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026276" w14:textId="33B95102" w:rsidR="00E83508" w:rsidRPr="003C52AB" w:rsidRDefault="007A4877" w:rsidP="00FF0A64">
      <w:r>
        <w:rPr>
          <w:noProof/>
        </w:rPr>
        <w:drawing>
          <wp:anchor distT="0" distB="0" distL="114300" distR="114300" simplePos="0" relativeHeight="251658245" behindDoc="1" locked="0" layoutInCell="1" allowOverlap="1" wp14:anchorId="0AA8ED79" wp14:editId="59D45950">
            <wp:simplePos x="0" y="0"/>
            <wp:positionH relativeFrom="page">
              <wp:posOffset>0</wp:posOffset>
            </wp:positionH>
            <wp:positionV relativeFrom="paragraph">
              <wp:posOffset>-889635</wp:posOffset>
            </wp:positionV>
            <wp:extent cx="10692765" cy="6848475"/>
            <wp:effectExtent l="0" t="0" r="0" b="9525"/>
            <wp:wrapNone/>
            <wp:docPr id="2" name="Image 2" descr="A picture containing fis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F2021_module-cover.png"/>
                    <pic:cNvPicPr/>
                  </pic:nvPicPr>
                  <pic:blipFill rotWithShape="1">
                    <a:blip r:embed="rId11" cstate="print">
                      <a:extLst>
                        <a:ext uri="{28A0092B-C50C-407E-A947-70E740481C1C}">
                          <a14:useLocalDpi xmlns:a14="http://schemas.microsoft.com/office/drawing/2010/main" val="0"/>
                        </a:ext>
                      </a:extLst>
                    </a:blip>
                    <a:srcRect b="9407"/>
                    <a:stretch/>
                  </pic:blipFill>
                  <pic:spPr bwMode="auto">
                    <a:xfrm>
                      <a:off x="0" y="0"/>
                      <a:ext cx="10692765" cy="6848475"/>
                    </a:xfrm>
                    <a:prstGeom prst="rect">
                      <a:avLst/>
                    </a:prstGeom>
                    <a:ln>
                      <a:noFill/>
                    </a:ln>
                    <a:extLst>
                      <a:ext uri="{53640926-AAD7-44d8-BBD7-CCE9431645EC}">
                        <a14:shadowObscured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244" behindDoc="0" locked="0" layoutInCell="1" allowOverlap="1" wp14:anchorId="2DEDE611" wp14:editId="676595D0">
            <wp:simplePos x="0" y="0"/>
            <wp:positionH relativeFrom="margin">
              <wp:align>left</wp:align>
            </wp:positionH>
            <wp:positionV relativeFrom="paragraph">
              <wp:posOffset>0</wp:posOffset>
            </wp:positionV>
            <wp:extent cx="1971675" cy="428825"/>
            <wp:effectExtent l="0" t="0" r="0" b="9525"/>
            <wp:wrapNone/>
            <wp:docPr id="5" name="Image 5" descr="A picture contain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RI-White-V1_big.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971675" cy="428825"/>
                    </a:xfrm>
                    <a:prstGeom prst="rect">
                      <a:avLst/>
                    </a:prstGeom>
                  </pic:spPr>
                </pic:pic>
              </a:graphicData>
            </a:graphic>
            <wp14:sizeRelH relativeFrom="page">
              <wp14:pctWidth>0</wp14:pctWidth>
            </wp14:sizeRelH>
            <wp14:sizeRelV relativeFrom="page">
              <wp14:pctHeight>0</wp14:pctHeight>
            </wp14:sizeRelV>
          </wp:anchor>
        </w:drawing>
      </w:r>
    </w:p>
    <w:p w14:paraId="178804F6" w14:textId="3DE80043" w:rsidR="00F573C1" w:rsidRPr="003C52AB" w:rsidRDefault="00F573C1" w:rsidP="00FF0A64"/>
    <w:p w14:paraId="58331EC4" w14:textId="6EE338DF" w:rsidR="00F573C1" w:rsidRPr="003C52AB" w:rsidRDefault="00F573C1" w:rsidP="00FF0A64"/>
    <w:p w14:paraId="7A2FB72C" w14:textId="1AC4C4C2" w:rsidR="00B50385" w:rsidRPr="003C52AB" w:rsidRDefault="00B50385" w:rsidP="00B50385">
      <w:pPr>
        <w:tabs>
          <w:tab w:val="center" w:pos="6848"/>
        </w:tabs>
        <w:spacing w:after="160" w:line="259" w:lineRule="auto"/>
      </w:pPr>
    </w:p>
    <w:p w14:paraId="4019E126" w14:textId="19225796" w:rsidR="00AF407C" w:rsidRPr="003C52AB" w:rsidRDefault="007A4877" w:rsidP="001D2E7D">
      <w:pPr>
        <w:rPr>
          <w:color w:val="000000" w:themeColor="text1"/>
          <w:spacing w:val="-10"/>
          <w:kern w:val="28"/>
          <w:sz w:val="48"/>
          <w:szCs w:val="56"/>
        </w:rPr>
      </w:pPr>
      <w:bookmarkStart w:id="0" w:name="_Toc111790923"/>
      <w:bookmarkStart w:id="1" w:name="_Toc119064243"/>
      <w:r>
        <w:rPr>
          <w:caps/>
          <w:noProof/>
          <w:color w:val="FF0000"/>
          <w:sz w:val="52"/>
        </w:rPr>
        <mc:AlternateContent>
          <mc:Choice Requires="wps">
            <w:drawing>
              <wp:anchor distT="45720" distB="45720" distL="114300" distR="114300" simplePos="0" relativeHeight="251658246" behindDoc="0" locked="0" layoutInCell="1" allowOverlap="1" wp14:anchorId="1FD25225" wp14:editId="28B5BD2E">
                <wp:simplePos x="0" y="0"/>
                <wp:positionH relativeFrom="margin">
                  <wp:align>left</wp:align>
                </wp:positionH>
                <wp:positionV relativeFrom="paragraph">
                  <wp:posOffset>3856990</wp:posOffset>
                </wp:positionV>
                <wp:extent cx="4200525" cy="252095"/>
                <wp:effectExtent l="0" t="0" r="0" b="0"/>
                <wp:wrapNone/>
                <wp:docPr id="3" name="Zone de texte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252095"/>
                        </a:xfrm>
                        <a:prstGeom prst="rect">
                          <a:avLst/>
                        </a:prstGeom>
                        <a:noFill/>
                        <a:ln w="9525">
                          <a:noFill/>
                          <a:miter lim="800000"/>
                          <a:headEnd/>
                          <a:tailEnd/>
                        </a:ln>
                      </wps:spPr>
                      <wps:txbx>
                        <w:txbxContent>
                          <w:p w14:paraId="4EA46F58" w14:textId="46C80044" w:rsidR="00453734" w:rsidRPr="00607078" w:rsidRDefault="00453734" w:rsidP="007A4877">
                            <w:pPr>
                              <w:rPr>
                                <w:color w:val="FFFFFF" w:themeColor="background1"/>
                                <w:sz w:val="16"/>
                                <w:szCs w:val="16"/>
                              </w:rPr>
                            </w:pPr>
                            <w:r>
                              <w:rPr>
                                <w:color w:val="FFFFFF" w:themeColor="background1"/>
                                <w:sz w:val="16"/>
                              </w:rPr>
                              <w:t>Dernière révision</w:t>
                            </w:r>
                            <w:r w:rsidR="00EB3CC5">
                              <w:rPr>
                                <w:color w:val="FFFFFF" w:themeColor="background1"/>
                                <w:sz w:val="16"/>
                              </w:rPr>
                              <w:t> :</w:t>
                            </w:r>
                            <w:r>
                              <w:rPr>
                                <w:color w:val="FFFFFF" w:themeColor="background1"/>
                                <w:sz w:val="16"/>
                              </w:rPr>
                              <w:t xml:space="preserve"> </w:t>
                            </w:r>
                            <w:r w:rsidR="00642F3E">
                              <w:rPr>
                                <w:color w:val="FFFFFF" w:themeColor="background1"/>
                                <w:sz w:val="16"/>
                              </w:rPr>
                              <w:t>11 mai</w:t>
                            </w:r>
                            <w:r>
                              <w:rPr>
                                <w:color w:val="FFFFFF" w:themeColor="background1"/>
                                <w:sz w:val="16"/>
                              </w:rPr>
                              <w:t xml:space="preserve"> 202</w:t>
                            </w:r>
                            <w:r w:rsidR="00642F3E">
                              <w:rPr>
                                <w:color w:val="FFFFFF" w:themeColor="background1"/>
                                <w:sz w:val="16"/>
                              </w:rPr>
                              <w:t>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FD25225" id="_x0000_t202" coordsize="21600,21600" o:spt="202" path="m,l,21600r21600,l21600,xe">
                <v:stroke joinstyle="miter"/>
                <v:path gradientshapeok="t" o:connecttype="rect"/>
              </v:shapetype>
              <v:shape id="Zone de texte 3" o:spid="_x0000_s1026" type="#_x0000_t202" style="position:absolute;margin-left:0;margin-top:303.7pt;width:330.75pt;height:19.85pt;z-index:251658246;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" filled="f" stroked="f">
                <v:textbox style="mso-fit-shape-to-text:t">
                  <w:txbxContent>
                    <w:p w14:paraId="4EA46F58" w14:textId="46C80044" w:rsidR="00453734" w:rsidRPr="00607078" w:rsidRDefault="00453734" w:rsidP="007A4877">
                      <w:pPr>
                        <w:rPr>
                          <w:color w:val="FFFFFF" w:themeColor="background1"/>
                          <w:sz w:val="16"/>
                          <w:szCs w:val="16"/>
                        </w:rPr>
                      </w:pPr>
                      <w:r>
                        <w:rPr>
                          <w:color w:val="FFFFFF" w:themeColor="background1"/>
                          <w:sz w:val="16"/>
                        </w:rPr>
                        <w:t>Dernière révision</w:t>
                      </w:r>
                      <w:r w:rsidR="00EB3CC5">
                        <w:rPr>
                          <w:color w:val="FFFFFF" w:themeColor="background1"/>
                          <w:sz w:val="16"/>
                        </w:rPr>
                        <w:t> :</w:t>
                      </w:r>
                      <w:r>
                        <w:rPr>
                          <w:color w:val="FFFFFF" w:themeColor="background1"/>
                          <w:sz w:val="16"/>
                        </w:rPr>
                        <w:t xml:space="preserve"> </w:t>
                      </w:r>
                      <w:r w:rsidR="00642F3E">
                        <w:rPr>
                          <w:color w:val="FFFFFF" w:themeColor="background1"/>
                          <w:sz w:val="16"/>
                        </w:rPr>
                        <w:t>11 mai</w:t>
                      </w:r>
                      <w:r>
                        <w:rPr>
                          <w:color w:val="FFFFFF" w:themeColor="background1"/>
                          <w:sz w:val="16"/>
                        </w:rPr>
                        <w:t xml:space="preserve"> 202</w:t>
                      </w:r>
                      <w:r w:rsidR="00642F3E">
                        <w:rPr>
                          <w:color w:val="FFFFFF" w:themeColor="background1"/>
                          <w:sz w:val="16"/>
                        </w:rPr>
                        <w:t>3</w:t>
                      </w:r>
                    </w:p>
                  </w:txbxContent>
                </v:textbox>
                <w10:wrap anchorx="margin"/>
              </v:shape>
            </w:pict>
          </mc:Fallback>
        </mc:AlternateContent>
      </w:r>
      <w:r>
        <w:rPr>
          <w:noProof/>
        </w:rPr>
        <mc:AlternateContent>
          <mc:Choice Requires="wps">
            <w:drawing>
              <wp:anchor distT="45720" distB="45720" distL="114300" distR="114300" simplePos="0" relativeHeight="251658243" behindDoc="0" locked="0" layoutInCell="1" allowOverlap="1" wp14:anchorId="4FD7B478" wp14:editId="007AF231">
                <wp:simplePos x="0" y="0"/>
                <wp:positionH relativeFrom="margin">
                  <wp:posOffset>-2402</wp:posOffset>
                </wp:positionH>
                <wp:positionV relativeFrom="paragraph">
                  <wp:posOffset>1234026</wp:posOffset>
                </wp:positionV>
                <wp:extent cx="2734945" cy="500380"/>
                <wp:effectExtent l="0" t="0" r="0" b="6350"/>
                <wp:wrapNone/>
                <wp:docPr id="9" name="Zone de texte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34945" cy="500380"/>
                        </a:xfrm>
                        <a:prstGeom prst="rect">
                          <a:avLst/>
                        </a:prstGeom>
                        <a:noFill/>
                        <a:ln w="9525">
                          <a:noFill/>
                          <a:miter lim="800000"/>
                          <a:headEnd/>
                          <a:tailEnd/>
                        </a:ln>
                      </wps:spPr>
                      <wps:txbx>
                        <w:txbxContent>
                          <w:p w14:paraId="411EFB90" w14:textId="7ABD8F70" w:rsidR="00453734" w:rsidRPr="00076E6E" w:rsidRDefault="00453734">
                            <w:pPr>
                              <w:pStyle w:val="Titre"/>
                              <w:pBdr>
                                <w:bottom w:val="single" w:sz="4" w:space="1" w:color="00B0F0"/>
                              </w:pBdr>
                              <w:spacing w:before="0" w:after="120"/>
                              <w:rPr>
                                <w:b/>
                                <w:bCs/>
                                <w:color w:val="00B0F0"/>
                                <w:sz w:val="44"/>
                                <w:szCs w:val="44"/>
                              </w:rPr>
                            </w:pPr>
                            <w:r w:rsidRPr="00076E6E">
                              <w:rPr>
                                <w:b/>
                                <w:color w:val="00B0F0"/>
                                <w:sz w:val="44"/>
                                <w:szCs w:val="44"/>
                              </w:rPr>
                              <w:t>Actions cotées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FD7B478" id="Zone de texte 9" o:spid="_x0000_s1027" type="#_x0000_t202" style="position:absolute;margin-left:-.2pt;margin-top:97.15pt;width:215.35pt;height:39.4pt;z-index:251658243;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" filled="f" stroked="f">
                <v:textbox style="mso-fit-shape-to-text:t">
                  <w:txbxContent>
                    <w:p w14:paraId="411EFB90" w14:textId="7ABD8F70" w:rsidR="00453734" w:rsidRPr="00076E6E" w:rsidRDefault="00453734">
                      <w:pPr>
                        <w:pStyle w:val="Titre"/>
                        <w:pBdr>
                          <w:bottom w:val="single" w:sz="4" w:space="1" w:color="00B0F0"/>
                        </w:pBdr>
                        <w:spacing w:before="0" w:after="120"/>
                        <w:rPr>
                          <w:b/>
                          <w:bCs/>
                          <w:color w:val="00B0F0"/>
                          <w:sz w:val="44"/>
                          <w:szCs w:val="44"/>
                        </w:rPr>
                      </w:pPr>
                      <w:r w:rsidRPr="00076E6E">
                        <w:rPr>
                          <w:b/>
                          <w:color w:val="00B0F0"/>
                          <w:sz w:val="44"/>
                          <w:szCs w:val="44"/>
                        </w:rPr>
                        <w:t>Actions cotées</w:t>
                      </w:r>
                    </w:p>
                  </w:txbxContent>
                </v:textbox>
                <w10:wrap anchorx="margin"/>
              </v:shape>
            </w:pict>
          </mc:Fallback>
        </mc:AlternateContent>
      </w:r>
      <w:r>
        <w:rPr>
          <w:noProof/>
        </w:rPr>
        <mc:AlternateContent>
          <mc:Choice Requires="wps">
            <w:drawing>
              <wp:anchor distT="45720" distB="45720" distL="114300" distR="114300" simplePos="0" relativeHeight="251658241" behindDoc="0" locked="0" layoutInCell="1" allowOverlap="1" wp14:anchorId="64522051" wp14:editId="3665ABEE">
                <wp:simplePos x="0" y="0"/>
                <wp:positionH relativeFrom="margin">
                  <wp:posOffset>0</wp:posOffset>
                </wp:positionH>
                <wp:positionV relativeFrom="paragraph">
                  <wp:posOffset>855345</wp:posOffset>
                </wp:positionV>
                <wp:extent cx="5705475" cy="265430"/>
                <wp:effectExtent l="0" t="0" r="0" b="0"/>
                <wp:wrapNone/>
                <wp:docPr id="7" name="Zone de texte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5475" cy="265430"/>
                        </a:xfrm>
                        <a:prstGeom prst="rect">
                          <a:avLst/>
                        </a:prstGeom>
                        <a:noFill/>
                        <a:ln w="9525">
                          <a:noFill/>
                          <a:miter lim="800000"/>
                          <a:headEnd/>
                          <a:tailEnd/>
                        </a:ln>
                      </wps:spPr>
                      <wps:txbx>
                        <w:txbxContent>
                          <w:p w14:paraId="3FF8A212" w14:textId="5CC2022B" w:rsidR="00453734" w:rsidRPr="00B50385" w:rsidRDefault="00DE1B4B" w:rsidP="00932DAB">
                            <w:pPr>
                              <w:rPr>
                                <w:b/>
                                <w:bCs/>
                                <w:color w:val="FFFFFF" w:themeColor="background1"/>
                              </w:rPr>
                            </w:pPr>
                            <w:r>
                              <w:rPr>
                                <w:b/>
                                <w:color w:val="FFFFFF" w:themeColor="background1"/>
                              </w:rPr>
                              <w:t xml:space="preserve">Cadre de </w:t>
                            </w:r>
                            <w:proofErr w:type="spellStart"/>
                            <w:r>
                              <w:rPr>
                                <w:b/>
                                <w:color w:val="FFFFFF" w:themeColor="background1"/>
                              </w:rPr>
                              <w:t>r</w:t>
                            </w:r>
                            <w:r w:rsidR="00453734">
                              <w:rPr>
                                <w:b/>
                                <w:color w:val="FFFFFF" w:themeColor="background1"/>
                              </w:rPr>
                              <w:t>eporting</w:t>
                            </w:r>
                            <w:proofErr w:type="spellEnd"/>
                            <w:r w:rsidR="00453734">
                              <w:rPr>
                                <w:b/>
                                <w:color w:val="FFFFFF" w:themeColor="background1"/>
                              </w:rPr>
                              <w:t xml:space="preserve"> des PRI</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4522051" id="Zone de texte 7" o:spid="_x0000_s1028" type="#_x0000_t202" style="position:absolute;margin-left:0;margin-top:67.35pt;width:449.25pt;height:20.9pt;z-index:251658241;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" filled="f" stroked="f">
                <v:textbox style="mso-fit-shape-to-text:t">
                  <w:txbxContent>
                    <w:p w14:paraId="3FF8A212" w14:textId="5CC2022B" w:rsidR="00453734" w:rsidRPr="00B50385" w:rsidRDefault="00DE1B4B" w:rsidP="00932DAB">
                      <w:pPr>
                        <w:rPr>
                          <w:b/>
                          <w:bCs/>
                          <w:color w:val="FFFFFF" w:themeColor="background1"/>
                        </w:rPr>
                      </w:pPr>
                      <w:r>
                        <w:rPr>
                          <w:b/>
                          <w:color w:val="FFFFFF" w:themeColor="background1"/>
                        </w:rPr>
                        <w:t xml:space="preserve">Cadre de </w:t>
                      </w:r>
                      <w:proofErr w:type="spellStart"/>
                      <w:r>
                        <w:rPr>
                          <w:b/>
                          <w:color w:val="FFFFFF" w:themeColor="background1"/>
                        </w:rPr>
                        <w:t>r</w:t>
                      </w:r>
                      <w:r w:rsidR="00453734">
                        <w:rPr>
                          <w:b/>
                          <w:color w:val="FFFFFF" w:themeColor="background1"/>
                        </w:rPr>
                        <w:t>eporting</w:t>
                      </w:r>
                      <w:proofErr w:type="spellEnd"/>
                      <w:r w:rsidR="00453734">
                        <w:rPr>
                          <w:b/>
                          <w:color w:val="FFFFFF" w:themeColor="background1"/>
                        </w:rPr>
                        <w:t xml:space="preserve"> des PRI</w:t>
                      </w:r>
                    </w:p>
                  </w:txbxContent>
                </v:textbox>
                <w10:wrap anchorx="margin"/>
              </v:shape>
            </w:pict>
          </mc:Fallback>
        </mc:AlternateContent>
      </w:r>
      <w:r>
        <w:rPr>
          <w:noProof/>
        </w:rPr>
        <mc:AlternateContent>
          <mc:Choice Requires="wps">
            <w:drawing>
              <wp:anchor distT="45720" distB="45720" distL="114300" distR="114300" simplePos="0" relativeHeight="251658240" behindDoc="0" locked="0" layoutInCell="1" allowOverlap="1" wp14:anchorId="17F40AD2" wp14:editId="139C3088">
                <wp:simplePos x="0" y="0"/>
                <wp:positionH relativeFrom="margin">
                  <wp:posOffset>0</wp:posOffset>
                </wp:positionH>
                <wp:positionV relativeFrom="paragraph">
                  <wp:posOffset>1845945</wp:posOffset>
                </wp:positionV>
                <wp:extent cx="4200525" cy="298450"/>
                <wp:effectExtent l="0" t="0" r="0" b="0"/>
                <wp:wrapNone/>
                <wp:docPr id="6" name="Zone de texte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298450"/>
                        </a:xfrm>
                        <a:prstGeom prst="rect">
                          <a:avLst/>
                        </a:prstGeom>
                        <a:noFill/>
                        <a:ln w="9525">
                          <a:noFill/>
                          <a:miter lim="800000"/>
                          <a:headEnd/>
                          <a:tailEnd/>
                        </a:ln>
                      </wps:spPr>
                      <wps:txbx>
                        <w:txbxContent>
                          <w:p w14:paraId="754EB771" w14:textId="45395079" w:rsidR="00453734" w:rsidRPr="001D2E7D" w:rsidRDefault="00453734" w:rsidP="00290DD4">
                            <w:pPr>
                              <w:rPr>
                                <w:b/>
                                <w:bCs/>
                                <w:color w:val="00B0F0"/>
                                <w:sz w:val="24"/>
                                <w:szCs w:val="24"/>
                              </w:rPr>
                            </w:pPr>
                            <w:r>
                              <w:rPr>
                                <w:b/>
                                <w:color w:val="00B0F0"/>
                                <w:sz w:val="24"/>
                              </w:rPr>
                              <w:t>2023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7F40AD2" id="Zone de texte 6" o:spid="_x0000_s1029" type="#_x0000_t202" style="position:absolute;margin-left:0;margin-top:145.35pt;width:330.75pt;height:23.5pt;z-index:25165824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" filled="f" stroked="f">
                <v:textbox style="mso-fit-shape-to-text:t">
                  <w:txbxContent>
                    <w:p w14:paraId="754EB771" w14:textId="45395079" w:rsidR="00453734" w:rsidRPr="001D2E7D" w:rsidRDefault="00453734" w:rsidP="00290DD4">
                      <w:pPr>
                        <w:rPr>
                          <w:b/>
                          <w:bCs/>
                          <w:color w:val="00B0F0"/>
                          <w:sz w:val="24"/>
                          <w:szCs w:val="24"/>
                        </w:rPr>
                      </w:pPr>
                      <w:r>
                        <w:rPr>
                          <w:b/>
                          <w:color w:val="00B0F0"/>
                          <w:sz w:val="24"/>
                        </w:rPr>
                        <w:t>2023</w:t>
                      </w:r>
                    </w:p>
                  </w:txbxContent>
                </v:textbox>
                <w10:wrap anchorx="margin"/>
              </v:shape>
            </w:pict>
          </mc:Fallback>
        </mc:AlternateContent>
      </w:r>
      <w:r>
        <w:rPr>
          <w:noProof/>
        </w:rPr>
        <mc:AlternateContent>
          <mc:Choice Requires="wps">
            <w:drawing>
              <wp:anchor distT="45720" distB="45720" distL="114300" distR="114300" simplePos="0" relativeHeight="251658242" behindDoc="0" locked="0" layoutInCell="1" allowOverlap="1" wp14:anchorId="0D4024DD" wp14:editId="4DC422BD">
                <wp:simplePos x="0" y="0"/>
                <wp:positionH relativeFrom="margin">
                  <wp:align>left</wp:align>
                </wp:positionH>
                <wp:positionV relativeFrom="paragraph">
                  <wp:posOffset>3503295</wp:posOffset>
                </wp:positionV>
                <wp:extent cx="4200525" cy="232410"/>
                <wp:effectExtent l="0" t="0" r="0" b="0"/>
                <wp:wrapNone/>
                <wp:docPr id="8" name="Zone de texte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232410"/>
                        </a:xfrm>
                        <a:prstGeom prst="rect">
                          <a:avLst/>
                        </a:prstGeom>
                        <a:noFill/>
                        <a:ln w="9525">
                          <a:noFill/>
                          <a:miter lim="800000"/>
                          <a:headEnd/>
                          <a:tailEnd/>
                        </a:ln>
                      </wps:spPr>
                      <wps:txbx>
                        <w:txbxContent>
                          <w:p w14:paraId="739E359F" w14:textId="7341C5D8" w:rsidR="00453734" w:rsidRPr="00B50385" w:rsidRDefault="00453734">
                            <w:pPr>
                              <w:rPr>
                                <w:color w:val="FFFFFF" w:themeColor="background1"/>
                                <w:sz w:val="16"/>
                                <w:szCs w:val="16"/>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D4024DD" id="Zone de texte 8" o:spid="_x0000_s1030" type="#_x0000_t202" style="position:absolute;margin-left:0;margin-top:275.85pt;width:330.75pt;height:18.3pt;z-index:251658242;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" filled="f" stroked="f">
                <v:textbox style="mso-fit-shape-to-text:t">
                  <w:txbxContent>
                    <w:p w14:paraId="739E359F" w14:textId="7341C5D8" w:rsidR="00453734" w:rsidRPr="00B50385" w:rsidRDefault="00453734">
                      <w:pPr>
                        <w:rPr>
                          <w:color w:val="FFFFFF" w:themeColor="background1"/>
                          <w:sz w:val="16"/>
                          <w:szCs w:val="16"/>
                        </w:rPr>
                      </w:pPr>
                    </w:p>
                  </w:txbxContent>
                </v:textbox>
                <w10:wrap anchorx="margin"/>
              </v:shape>
            </w:pict>
          </mc:Fallback>
        </mc:AlternateContent>
      </w:r>
      <w:bookmarkEnd w:id="0"/>
      <w:bookmarkEnd w:id="1"/>
      <w:r>
        <w:br w:type="page"/>
      </w:r>
    </w:p>
    <w:p w14:paraId="3674BAA5" w14:textId="62E70DD1" w:rsidR="00AF407C" w:rsidRPr="003C52AB" w:rsidRDefault="000F3CF4" w:rsidP="000E573E">
      <w:pPr>
        <w:tabs>
          <w:tab w:val="right" w:pos="8789"/>
          <w:tab w:val="left" w:pos="8931"/>
        </w:tabs>
        <w:rPr>
          <w:rFonts w:cs="Arial"/>
          <w:color w:val="2F5496"/>
          <w:szCs w:val="40"/>
        </w:rPr>
      </w:pPr>
      <w:bookmarkStart w:id="2" w:name="_Toc50988861"/>
      <w:r>
        <w:rPr>
          <w:caps/>
          <w:color w:val="2F5496"/>
          <w:sz w:val="40"/>
        </w:rPr>
        <w:lastRenderedPageBreak/>
        <w:t>Table des matières</w:t>
      </w:r>
      <w:bookmarkEnd w:id="2"/>
    </w:p>
    <w:p w14:paraId="50612EF1" w14:textId="3B52B196" w:rsidR="000F3CF4" w:rsidRPr="003C52AB" w:rsidRDefault="000F3CF4" w:rsidP="000F3CF4"/>
    <w:sdt>
      <w:sdtPr>
        <w:rPr>
          <w:rFonts w:eastAsia="MS PGothic" w:cs="Times New Roman"/>
          <w:noProof/>
          <w:color w:val="auto"/>
          <w:sz w:val="20"/>
          <w:szCs w:val="20"/>
        </w:rPr>
        <w:id w:val="-1404751413"/>
        <w:docPartObj>
          <w:docPartGallery w:val="Table of Contents"/>
          <w:docPartUnique/>
        </w:docPartObj>
      </w:sdtPr>
      <w:sdtEndPr>
        <w:rPr>
          <w:rFonts w:eastAsiaTheme="majorEastAsia" w:cstheme="majorBidi"/>
          <w:noProof w:val="0"/>
          <w:color w:val="2F5496" w:themeColor="accent1" w:themeShade="BF"/>
          <w:sz w:val="24"/>
          <w:szCs w:val="32"/>
        </w:rPr>
      </w:sdtEndPr>
      <w:sdtContent>
        <w:p w14:paraId="35EBAEE0" w14:textId="4054D9D9" w:rsidR="00076E6E" w:rsidRDefault="005545F6" w:rsidP="00F77767">
          <w:pPr>
            <w:pStyle w:val="TM1"/>
            <w:rPr>
              <w:rFonts w:asciiTheme="minorHAnsi" w:eastAsiaTheme="minorEastAsia" w:hAnsiTheme="minorHAnsi" w:cstheme="minorBidi"/>
              <w:noProof/>
              <w:color w:val="auto"/>
              <w:sz w:val="22"/>
              <w:szCs w:val="22"/>
              <w:lang w:val="en-US"/>
            </w:rPr>
          </w:pPr>
          <w:r>
            <w:rPr>
              <w:rFonts w:eastAsia="MS PGothic" w:cs="Times New Roman"/>
              <w:color w:val="auto"/>
              <w:sz w:val="20"/>
            </w:rPr>
            <w:fldChar w:fldCharType="begin"/>
          </w:r>
          <w:r>
            <w:rPr>
              <w:rFonts w:eastAsia="MS PGothic" w:cs="Times New Roman"/>
              <w:color w:val="auto"/>
              <w:sz w:val="20"/>
            </w:rPr>
            <w:instrText xml:space="preserve"> TOC \o "1-2" \h \z \u </w:instrText>
          </w:r>
          <w:r>
            <w:rPr>
              <w:rFonts w:eastAsia="MS PGothic" w:cs="Times New Roman"/>
              <w:color w:val="auto"/>
              <w:sz w:val="20"/>
            </w:rPr>
            <w:fldChar w:fldCharType="separate"/>
          </w:r>
          <w:hyperlink w:anchor="_Toc125624656" w:history="1">
            <w:r w:rsidR="00076E6E" w:rsidRPr="0078563F">
              <w:rPr>
                <w:rStyle w:val="Lienhypertexte"/>
                <w:noProof/>
              </w:rPr>
              <w:t>APPROCHE GÉNÉRALE</w:t>
            </w:r>
            <w:r w:rsidR="00076E6E">
              <w:rPr>
                <w:noProof/>
                <w:webHidden/>
              </w:rPr>
              <w:tab/>
            </w:r>
            <w:r w:rsidR="00076E6E">
              <w:rPr>
                <w:noProof/>
                <w:webHidden/>
              </w:rPr>
              <w:fldChar w:fldCharType="begin"/>
            </w:r>
            <w:r w:rsidR="00076E6E">
              <w:rPr>
                <w:noProof/>
                <w:webHidden/>
              </w:rPr>
              <w:instrText xml:space="preserve"> PAGEREF _Toc125624656 \h </w:instrText>
            </w:r>
            <w:r w:rsidR="00076E6E">
              <w:rPr>
                <w:noProof/>
                <w:webHidden/>
              </w:rPr>
            </w:r>
            <w:r w:rsidR="00076E6E">
              <w:rPr>
                <w:noProof/>
                <w:webHidden/>
              </w:rPr>
              <w:fldChar w:fldCharType="separate"/>
            </w:r>
            <w:r w:rsidR="008B0B55">
              <w:rPr>
                <w:noProof/>
                <w:webHidden/>
              </w:rPr>
              <w:t>5</w:t>
            </w:r>
            <w:r w:rsidR="00076E6E">
              <w:rPr>
                <w:noProof/>
                <w:webHidden/>
              </w:rPr>
              <w:fldChar w:fldCharType="end"/>
            </w:r>
          </w:hyperlink>
        </w:p>
        <w:p w14:paraId="2DA08857" w14:textId="2B96E3F6" w:rsidR="00076E6E" w:rsidRDefault="00000000">
          <w:pPr>
            <w:pStyle w:val="TM2"/>
            <w:rPr>
              <w:rFonts w:asciiTheme="minorHAnsi" w:eastAsiaTheme="minorEastAsia" w:hAnsiTheme="minorHAnsi" w:cstheme="minorBidi"/>
              <w:sz w:val="22"/>
              <w:szCs w:val="22"/>
              <w:lang w:val="en-US"/>
            </w:rPr>
          </w:pPr>
          <w:hyperlink w:anchor="_Toc125624657" w:history="1">
            <w:r w:rsidR="00076E6E" w:rsidRPr="0078563F">
              <w:rPr>
                <w:rStyle w:val="Lienhypertexte"/>
              </w:rPr>
              <w:t>Analyse de</w:t>
            </w:r>
            <w:r w:rsidR="00301673">
              <w:rPr>
                <w:rStyle w:val="Lienhypertexte"/>
              </w:rPr>
              <w:t xml:space="preserve"> </w:t>
            </w:r>
            <w:r w:rsidR="006A52BA">
              <w:rPr>
                <w:rStyle w:val="Lienhypertexte"/>
              </w:rPr>
              <w:t>matérialité</w:t>
            </w:r>
            <w:r w:rsidR="006A52BA" w:rsidRPr="0078563F">
              <w:rPr>
                <w:rStyle w:val="Lienhypertexte"/>
              </w:rPr>
              <w:t xml:space="preserve"> </w:t>
            </w:r>
            <w:r w:rsidR="00076E6E" w:rsidRPr="0078563F">
              <w:rPr>
                <w:rStyle w:val="Lienhypertexte"/>
              </w:rPr>
              <w:t>[LE 1]</w:t>
            </w:r>
            <w:r w:rsidR="00076E6E">
              <w:rPr>
                <w:webHidden/>
              </w:rPr>
              <w:tab/>
            </w:r>
            <w:r w:rsidR="00076E6E">
              <w:rPr>
                <w:webHidden/>
              </w:rPr>
              <w:fldChar w:fldCharType="begin"/>
            </w:r>
            <w:r w:rsidR="00076E6E">
              <w:rPr>
                <w:webHidden/>
              </w:rPr>
              <w:instrText xml:space="preserve"> PAGEREF _Toc125624657 \h </w:instrText>
            </w:r>
            <w:r w:rsidR="00076E6E">
              <w:rPr>
                <w:webHidden/>
              </w:rPr>
            </w:r>
            <w:r w:rsidR="00076E6E">
              <w:rPr>
                <w:webHidden/>
              </w:rPr>
              <w:fldChar w:fldCharType="separate"/>
            </w:r>
            <w:r w:rsidR="008B0B55">
              <w:rPr>
                <w:webHidden/>
              </w:rPr>
              <w:t>5</w:t>
            </w:r>
            <w:r w:rsidR="00076E6E">
              <w:rPr>
                <w:webHidden/>
              </w:rPr>
              <w:fldChar w:fldCharType="end"/>
            </w:r>
          </w:hyperlink>
        </w:p>
        <w:p w14:paraId="029B3798" w14:textId="55838549" w:rsidR="00076E6E" w:rsidRDefault="00000000">
          <w:pPr>
            <w:pStyle w:val="TM2"/>
            <w:rPr>
              <w:rFonts w:asciiTheme="minorHAnsi" w:eastAsiaTheme="minorEastAsia" w:hAnsiTheme="minorHAnsi" w:cstheme="minorBidi"/>
              <w:sz w:val="22"/>
              <w:szCs w:val="22"/>
              <w:lang w:val="en-US"/>
            </w:rPr>
          </w:pPr>
          <w:hyperlink w:anchor="_Toc125624658" w:history="1">
            <w:r w:rsidR="00076E6E" w:rsidRPr="0078563F">
              <w:rPr>
                <w:rStyle w:val="Lienhypertexte"/>
              </w:rPr>
              <w:t>LE 1</w:t>
            </w:r>
            <w:r w:rsidR="00076E6E">
              <w:rPr>
                <w:webHidden/>
              </w:rPr>
              <w:tab/>
            </w:r>
            <w:r w:rsidR="00076E6E">
              <w:rPr>
                <w:webHidden/>
              </w:rPr>
              <w:fldChar w:fldCharType="begin"/>
            </w:r>
            <w:r w:rsidR="00076E6E">
              <w:rPr>
                <w:webHidden/>
              </w:rPr>
              <w:instrText xml:space="preserve"> PAGEREF _Toc125624658 \h </w:instrText>
            </w:r>
            <w:r w:rsidR="00076E6E">
              <w:rPr>
                <w:webHidden/>
              </w:rPr>
            </w:r>
            <w:r w:rsidR="00076E6E">
              <w:rPr>
                <w:webHidden/>
              </w:rPr>
              <w:fldChar w:fldCharType="separate"/>
            </w:r>
            <w:r w:rsidR="008B0B55">
              <w:rPr>
                <w:webHidden/>
              </w:rPr>
              <w:t>5</w:t>
            </w:r>
            <w:r w:rsidR="00076E6E">
              <w:rPr>
                <w:webHidden/>
              </w:rPr>
              <w:fldChar w:fldCharType="end"/>
            </w:r>
          </w:hyperlink>
        </w:p>
        <w:p w14:paraId="17B0685C" w14:textId="723B1515" w:rsidR="00076E6E" w:rsidRDefault="00000000">
          <w:pPr>
            <w:pStyle w:val="TM2"/>
            <w:rPr>
              <w:rFonts w:asciiTheme="minorHAnsi" w:eastAsiaTheme="minorEastAsia" w:hAnsiTheme="minorHAnsi" w:cstheme="minorBidi"/>
              <w:sz w:val="22"/>
              <w:szCs w:val="22"/>
              <w:lang w:val="en-US"/>
            </w:rPr>
          </w:pPr>
          <w:hyperlink w:anchor="_Toc125624659" w:history="1">
            <w:r w:rsidR="00076E6E" w:rsidRPr="0078563F">
              <w:rPr>
                <w:rStyle w:val="Lienhypertexte"/>
              </w:rPr>
              <w:t>Suivi des tendances ESG [LE 2]</w:t>
            </w:r>
            <w:r w:rsidR="00076E6E">
              <w:rPr>
                <w:webHidden/>
              </w:rPr>
              <w:tab/>
            </w:r>
            <w:r w:rsidR="00076E6E">
              <w:rPr>
                <w:webHidden/>
              </w:rPr>
              <w:fldChar w:fldCharType="begin"/>
            </w:r>
            <w:r w:rsidR="00076E6E">
              <w:rPr>
                <w:webHidden/>
              </w:rPr>
              <w:instrText xml:space="preserve"> PAGEREF _Toc125624659 \h </w:instrText>
            </w:r>
            <w:r w:rsidR="00076E6E">
              <w:rPr>
                <w:webHidden/>
              </w:rPr>
            </w:r>
            <w:r w:rsidR="00076E6E">
              <w:rPr>
                <w:webHidden/>
              </w:rPr>
              <w:fldChar w:fldCharType="separate"/>
            </w:r>
            <w:r w:rsidR="008B0B55">
              <w:rPr>
                <w:webHidden/>
              </w:rPr>
              <w:t>8</w:t>
            </w:r>
            <w:r w:rsidR="00076E6E">
              <w:rPr>
                <w:webHidden/>
              </w:rPr>
              <w:fldChar w:fldCharType="end"/>
            </w:r>
          </w:hyperlink>
        </w:p>
        <w:p w14:paraId="65A0565B" w14:textId="501C0329" w:rsidR="00076E6E" w:rsidRDefault="00000000">
          <w:pPr>
            <w:pStyle w:val="TM2"/>
            <w:rPr>
              <w:rFonts w:asciiTheme="minorHAnsi" w:eastAsiaTheme="minorEastAsia" w:hAnsiTheme="minorHAnsi" w:cstheme="minorBidi"/>
              <w:sz w:val="22"/>
              <w:szCs w:val="22"/>
              <w:lang w:val="en-US"/>
            </w:rPr>
          </w:pPr>
          <w:hyperlink w:anchor="_Toc125624660" w:history="1">
            <w:r w:rsidR="00076E6E" w:rsidRPr="0078563F">
              <w:rPr>
                <w:rStyle w:val="Lienhypertexte"/>
              </w:rPr>
              <w:t>LE 2</w:t>
            </w:r>
            <w:r w:rsidR="00076E6E">
              <w:rPr>
                <w:webHidden/>
              </w:rPr>
              <w:tab/>
            </w:r>
            <w:r w:rsidR="00076E6E">
              <w:rPr>
                <w:webHidden/>
              </w:rPr>
              <w:fldChar w:fldCharType="begin"/>
            </w:r>
            <w:r w:rsidR="00076E6E">
              <w:rPr>
                <w:webHidden/>
              </w:rPr>
              <w:instrText xml:space="preserve"> PAGEREF _Toc125624660 \h </w:instrText>
            </w:r>
            <w:r w:rsidR="00076E6E">
              <w:rPr>
                <w:webHidden/>
              </w:rPr>
            </w:r>
            <w:r w:rsidR="00076E6E">
              <w:rPr>
                <w:webHidden/>
              </w:rPr>
              <w:fldChar w:fldCharType="separate"/>
            </w:r>
            <w:r w:rsidR="008B0B55">
              <w:rPr>
                <w:webHidden/>
              </w:rPr>
              <w:t>8</w:t>
            </w:r>
            <w:r w:rsidR="00076E6E">
              <w:rPr>
                <w:webHidden/>
              </w:rPr>
              <w:fldChar w:fldCharType="end"/>
            </w:r>
          </w:hyperlink>
        </w:p>
        <w:p w14:paraId="531DD619" w14:textId="1679A222" w:rsidR="00076E6E" w:rsidRDefault="00000000" w:rsidP="00F77767">
          <w:pPr>
            <w:pStyle w:val="TM1"/>
            <w:rPr>
              <w:rFonts w:asciiTheme="minorHAnsi" w:eastAsiaTheme="minorEastAsia" w:hAnsiTheme="minorHAnsi" w:cstheme="minorBidi"/>
              <w:noProof/>
              <w:color w:val="auto"/>
              <w:sz w:val="22"/>
              <w:szCs w:val="22"/>
              <w:lang w:val="en-US"/>
            </w:rPr>
          </w:pPr>
          <w:hyperlink w:anchor="_Toc125624661" w:history="1">
            <w:r w:rsidR="00076E6E" w:rsidRPr="0078563F">
              <w:rPr>
                <w:rStyle w:val="Lienhypertexte"/>
                <w:noProof/>
              </w:rPr>
              <w:t>AVANT L</w:t>
            </w:r>
            <w:r w:rsidR="003851BD">
              <w:rPr>
                <w:rStyle w:val="Lienhypertexte"/>
                <w:noProof/>
              </w:rPr>
              <w:t>’</w:t>
            </w:r>
            <w:r w:rsidR="00076E6E" w:rsidRPr="0078563F">
              <w:rPr>
                <w:rStyle w:val="Lienhypertexte"/>
                <w:noProof/>
              </w:rPr>
              <w:t>INVESTISSEMENT</w:t>
            </w:r>
            <w:r w:rsidR="00076E6E">
              <w:rPr>
                <w:noProof/>
                <w:webHidden/>
              </w:rPr>
              <w:tab/>
            </w:r>
            <w:r w:rsidR="00076E6E">
              <w:rPr>
                <w:noProof/>
                <w:webHidden/>
              </w:rPr>
              <w:fldChar w:fldCharType="begin"/>
            </w:r>
            <w:r w:rsidR="00076E6E">
              <w:rPr>
                <w:noProof/>
                <w:webHidden/>
              </w:rPr>
              <w:instrText xml:space="preserve"> PAGEREF _Toc125624661 \h </w:instrText>
            </w:r>
            <w:r w:rsidR="00076E6E">
              <w:rPr>
                <w:noProof/>
                <w:webHidden/>
              </w:rPr>
            </w:r>
            <w:r w:rsidR="00076E6E">
              <w:rPr>
                <w:noProof/>
                <w:webHidden/>
              </w:rPr>
              <w:fldChar w:fldCharType="separate"/>
            </w:r>
            <w:r w:rsidR="008B0B55">
              <w:rPr>
                <w:noProof/>
                <w:webHidden/>
              </w:rPr>
              <w:t>11</w:t>
            </w:r>
            <w:r w:rsidR="00076E6E">
              <w:rPr>
                <w:noProof/>
                <w:webHidden/>
              </w:rPr>
              <w:fldChar w:fldCharType="end"/>
            </w:r>
          </w:hyperlink>
        </w:p>
        <w:p w14:paraId="3AAB4C48" w14:textId="6510657D" w:rsidR="00076E6E" w:rsidRDefault="00000000">
          <w:pPr>
            <w:pStyle w:val="TM2"/>
            <w:rPr>
              <w:rFonts w:asciiTheme="minorHAnsi" w:eastAsiaTheme="minorEastAsia" w:hAnsiTheme="minorHAnsi" w:cstheme="minorBidi"/>
              <w:sz w:val="22"/>
              <w:szCs w:val="22"/>
              <w:lang w:val="en-US"/>
            </w:rPr>
          </w:pPr>
          <w:hyperlink w:anchor="_Toc125624662" w:history="1">
            <w:r w:rsidR="00076E6E" w:rsidRPr="0078563F">
              <w:rPr>
                <w:rStyle w:val="Lienhypertexte"/>
              </w:rPr>
              <w:t>Prise en compte des critères ESG dans la recherche [LE 3, LE 4]</w:t>
            </w:r>
            <w:r w:rsidR="00076E6E">
              <w:rPr>
                <w:webHidden/>
              </w:rPr>
              <w:tab/>
            </w:r>
            <w:r w:rsidR="00076E6E">
              <w:rPr>
                <w:webHidden/>
              </w:rPr>
              <w:fldChar w:fldCharType="begin"/>
            </w:r>
            <w:r w:rsidR="00076E6E">
              <w:rPr>
                <w:webHidden/>
              </w:rPr>
              <w:instrText xml:space="preserve"> PAGEREF _Toc125624662 \h </w:instrText>
            </w:r>
            <w:r w:rsidR="00076E6E">
              <w:rPr>
                <w:webHidden/>
              </w:rPr>
            </w:r>
            <w:r w:rsidR="00076E6E">
              <w:rPr>
                <w:webHidden/>
              </w:rPr>
              <w:fldChar w:fldCharType="separate"/>
            </w:r>
            <w:r w:rsidR="008B0B55">
              <w:rPr>
                <w:webHidden/>
              </w:rPr>
              <w:t>11</w:t>
            </w:r>
            <w:r w:rsidR="00076E6E">
              <w:rPr>
                <w:webHidden/>
              </w:rPr>
              <w:fldChar w:fldCharType="end"/>
            </w:r>
          </w:hyperlink>
        </w:p>
        <w:p w14:paraId="589A3FC5" w14:textId="760C6C2F" w:rsidR="00076E6E" w:rsidRDefault="00000000">
          <w:pPr>
            <w:pStyle w:val="TM2"/>
            <w:rPr>
              <w:rFonts w:asciiTheme="minorHAnsi" w:eastAsiaTheme="minorEastAsia" w:hAnsiTheme="minorHAnsi" w:cstheme="minorBidi"/>
              <w:sz w:val="22"/>
              <w:szCs w:val="22"/>
              <w:lang w:val="en-US"/>
            </w:rPr>
          </w:pPr>
          <w:hyperlink w:anchor="_Toc125624663" w:history="1">
            <w:r w:rsidR="00076E6E" w:rsidRPr="0078563F">
              <w:rPr>
                <w:rStyle w:val="Lienhypertexte"/>
              </w:rPr>
              <w:t>LE 3</w:t>
            </w:r>
            <w:r w:rsidR="00076E6E">
              <w:rPr>
                <w:webHidden/>
              </w:rPr>
              <w:tab/>
            </w:r>
            <w:r w:rsidR="00076E6E">
              <w:rPr>
                <w:webHidden/>
              </w:rPr>
              <w:fldChar w:fldCharType="begin"/>
            </w:r>
            <w:r w:rsidR="00076E6E">
              <w:rPr>
                <w:webHidden/>
              </w:rPr>
              <w:instrText xml:space="preserve"> PAGEREF _Toc125624663 \h </w:instrText>
            </w:r>
            <w:r w:rsidR="00076E6E">
              <w:rPr>
                <w:webHidden/>
              </w:rPr>
            </w:r>
            <w:r w:rsidR="00076E6E">
              <w:rPr>
                <w:webHidden/>
              </w:rPr>
              <w:fldChar w:fldCharType="separate"/>
            </w:r>
            <w:r w:rsidR="008B0B55">
              <w:rPr>
                <w:webHidden/>
              </w:rPr>
              <w:t>11</w:t>
            </w:r>
            <w:r w:rsidR="00076E6E">
              <w:rPr>
                <w:webHidden/>
              </w:rPr>
              <w:fldChar w:fldCharType="end"/>
            </w:r>
          </w:hyperlink>
        </w:p>
        <w:p w14:paraId="308D4BB3" w14:textId="5AE89BAE" w:rsidR="00076E6E" w:rsidRDefault="00000000">
          <w:pPr>
            <w:pStyle w:val="TM2"/>
            <w:rPr>
              <w:rFonts w:asciiTheme="minorHAnsi" w:eastAsiaTheme="minorEastAsia" w:hAnsiTheme="minorHAnsi" w:cstheme="minorBidi"/>
              <w:sz w:val="22"/>
              <w:szCs w:val="22"/>
              <w:lang w:val="en-US"/>
            </w:rPr>
          </w:pPr>
          <w:hyperlink w:anchor="_Toc125624664" w:history="1">
            <w:r w:rsidR="00076E6E" w:rsidRPr="0078563F">
              <w:rPr>
                <w:rStyle w:val="Lienhypertexte"/>
              </w:rPr>
              <w:t>LE 4</w:t>
            </w:r>
            <w:r w:rsidR="00076E6E">
              <w:rPr>
                <w:webHidden/>
              </w:rPr>
              <w:tab/>
            </w:r>
            <w:r w:rsidR="00076E6E">
              <w:rPr>
                <w:webHidden/>
              </w:rPr>
              <w:fldChar w:fldCharType="begin"/>
            </w:r>
            <w:r w:rsidR="00076E6E">
              <w:rPr>
                <w:webHidden/>
              </w:rPr>
              <w:instrText xml:space="preserve"> PAGEREF _Toc125624664 \h </w:instrText>
            </w:r>
            <w:r w:rsidR="00076E6E">
              <w:rPr>
                <w:webHidden/>
              </w:rPr>
            </w:r>
            <w:r w:rsidR="00076E6E">
              <w:rPr>
                <w:webHidden/>
              </w:rPr>
              <w:fldChar w:fldCharType="separate"/>
            </w:r>
            <w:r w:rsidR="008B0B55">
              <w:rPr>
                <w:webHidden/>
              </w:rPr>
              <w:t>14</w:t>
            </w:r>
            <w:r w:rsidR="00076E6E">
              <w:rPr>
                <w:webHidden/>
              </w:rPr>
              <w:fldChar w:fldCharType="end"/>
            </w:r>
          </w:hyperlink>
        </w:p>
        <w:p w14:paraId="379DD16B" w14:textId="7F85AF7C" w:rsidR="00076E6E" w:rsidRDefault="00000000">
          <w:pPr>
            <w:pStyle w:val="TM2"/>
            <w:rPr>
              <w:rFonts w:asciiTheme="minorHAnsi" w:eastAsiaTheme="minorEastAsia" w:hAnsiTheme="minorHAnsi" w:cstheme="minorBidi"/>
              <w:sz w:val="22"/>
              <w:szCs w:val="22"/>
              <w:lang w:val="en-US"/>
            </w:rPr>
          </w:pPr>
          <w:hyperlink w:anchor="_Toc125624665" w:history="1">
            <w:r w:rsidR="00076E6E" w:rsidRPr="0078563F">
              <w:rPr>
                <w:rStyle w:val="Lienhypertexte"/>
              </w:rPr>
              <w:t>Prise en compte des critères ESG dans la construction de portefeuille [LE 5, LE 6]</w:t>
            </w:r>
            <w:r w:rsidR="00076E6E">
              <w:rPr>
                <w:webHidden/>
              </w:rPr>
              <w:tab/>
            </w:r>
            <w:r w:rsidR="00076E6E">
              <w:rPr>
                <w:webHidden/>
              </w:rPr>
              <w:fldChar w:fldCharType="begin"/>
            </w:r>
            <w:r w:rsidR="00076E6E">
              <w:rPr>
                <w:webHidden/>
              </w:rPr>
              <w:instrText xml:space="preserve"> PAGEREF _Toc125624665 \h </w:instrText>
            </w:r>
            <w:r w:rsidR="00076E6E">
              <w:rPr>
                <w:webHidden/>
              </w:rPr>
            </w:r>
            <w:r w:rsidR="00076E6E">
              <w:rPr>
                <w:webHidden/>
              </w:rPr>
              <w:fldChar w:fldCharType="separate"/>
            </w:r>
            <w:r w:rsidR="008B0B55">
              <w:rPr>
                <w:webHidden/>
              </w:rPr>
              <w:t>17</w:t>
            </w:r>
            <w:r w:rsidR="00076E6E">
              <w:rPr>
                <w:webHidden/>
              </w:rPr>
              <w:fldChar w:fldCharType="end"/>
            </w:r>
          </w:hyperlink>
        </w:p>
        <w:p w14:paraId="3C77C2F9" w14:textId="0A32C147" w:rsidR="00076E6E" w:rsidRDefault="00000000">
          <w:pPr>
            <w:pStyle w:val="TM2"/>
            <w:rPr>
              <w:rFonts w:asciiTheme="minorHAnsi" w:eastAsiaTheme="minorEastAsia" w:hAnsiTheme="minorHAnsi" w:cstheme="minorBidi"/>
              <w:sz w:val="22"/>
              <w:szCs w:val="22"/>
              <w:lang w:val="en-US"/>
            </w:rPr>
          </w:pPr>
          <w:hyperlink w:anchor="_Toc125624666" w:history="1">
            <w:r w:rsidR="00076E6E" w:rsidRPr="0078563F">
              <w:rPr>
                <w:rStyle w:val="Lienhypertexte"/>
              </w:rPr>
              <w:t>LE 5</w:t>
            </w:r>
            <w:r w:rsidR="00076E6E">
              <w:rPr>
                <w:webHidden/>
              </w:rPr>
              <w:tab/>
            </w:r>
            <w:r w:rsidR="00076E6E">
              <w:rPr>
                <w:webHidden/>
              </w:rPr>
              <w:fldChar w:fldCharType="begin"/>
            </w:r>
            <w:r w:rsidR="00076E6E">
              <w:rPr>
                <w:webHidden/>
              </w:rPr>
              <w:instrText xml:space="preserve"> PAGEREF _Toc125624666 \h </w:instrText>
            </w:r>
            <w:r w:rsidR="00076E6E">
              <w:rPr>
                <w:webHidden/>
              </w:rPr>
            </w:r>
            <w:r w:rsidR="00076E6E">
              <w:rPr>
                <w:webHidden/>
              </w:rPr>
              <w:fldChar w:fldCharType="separate"/>
            </w:r>
            <w:r w:rsidR="008B0B55">
              <w:rPr>
                <w:webHidden/>
              </w:rPr>
              <w:t>17</w:t>
            </w:r>
            <w:r w:rsidR="00076E6E">
              <w:rPr>
                <w:webHidden/>
              </w:rPr>
              <w:fldChar w:fldCharType="end"/>
            </w:r>
          </w:hyperlink>
        </w:p>
        <w:p w14:paraId="597FA0C6" w14:textId="62C3ED62" w:rsidR="00076E6E" w:rsidRDefault="00000000">
          <w:pPr>
            <w:pStyle w:val="TM2"/>
            <w:rPr>
              <w:rFonts w:asciiTheme="minorHAnsi" w:eastAsiaTheme="minorEastAsia" w:hAnsiTheme="minorHAnsi" w:cstheme="minorBidi"/>
              <w:sz w:val="22"/>
              <w:szCs w:val="22"/>
              <w:lang w:val="en-US"/>
            </w:rPr>
          </w:pPr>
          <w:hyperlink w:anchor="_Toc125624667" w:history="1">
            <w:r w:rsidR="00076E6E" w:rsidRPr="0078563F">
              <w:rPr>
                <w:rStyle w:val="Lienhypertexte"/>
              </w:rPr>
              <w:t>LE 6</w:t>
            </w:r>
            <w:r w:rsidR="00076E6E">
              <w:rPr>
                <w:webHidden/>
              </w:rPr>
              <w:tab/>
            </w:r>
            <w:r w:rsidR="00076E6E">
              <w:rPr>
                <w:webHidden/>
              </w:rPr>
              <w:fldChar w:fldCharType="begin"/>
            </w:r>
            <w:r w:rsidR="00076E6E">
              <w:rPr>
                <w:webHidden/>
              </w:rPr>
              <w:instrText xml:space="preserve"> PAGEREF _Toc125624667 \h </w:instrText>
            </w:r>
            <w:r w:rsidR="00076E6E">
              <w:rPr>
                <w:webHidden/>
              </w:rPr>
            </w:r>
            <w:r w:rsidR="00076E6E">
              <w:rPr>
                <w:webHidden/>
              </w:rPr>
              <w:fldChar w:fldCharType="separate"/>
            </w:r>
            <w:r w:rsidR="008B0B55">
              <w:rPr>
                <w:webHidden/>
              </w:rPr>
              <w:t>18</w:t>
            </w:r>
            <w:r w:rsidR="00076E6E">
              <w:rPr>
                <w:webHidden/>
              </w:rPr>
              <w:fldChar w:fldCharType="end"/>
            </w:r>
          </w:hyperlink>
        </w:p>
        <w:p w14:paraId="1047AF5D" w14:textId="1247D7F0" w:rsidR="00076E6E" w:rsidRDefault="00000000">
          <w:pPr>
            <w:pStyle w:val="TM2"/>
            <w:rPr>
              <w:rFonts w:asciiTheme="minorHAnsi" w:eastAsiaTheme="minorEastAsia" w:hAnsiTheme="minorHAnsi" w:cstheme="minorBidi"/>
              <w:sz w:val="22"/>
              <w:szCs w:val="22"/>
              <w:lang w:val="en-US"/>
            </w:rPr>
          </w:pPr>
          <w:hyperlink w:anchor="_Toc125624668" w:history="1">
            <w:r w:rsidR="00076E6E" w:rsidRPr="0078563F">
              <w:rPr>
                <w:rStyle w:val="Lienhypertexte"/>
              </w:rPr>
              <w:t>Investissements passifs [LE 7, LE 8]</w:t>
            </w:r>
            <w:r w:rsidR="00076E6E">
              <w:rPr>
                <w:webHidden/>
              </w:rPr>
              <w:tab/>
            </w:r>
            <w:r w:rsidR="00076E6E">
              <w:rPr>
                <w:webHidden/>
              </w:rPr>
              <w:fldChar w:fldCharType="begin"/>
            </w:r>
            <w:r w:rsidR="00076E6E">
              <w:rPr>
                <w:webHidden/>
              </w:rPr>
              <w:instrText xml:space="preserve"> PAGEREF _Toc125624668 \h </w:instrText>
            </w:r>
            <w:r w:rsidR="00076E6E">
              <w:rPr>
                <w:webHidden/>
              </w:rPr>
            </w:r>
            <w:r w:rsidR="00076E6E">
              <w:rPr>
                <w:webHidden/>
              </w:rPr>
              <w:fldChar w:fldCharType="separate"/>
            </w:r>
            <w:r w:rsidR="008B0B55">
              <w:rPr>
                <w:webHidden/>
              </w:rPr>
              <w:t>21</w:t>
            </w:r>
            <w:r w:rsidR="00076E6E">
              <w:rPr>
                <w:webHidden/>
              </w:rPr>
              <w:fldChar w:fldCharType="end"/>
            </w:r>
          </w:hyperlink>
        </w:p>
        <w:p w14:paraId="291F37B0" w14:textId="02B9F65B" w:rsidR="00076E6E" w:rsidRDefault="00000000">
          <w:pPr>
            <w:pStyle w:val="TM2"/>
            <w:rPr>
              <w:rFonts w:asciiTheme="minorHAnsi" w:eastAsiaTheme="minorEastAsia" w:hAnsiTheme="minorHAnsi" w:cstheme="minorBidi"/>
              <w:sz w:val="22"/>
              <w:szCs w:val="22"/>
              <w:lang w:val="en-US"/>
            </w:rPr>
          </w:pPr>
          <w:hyperlink w:anchor="_Toc125624669" w:history="1">
            <w:r w:rsidR="00076E6E" w:rsidRPr="0078563F">
              <w:rPr>
                <w:rStyle w:val="Lienhypertexte"/>
              </w:rPr>
              <w:t>LE 7</w:t>
            </w:r>
            <w:r w:rsidR="00076E6E">
              <w:rPr>
                <w:webHidden/>
              </w:rPr>
              <w:tab/>
            </w:r>
            <w:r w:rsidR="00076E6E">
              <w:rPr>
                <w:webHidden/>
              </w:rPr>
              <w:fldChar w:fldCharType="begin"/>
            </w:r>
            <w:r w:rsidR="00076E6E">
              <w:rPr>
                <w:webHidden/>
              </w:rPr>
              <w:instrText xml:space="preserve"> PAGEREF _Toc125624669 \h </w:instrText>
            </w:r>
            <w:r w:rsidR="00076E6E">
              <w:rPr>
                <w:webHidden/>
              </w:rPr>
            </w:r>
            <w:r w:rsidR="00076E6E">
              <w:rPr>
                <w:webHidden/>
              </w:rPr>
              <w:fldChar w:fldCharType="separate"/>
            </w:r>
            <w:r w:rsidR="008B0B55">
              <w:rPr>
                <w:webHidden/>
              </w:rPr>
              <w:t>21</w:t>
            </w:r>
            <w:r w:rsidR="00076E6E">
              <w:rPr>
                <w:webHidden/>
              </w:rPr>
              <w:fldChar w:fldCharType="end"/>
            </w:r>
          </w:hyperlink>
        </w:p>
        <w:p w14:paraId="2DA8178E" w14:textId="54BDA174" w:rsidR="00076E6E" w:rsidRDefault="00000000">
          <w:pPr>
            <w:pStyle w:val="TM2"/>
            <w:rPr>
              <w:rFonts w:asciiTheme="minorHAnsi" w:eastAsiaTheme="minorEastAsia" w:hAnsiTheme="minorHAnsi" w:cstheme="minorBidi"/>
              <w:sz w:val="22"/>
              <w:szCs w:val="22"/>
              <w:lang w:val="en-US"/>
            </w:rPr>
          </w:pPr>
          <w:hyperlink w:anchor="_Toc125624670" w:history="1">
            <w:r w:rsidR="00076E6E" w:rsidRPr="0078563F">
              <w:rPr>
                <w:rStyle w:val="Lienhypertexte"/>
              </w:rPr>
              <w:t>LE 8</w:t>
            </w:r>
            <w:r w:rsidR="00076E6E">
              <w:rPr>
                <w:webHidden/>
              </w:rPr>
              <w:tab/>
            </w:r>
            <w:r w:rsidR="00076E6E">
              <w:rPr>
                <w:webHidden/>
              </w:rPr>
              <w:fldChar w:fldCharType="begin"/>
            </w:r>
            <w:r w:rsidR="00076E6E">
              <w:rPr>
                <w:webHidden/>
              </w:rPr>
              <w:instrText xml:space="preserve"> PAGEREF _Toc125624670 \h </w:instrText>
            </w:r>
            <w:r w:rsidR="00076E6E">
              <w:rPr>
                <w:webHidden/>
              </w:rPr>
            </w:r>
            <w:r w:rsidR="00076E6E">
              <w:rPr>
                <w:webHidden/>
              </w:rPr>
              <w:fldChar w:fldCharType="separate"/>
            </w:r>
            <w:r w:rsidR="008B0B55">
              <w:rPr>
                <w:webHidden/>
              </w:rPr>
              <w:t>23</w:t>
            </w:r>
            <w:r w:rsidR="00076E6E">
              <w:rPr>
                <w:webHidden/>
              </w:rPr>
              <w:fldChar w:fldCharType="end"/>
            </w:r>
          </w:hyperlink>
        </w:p>
        <w:p w14:paraId="249C7A67" w14:textId="19378C4A" w:rsidR="00076E6E" w:rsidRDefault="00000000" w:rsidP="00F77767">
          <w:pPr>
            <w:pStyle w:val="TM1"/>
            <w:rPr>
              <w:rFonts w:asciiTheme="minorHAnsi" w:eastAsiaTheme="minorEastAsia" w:hAnsiTheme="minorHAnsi" w:cstheme="minorBidi"/>
              <w:noProof/>
              <w:color w:val="auto"/>
              <w:sz w:val="22"/>
              <w:szCs w:val="22"/>
              <w:lang w:val="en-US"/>
            </w:rPr>
          </w:pPr>
          <w:hyperlink w:anchor="_Toc125624671" w:history="1">
            <w:r w:rsidR="00076E6E" w:rsidRPr="0078563F">
              <w:rPr>
                <w:rStyle w:val="Lienhypertexte"/>
                <w:noProof/>
              </w:rPr>
              <w:t>APRÈS L</w:t>
            </w:r>
            <w:r w:rsidR="003851BD">
              <w:rPr>
                <w:rStyle w:val="Lienhypertexte"/>
                <w:noProof/>
              </w:rPr>
              <w:t>’</w:t>
            </w:r>
            <w:r w:rsidR="00076E6E" w:rsidRPr="0078563F">
              <w:rPr>
                <w:rStyle w:val="Lienhypertexte"/>
                <w:noProof/>
              </w:rPr>
              <w:t>INVESTISSEMENT</w:t>
            </w:r>
            <w:r w:rsidR="00076E6E">
              <w:rPr>
                <w:noProof/>
                <w:webHidden/>
              </w:rPr>
              <w:tab/>
            </w:r>
            <w:r w:rsidR="00076E6E">
              <w:rPr>
                <w:noProof/>
                <w:webHidden/>
              </w:rPr>
              <w:fldChar w:fldCharType="begin"/>
            </w:r>
            <w:r w:rsidR="00076E6E">
              <w:rPr>
                <w:noProof/>
                <w:webHidden/>
              </w:rPr>
              <w:instrText xml:space="preserve"> PAGEREF _Toc125624671 \h </w:instrText>
            </w:r>
            <w:r w:rsidR="00076E6E">
              <w:rPr>
                <w:noProof/>
                <w:webHidden/>
              </w:rPr>
            </w:r>
            <w:r w:rsidR="00076E6E">
              <w:rPr>
                <w:noProof/>
                <w:webHidden/>
              </w:rPr>
              <w:fldChar w:fldCharType="separate"/>
            </w:r>
            <w:r w:rsidR="008B0B55">
              <w:rPr>
                <w:noProof/>
                <w:webHidden/>
              </w:rPr>
              <w:t>25</w:t>
            </w:r>
            <w:r w:rsidR="00076E6E">
              <w:rPr>
                <w:noProof/>
                <w:webHidden/>
              </w:rPr>
              <w:fldChar w:fldCharType="end"/>
            </w:r>
          </w:hyperlink>
        </w:p>
        <w:p w14:paraId="221096C3" w14:textId="4093C7FD" w:rsidR="00076E6E" w:rsidRDefault="00000000">
          <w:pPr>
            <w:pStyle w:val="TM2"/>
            <w:rPr>
              <w:rFonts w:asciiTheme="minorHAnsi" w:eastAsiaTheme="minorEastAsia" w:hAnsiTheme="minorHAnsi" w:cstheme="minorBidi"/>
              <w:sz w:val="22"/>
              <w:szCs w:val="22"/>
              <w:lang w:val="en-US"/>
            </w:rPr>
          </w:pPr>
          <w:hyperlink w:anchor="_Toc125624672" w:history="1">
            <w:r w:rsidR="00076E6E" w:rsidRPr="0078563F">
              <w:rPr>
                <w:rStyle w:val="Lienhypertexte"/>
              </w:rPr>
              <w:t>Gestion des risques ESG [LE 9, LE 10]</w:t>
            </w:r>
            <w:r w:rsidR="00076E6E">
              <w:rPr>
                <w:webHidden/>
              </w:rPr>
              <w:tab/>
            </w:r>
            <w:r w:rsidR="00076E6E">
              <w:rPr>
                <w:webHidden/>
              </w:rPr>
              <w:fldChar w:fldCharType="begin"/>
            </w:r>
            <w:r w:rsidR="00076E6E">
              <w:rPr>
                <w:webHidden/>
              </w:rPr>
              <w:instrText xml:space="preserve"> PAGEREF _Toc125624672 \h </w:instrText>
            </w:r>
            <w:r w:rsidR="00076E6E">
              <w:rPr>
                <w:webHidden/>
              </w:rPr>
            </w:r>
            <w:r w:rsidR="00076E6E">
              <w:rPr>
                <w:webHidden/>
              </w:rPr>
              <w:fldChar w:fldCharType="separate"/>
            </w:r>
            <w:r w:rsidR="008B0B55">
              <w:rPr>
                <w:webHidden/>
              </w:rPr>
              <w:t>25</w:t>
            </w:r>
            <w:r w:rsidR="00076E6E">
              <w:rPr>
                <w:webHidden/>
              </w:rPr>
              <w:fldChar w:fldCharType="end"/>
            </w:r>
          </w:hyperlink>
        </w:p>
        <w:p w14:paraId="71748C68" w14:textId="498DA64F" w:rsidR="00076E6E" w:rsidRDefault="00000000">
          <w:pPr>
            <w:pStyle w:val="TM2"/>
            <w:rPr>
              <w:rFonts w:asciiTheme="minorHAnsi" w:eastAsiaTheme="minorEastAsia" w:hAnsiTheme="minorHAnsi" w:cstheme="minorBidi"/>
              <w:sz w:val="22"/>
              <w:szCs w:val="22"/>
              <w:lang w:val="en-US"/>
            </w:rPr>
          </w:pPr>
          <w:hyperlink w:anchor="_Toc125624673" w:history="1">
            <w:r w:rsidR="00076E6E" w:rsidRPr="0078563F">
              <w:rPr>
                <w:rStyle w:val="Lienhypertexte"/>
              </w:rPr>
              <w:t>LE 9</w:t>
            </w:r>
            <w:r w:rsidR="00076E6E">
              <w:rPr>
                <w:webHidden/>
              </w:rPr>
              <w:tab/>
            </w:r>
            <w:r w:rsidR="00076E6E">
              <w:rPr>
                <w:webHidden/>
              </w:rPr>
              <w:fldChar w:fldCharType="begin"/>
            </w:r>
            <w:r w:rsidR="00076E6E">
              <w:rPr>
                <w:webHidden/>
              </w:rPr>
              <w:instrText xml:space="preserve"> PAGEREF _Toc125624673 \h </w:instrText>
            </w:r>
            <w:r w:rsidR="00076E6E">
              <w:rPr>
                <w:webHidden/>
              </w:rPr>
            </w:r>
            <w:r w:rsidR="00076E6E">
              <w:rPr>
                <w:webHidden/>
              </w:rPr>
              <w:fldChar w:fldCharType="separate"/>
            </w:r>
            <w:r w:rsidR="008B0B55">
              <w:rPr>
                <w:webHidden/>
              </w:rPr>
              <w:t>25</w:t>
            </w:r>
            <w:r w:rsidR="00076E6E">
              <w:rPr>
                <w:webHidden/>
              </w:rPr>
              <w:fldChar w:fldCharType="end"/>
            </w:r>
          </w:hyperlink>
        </w:p>
        <w:p w14:paraId="1F3B5C42" w14:textId="4A66781F" w:rsidR="00076E6E" w:rsidRDefault="00000000">
          <w:pPr>
            <w:pStyle w:val="TM2"/>
            <w:rPr>
              <w:rFonts w:asciiTheme="minorHAnsi" w:eastAsiaTheme="minorEastAsia" w:hAnsiTheme="minorHAnsi" w:cstheme="minorBidi"/>
              <w:sz w:val="22"/>
              <w:szCs w:val="22"/>
              <w:lang w:val="en-US"/>
            </w:rPr>
          </w:pPr>
          <w:hyperlink w:anchor="_Toc125624674" w:history="1">
            <w:r w:rsidR="00076E6E" w:rsidRPr="0078563F">
              <w:rPr>
                <w:rStyle w:val="Lienhypertexte"/>
              </w:rPr>
              <w:t>LE 10</w:t>
            </w:r>
            <w:r w:rsidR="00076E6E">
              <w:rPr>
                <w:webHidden/>
              </w:rPr>
              <w:tab/>
            </w:r>
            <w:r w:rsidR="00076E6E">
              <w:rPr>
                <w:webHidden/>
              </w:rPr>
              <w:fldChar w:fldCharType="begin"/>
            </w:r>
            <w:r w:rsidR="00076E6E">
              <w:rPr>
                <w:webHidden/>
              </w:rPr>
              <w:instrText xml:space="preserve"> PAGEREF _Toc125624674 \h </w:instrText>
            </w:r>
            <w:r w:rsidR="00076E6E">
              <w:rPr>
                <w:webHidden/>
              </w:rPr>
            </w:r>
            <w:r w:rsidR="00076E6E">
              <w:rPr>
                <w:webHidden/>
              </w:rPr>
              <w:fldChar w:fldCharType="separate"/>
            </w:r>
            <w:r w:rsidR="008B0B55">
              <w:rPr>
                <w:webHidden/>
              </w:rPr>
              <w:t>27</w:t>
            </w:r>
            <w:r w:rsidR="00076E6E">
              <w:rPr>
                <w:webHidden/>
              </w:rPr>
              <w:fldChar w:fldCharType="end"/>
            </w:r>
          </w:hyperlink>
        </w:p>
        <w:p w14:paraId="434F07CC" w14:textId="2509B2D2" w:rsidR="00076E6E" w:rsidRDefault="00000000">
          <w:pPr>
            <w:pStyle w:val="TM2"/>
            <w:rPr>
              <w:rFonts w:asciiTheme="minorHAnsi" w:eastAsiaTheme="minorEastAsia" w:hAnsiTheme="minorHAnsi" w:cstheme="minorBidi"/>
              <w:sz w:val="22"/>
              <w:szCs w:val="22"/>
              <w:lang w:val="en-US"/>
            </w:rPr>
          </w:pPr>
          <w:hyperlink w:anchor="_Toc125624675" w:history="1">
            <w:r w:rsidR="00076E6E" w:rsidRPr="0078563F">
              <w:rPr>
                <w:rStyle w:val="Lienhypertexte"/>
              </w:rPr>
              <w:t>Suivi de la performance [LE 11]</w:t>
            </w:r>
            <w:r w:rsidR="00076E6E">
              <w:rPr>
                <w:webHidden/>
              </w:rPr>
              <w:tab/>
            </w:r>
            <w:r w:rsidR="00076E6E">
              <w:rPr>
                <w:webHidden/>
              </w:rPr>
              <w:fldChar w:fldCharType="begin"/>
            </w:r>
            <w:r w:rsidR="00076E6E">
              <w:rPr>
                <w:webHidden/>
              </w:rPr>
              <w:instrText xml:space="preserve"> PAGEREF _Toc125624675 \h </w:instrText>
            </w:r>
            <w:r w:rsidR="00076E6E">
              <w:rPr>
                <w:webHidden/>
              </w:rPr>
            </w:r>
            <w:r w:rsidR="00076E6E">
              <w:rPr>
                <w:webHidden/>
              </w:rPr>
              <w:fldChar w:fldCharType="separate"/>
            </w:r>
            <w:r w:rsidR="008B0B55">
              <w:rPr>
                <w:webHidden/>
              </w:rPr>
              <w:t>29</w:t>
            </w:r>
            <w:r w:rsidR="00076E6E">
              <w:rPr>
                <w:webHidden/>
              </w:rPr>
              <w:fldChar w:fldCharType="end"/>
            </w:r>
          </w:hyperlink>
        </w:p>
        <w:p w14:paraId="49EB0350" w14:textId="1952D02E" w:rsidR="00076E6E" w:rsidRDefault="00000000">
          <w:pPr>
            <w:pStyle w:val="TM2"/>
            <w:rPr>
              <w:rFonts w:asciiTheme="minorHAnsi" w:eastAsiaTheme="minorEastAsia" w:hAnsiTheme="minorHAnsi" w:cstheme="minorBidi"/>
              <w:sz w:val="22"/>
              <w:szCs w:val="22"/>
              <w:lang w:val="en-US"/>
            </w:rPr>
          </w:pPr>
          <w:hyperlink w:anchor="_Toc125624676" w:history="1">
            <w:r w:rsidR="00076E6E" w:rsidRPr="0078563F">
              <w:rPr>
                <w:rStyle w:val="Lienhypertexte"/>
              </w:rPr>
              <w:t>LE 11</w:t>
            </w:r>
            <w:r w:rsidR="00076E6E">
              <w:rPr>
                <w:webHidden/>
              </w:rPr>
              <w:tab/>
            </w:r>
            <w:r w:rsidR="00076E6E">
              <w:rPr>
                <w:webHidden/>
              </w:rPr>
              <w:fldChar w:fldCharType="begin"/>
            </w:r>
            <w:r w:rsidR="00076E6E">
              <w:rPr>
                <w:webHidden/>
              </w:rPr>
              <w:instrText xml:space="preserve"> PAGEREF _Toc125624676 \h </w:instrText>
            </w:r>
            <w:r w:rsidR="00076E6E">
              <w:rPr>
                <w:webHidden/>
              </w:rPr>
            </w:r>
            <w:r w:rsidR="00076E6E">
              <w:rPr>
                <w:webHidden/>
              </w:rPr>
              <w:fldChar w:fldCharType="separate"/>
            </w:r>
            <w:r w:rsidR="008B0B55">
              <w:rPr>
                <w:webHidden/>
              </w:rPr>
              <w:t>29</w:t>
            </w:r>
            <w:r w:rsidR="00076E6E">
              <w:rPr>
                <w:webHidden/>
              </w:rPr>
              <w:fldChar w:fldCharType="end"/>
            </w:r>
          </w:hyperlink>
        </w:p>
        <w:p w14:paraId="57EAE49C" w14:textId="11BEBDCE" w:rsidR="00076E6E" w:rsidRDefault="00000000">
          <w:pPr>
            <w:pStyle w:val="TM2"/>
            <w:rPr>
              <w:rFonts w:asciiTheme="minorHAnsi" w:eastAsiaTheme="minorEastAsia" w:hAnsiTheme="minorHAnsi" w:cstheme="minorBidi"/>
              <w:sz w:val="22"/>
              <w:szCs w:val="22"/>
              <w:lang w:val="en-US"/>
            </w:rPr>
          </w:pPr>
          <w:hyperlink w:anchor="_Toc125624677" w:history="1">
            <w:r w:rsidR="00076E6E" w:rsidRPr="0078563F">
              <w:rPr>
                <w:rStyle w:val="Lienhypertexte"/>
              </w:rPr>
              <w:t>Communication des filtres ESG [LE 12]</w:t>
            </w:r>
            <w:r w:rsidR="00076E6E">
              <w:rPr>
                <w:webHidden/>
              </w:rPr>
              <w:tab/>
            </w:r>
            <w:r w:rsidR="00076E6E">
              <w:rPr>
                <w:webHidden/>
              </w:rPr>
              <w:fldChar w:fldCharType="begin"/>
            </w:r>
            <w:r w:rsidR="00076E6E">
              <w:rPr>
                <w:webHidden/>
              </w:rPr>
              <w:instrText xml:space="preserve"> PAGEREF _Toc125624677 \h </w:instrText>
            </w:r>
            <w:r w:rsidR="00076E6E">
              <w:rPr>
                <w:webHidden/>
              </w:rPr>
            </w:r>
            <w:r w:rsidR="00076E6E">
              <w:rPr>
                <w:webHidden/>
              </w:rPr>
              <w:fldChar w:fldCharType="separate"/>
            </w:r>
            <w:r w:rsidR="008B0B55">
              <w:rPr>
                <w:webHidden/>
              </w:rPr>
              <w:t>31</w:t>
            </w:r>
            <w:r w:rsidR="00076E6E">
              <w:rPr>
                <w:webHidden/>
              </w:rPr>
              <w:fldChar w:fldCharType="end"/>
            </w:r>
          </w:hyperlink>
        </w:p>
        <w:p w14:paraId="695118A0" w14:textId="35596077" w:rsidR="00076E6E" w:rsidRDefault="00000000">
          <w:pPr>
            <w:pStyle w:val="TM2"/>
            <w:rPr>
              <w:rFonts w:asciiTheme="minorHAnsi" w:eastAsiaTheme="minorEastAsia" w:hAnsiTheme="minorHAnsi" w:cstheme="minorBidi"/>
              <w:sz w:val="22"/>
              <w:szCs w:val="22"/>
              <w:lang w:val="en-US"/>
            </w:rPr>
          </w:pPr>
          <w:hyperlink w:anchor="_Toc125624678" w:history="1">
            <w:r w:rsidR="00076E6E" w:rsidRPr="0078563F">
              <w:rPr>
                <w:rStyle w:val="Lienhypertexte"/>
              </w:rPr>
              <w:t>LE 12</w:t>
            </w:r>
            <w:r w:rsidR="00076E6E">
              <w:rPr>
                <w:webHidden/>
              </w:rPr>
              <w:tab/>
            </w:r>
            <w:r w:rsidR="00076E6E">
              <w:rPr>
                <w:webHidden/>
              </w:rPr>
              <w:fldChar w:fldCharType="begin"/>
            </w:r>
            <w:r w:rsidR="00076E6E">
              <w:rPr>
                <w:webHidden/>
              </w:rPr>
              <w:instrText xml:space="preserve"> PAGEREF _Toc125624678 \h </w:instrText>
            </w:r>
            <w:r w:rsidR="00076E6E">
              <w:rPr>
                <w:webHidden/>
              </w:rPr>
            </w:r>
            <w:r w:rsidR="00076E6E">
              <w:rPr>
                <w:webHidden/>
              </w:rPr>
              <w:fldChar w:fldCharType="separate"/>
            </w:r>
            <w:r w:rsidR="008B0B55">
              <w:rPr>
                <w:webHidden/>
              </w:rPr>
              <w:t>31</w:t>
            </w:r>
            <w:r w:rsidR="00076E6E">
              <w:rPr>
                <w:webHidden/>
              </w:rPr>
              <w:fldChar w:fldCharType="end"/>
            </w:r>
          </w:hyperlink>
        </w:p>
        <w:p w14:paraId="0ABD0F67" w14:textId="38FDB6F6" w:rsidR="005545F6" w:rsidRDefault="005545F6" w:rsidP="00F77767">
          <w:pPr>
            <w:pStyle w:val="TM1"/>
          </w:pPr>
          <w:r>
            <w:fldChar w:fldCharType="end"/>
          </w:r>
        </w:p>
        <w:p w14:paraId="533A4E3A" w14:textId="0CBECD1C" w:rsidR="001A558E" w:rsidRPr="003C52AB" w:rsidRDefault="00000000" w:rsidP="00F77767">
          <w:pPr>
            <w:pStyle w:val="TM1"/>
            <w:rPr>
              <w:rFonts w:asciiTheme="minorHAnsi" w:eastAsiaTheme="minorEastAsia" w:hAnsiTheme="minorHAnsi" w:cstheme="minorBidi"/>
              <w:szCs w:val="24"/>
              <w:lang w:eastAsia="ja-JP"/>
            </w:rPr>
          </w:pPr>
        </w:p>
      </w:sdtContent>
    </w:sdt>
    <w:p w14:paraId="0765CA15" w14:textId="77777777" w:rsidR="00013F17" w:rsidRDefault="00013F17">
      <w:pPr>
        <w:spacing w:after="160" w:line="259" w:lineRule="auto"/>
      </w:pPr>
      <w:r>
        <w:br w:type="page"/>
      </w:r>
    </w:p>
    <w:p w14:paraId="1664E2AA" w14:textId="2DFABE5D" w:rsidR="000F3CF4" w:rsidRPr="003C52AB" w:rsidRDefault="000F3CF4">
      <w:pPr>
        <w:spacing w:after="160" w:line="259" w:lineRule="auto"/>
      </w:pPr>
      <w:r>
        <w:lastRenderedPageBreak/>
        <w:br w:type="page"/>
      </w:r>
    </w:p>
    <w:p w14:paraId="0D2D0B02" w14:textId="1A1B804F" w:rsidR="004D1C4D" w:rsidRPr="003C52AB" w:rsidRDefault="00013F17" w:rsidP="004D1C4D">
      <w:r>
        <w:rPr>
          <w:rStyle w:val="normaltextrun"/>
          <w:rFonts w:ascii="Segoe UI" w:hAnsi="Segoe UI" w:cs="Segoe UI"/>
          <w:b/>
          <w:bCs/>
          <w:color w:val="000000"/>
          <w:sz w:val="21"/>
          <w:szCs w:val="21"/>
          <w:shd w:val="clear" w:color="auto" w:fill="FFFFFF"/>
          <w:lang w:val="fr-CH"/>
        </w:rPr>
        <w:lastRenderedPageBreak/>
        <w:t xml:space="preserve">Note : </w:t>
      </w:r>
      <w:r w:rsidR="00D6074D">
        <w:rPr>
          <w:rStyle w:val="normaltextrun"/>
          <w:rFonts w:ascii="Segoe UI" w:hAnsi="Segoe UI" w:cs="Segoe UI"/>
          <w:b/>
          <w:bCs/>
          <w:color w:val="000000"/>
          <w:sz w:val="21"/>
          <w:szCs w:val="21"/>
          <w:shd w:val="clear" w:color="auto" w:fill="FFFFFF"/>
          <w:lang w:val="fr-CH"/>
        </w:rPr>
        <w:t>Les détails concernant les coefficients multiplicateurs ("</w:t>
      </w:r>
      <w:proofErr w:type="spellStart"/>
      <w:r w:rsidR="00D6074D">
        <w:rPr>
          <w:rStyle w:val="normaltextrun"/>
          <w:rFonts w:ascii="Segoe UI" w:hAnsi="Segoe UI" w:cs="Segoe UI"/>
          <w:b/>
          <w:bCs/>
          <w:color w:val="000000"/>
          <w:sz w:val="21"/>
          <w:szCs w:val="21"/>
          <w:shd w:val="clear" w:color="auto" w:fill="FFFFFF"/>
          <w:lang w:val="fr-CH"/>
        </w:rPr>
        <w:t>mu</w:t>
      </w:r>
      <w:r>
        <w:rPr>
          <w:rStyle w:val="normaltextrun"/>
          <w:rFonts w:ascii="Segoe UI" w:hAnsi="Segoe UI" w:cs="Segoe UI"/>
          <w:b/>
          <w:bCs/>
          <w:color w:val="000000"/>
          <w:sz w:val="21"/>
          <w:szCs w:val="21"/>
          <w:shd w:val="clear" w:color="auto" w:fill="FFFFFF"/>
          <w:lang w:val="fr-CH"/>
        </w:rPr>
        <w:t>l</w:t>
      </w:r>
      <w:r w:rsidR="00D6074D">
        <w:rPr>
          <w:rStyle w:val="normaltextrun"/>
          <w:rFonts w:ascii="Segoe UI" w:hAnsi="Segoe UI" w:cs="Segoe UI"/>
          <w:b/>
          <w:bCs/>
          <w:color w:val="000000"/>
          <w:sz w:val="21"/>
          <w:szCs w:val="21"/>
          <w:shd w:val="clear" w:color="auto" w:fill="FFFFFF"/>
          <w:lang w:val="fr-CH"/>
        </w:rPr>
        <w:t>tipliers</w:t>
      </w:r>
      <w:proofErr w:type="spellEnd"/>
      <w:r w:rsidR="00D6074D">
        <w:rPr>
          <w:rStyle w:val="normaltextrun"/>
          <w:rFonts w:ascii="Segoe UI" w:hAnsi="Segoe UI" w:cs="Segoe UI"/>
          <w:b/>
          <w:bCs/>
          <w:color w:val="000000"/>
          <w:sz w:val="21"/>
          <w:szCs w:val="21"/>
          <w:shd w:val="clear" w:color="auto" w:fill="FFFFFF"/>
          <w:lang w:val="fr-CH"/>
        </w:rPr>
        <w:t>") pour tous les indicateurs CORE et évalués sont consultables dans la version en anglais du Reporting Framework</w:t>
      </w:r>
      <w:r>
        <w:rPr>
          <w:rStyle w:val="eop"/>
          <w:rFonts w:ascii="Segoe UI" w:hAnsi="Segoe UI" w:cs="Segoe UI"/>
          <w:color w:val="000000"/>
          <w:sz w:val="21"/>
          <w:szCs w:val="21"/>
          <w:shd w:val="clear" w:color="auto" w:fill="FFFFFF"/>
        </w:rPr>
        <w:t>.</w:t>
      </w:r>
    </w:p>
    <w:p w14:paraId="26118015" w14:textId="045A5049" w:rsidR="00671AF7" w:rsidRPr="005545F6" w:rsidRDefault="00DF7ACD" w:rsidP="005545F6">
      <w:pPr>
        <w:pStyle w:val="Titre1"/>
      </w:pPr>
      <w:bookmarkStart w:id="3" w:name="_Toc122524481"/>
      <w:bookmarkStart w:id="4" w:name="_Toc125624656"/>
      <w:r>
        <w:t>APPROCHE GÉNÉRALE</w:t>
      </w:r>
      <w:bookmarkEnd w:id="3"/>
      <w:bookmarkEnd w:id="4"/>
    </w:p>
    <w:p w14:paraId="086B785A" w14:textId="4477D91C" w:rsidR="00671AF7" w:rsidRPr="003C52AB" w:rsidRDefault="00116AC6" w:rsidP="00671AF7">
      <w:pPr>
        <w:pStyle w:val="Titre2"/>
        <w:tabs>
          <w:tab w:val="left" w:pos="12758"/>
        </w:tabs>
      </w:pPr>
      <w:bookmarkStart w:id="5" w:name="_Toc122524482"/>
      <w:bookmarkStart w:id="6" w:name="_Toc125624657"/>
      <w:r>
        <w:t xml:space="preserve">Analyse de </w:t>
      </w:r>
      <w:r w:rsidR="00EC1464">
        <w:t xml:space="preserve">materialite </w:t>
      </w:r>
      <w:r>
        <w:t>[LE 1]</w:t>
      </w:r>
      <w:bookmarkEnd w:id="5"/>
      <w:bookmarkEnd w:id="6"/>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03"/>
        <w:gridCol w:w="1518"/>
        <w:gridCol w:w="2330"/>
        <w:gridCol w:w="356"/>
        <w:gridCol w:w="223"/>
        <w:gridCol w:w="1549"/>
        <w:gridCol w:w="1773"/>
        <w:gridCol w:w="931"/>
        <w:gridCol w:w="365"/>
        <w:gridCol w:w="478"/>
        <w:gridCol w:w="1611"/>
        <w:gridCol w:w="164"/>
        <w:gridCol w:w="1775"/>
        <w:gridCol w:w="8"/>
      </w:tblGrid>
      <w:tr w:rsidR="004B339D" w:rsidRPr="003C52AB" w14:paraId="71B51229" w14:textId="77777777" w:rsidTr="33AD4A0B">
        <w:trPr>
          <w:gridAfter w:val="1"/>
          <w:wAfter w:w="8" w:type="dxa"/>
          <w:trHeight w:val="367"/>
        </w:trPr>
        <w:tc>
          <w:tcPr>
            <w:tcW w:w="1798" w:type="dxa"/>
            <w:vMerge w:val="restart"/>
            <w:shd w:val="clear" w:color="auto" w:fill="DFF5F9"/>
            <w:vAlign w:val="center"/>
            <w:hideMark/>
          </w:tcPr>
          <w:p w14:paraId="70834998" w14:textId="229520E7" w:rsidR="004B339D" w:rsidRPr="003C52AB" w:rsidRDefault="004B339D" w:rsidP="00B947F6">
            <w:pPr>
              <w:spacing w:line="240" w:lineRule="auto"/>
              <w:jc w:val="center"/>
              <w:textAlignment w:val="baseline"/>
              <w:rPr>
                <w:rFonts w:eastAsia="Times New Roman" w:cs="Arial"/>
                <w:b/>
                <w:sz w:val="14"/>
                <w:szCs w:val="14"/>
              </w:rPr>
            </w:pPr>
            <w:r>
              <w:rPr>
                <w:b/>
                <w:sz w:val="14"/>
              </w:rPr>
              <w:t>Identifiant de l</w:t>
            </w:r>
            <w:r w:rsidR="003851BD">
              <w:rPr>
                <w:b/>
                <w:sz w:val="14"/>
              </w:rPr>
              <w:t>’</w:t>
            </w:r>
            <w:r>
              <w:rPr>
                <w:b/>
                <w:sz w:val="14"/>
              </w:rPr>
              <w:t>indicateur</w:t>
            </w:r>
          </w:p>
          <w:p w14:paraId="77AB4453" w14:textId="77777777" w:rsidR="004B339D" w:rsidRPr="003C52AB" w:rsidRDefault="004B339D" w:rsidP="00B947F6">
            <w:pPr>
              <w:spacing w:line="240" w:lineRule="auto"/>
              <w:jc w:val="center"/>
              <w:textAlignment w:val="baseline"/>
              <w:rPr>
                <w:rFonts w:eastAsia="Times New Roman" w:cs="Arial"/>
                <w:b/>
                <w:sz w:val="14"/>
                <w:szCs w:val="14"/>
                <w:lang w:eastAsia="en-GB"/>
              </w:rPr>
            </w:pPr>
          </w:p>
          <w:p w14:paraId="00692AF4" w14:textId="19ACA35B" w:rsidR="004B339D" w:rsidRPr="003C52AB" w:rsidRDefault="004B339D" w:rsidP="00B947F6">
            <w:pPr>
              <w:pStyle w:val="Indicatorsubsection"/>
            </w:pPr>
            <w:bookmarkStart w:id="7" w:name="_Toc122524483"/>
            <w:bookmarkStart w:id="8" w:name="_Toc125624658"/>
            <w:r>
              <w:t>LE 1</w:t>
            </w:r>
            <w:bookmarkEnd w:id="7"/>
            <w:bookmarkEnd w:id="8"/>
          </w:p>
        </w:tc>
        <w:tc>
          <w:tcPr>
            <w:tcW w:w="1519" w:type="dxa"/>
            <w:shd w:val="clear" w:color="auto" w:fill="DFF5F9"/>
            <w:vAlign w:val="center"/>
            <w:hideMark/>
          </w:tcPr>
          <w:p w14:paraId="5DA17D6C" w14:textId="5F05818D" w:rsidR="004B339D" w:rsidRPr="003C52AB" w:rsidRDefault="003851BD" w:rsidP="00B947F6">
            <w:pPr>
              <w:spacing w:line="240" w:lineRule="auto"/>
              <w:textAlignment w:val="baseline"/>
              <w:rPr>
                <w:rFonts w:eastAsia="Times New Roman" w:cs="Arial"/>
                <w:sz w:val="14"/>
                <w:szCs w:val="14"/>
              </w:rPr>
            </w:pPr>
            <w:r>
              <w:rPr>
                <w:b/>
                <w:sz w:val="14"/>
              </w:rPr>
              <w:t>Lien avec :</w:t>
            </w:r>
            <w:r w:rsidR="004B339D">
              <w:rPr>
                <w:b/>
                <w:sz w:val="14"/>
              </w:rPr>
              <w:t xml:space="preserve"> </w:t>
            </w:r>
          </w:p>
        </w:tc>
        <w:tc>
          <w:tcPr>
            <w:tcW w:w="2689" w:type="dxa"/>
            <w:gridSpan w:val="2"/>
            <w:shd w:val="clear" w:color="auto" w:fill="DFF5F9"/>
            <w:vAlign w:val="center"/>
          </w:tcPr>
          <w:p w14:paraId="17558D94" w14:textId="68F2D2D8" w:rsidR="004B339D" w:rsidRPr="003C52AB" w:rsidRDefault="00DE0776" w:rsidP="00B947F6">
            <w:pPr>
              <w:spacing w:line="240" w:lineRule="auto"/>
              <w:textAlignment w:val="baseline"/>
              <w:rPr>
                <w:rFonts w:eastAsia="Times New Roman" w:cs="Arial"/>
                <w:sz w:val="14"/>
                <w:szCs w:val="14"/>
              </w:rPr>
            </w:pPr>
            <w:r>
              <w:rPr>
                <w:b/>
                <w:sz w:val="22"/>
              </w:rPr>
              <w:t>OO 21</w:t>
            </w:r>
          </w:p>
        </w:tc>
        <w:tc>
          <w:tcPr>
            <w:tcW w:w="4843" w:type="dxa"/>
            <w:gridSpan w:val="5"/>
            <w:vMerge w:val="restart"/>
            <w:shd w:val="clear" w:color="auto" w:fill="DFF5F9"/>
            <w:vAlign w:val="center"/>
          </w:tcPr>
          <w:p w14:paraId="4825137F" w14:textId="77777777" w:rsidR="004B339D" w:rsidRPr="003C52AB" w:rsidRDefault="004B339D" w:rsidP="00B947F6">
            <w:pPr>
              <w:spacing w:line="240" w:lineRule="auto"/>
              <w:jc w:val="center"/>
              <w:textAlignment w:val="baseline"/>
              <w:rPr>
                <w:rFonts w:eastAsia="Times New Roman" w:cs="Arial"/>
                <w:sz w:val="14"/>
                <w:szCs w:val="14"/>
              </w:rPr>
            </w:pPr>
            <w:r>
              <w:rPr>
                <w:b/>
                <w:sz w:val="14"/>
              </w:rPr>
              <w:t>Sous-section</w:t>
            </w:r>
            <w:r>
              <w:rPr>
                <w:sz w:val="14"/>
              </w:rPr>
              <w:t> </w:t>
            </w:r>
          </w:p>
          <w:p w14:paraId="5169D9D5" w14:textId="77777777" w:rsidR="004B339D" w:rsidRPr="003C52AB" w:rsidRDefault="004B339D" w:rsidP="00B947F6">
            <w:pPr>
              <w:spacing w:line="240" w:lineRule="auto"/>
              <w:jc w:val="center"/>
              <w:textAlignment w:val="baseline"/>
              <w:rPr>
                <w:rFonts w:eastAsia="Times New Roman" w:cs="Arial"/>
                <w:sz w:val="14"/>
                <w:szCs w:val="14"/>
                <w:lang w:eastAsia="en-GB"/>
              </w:rPr>
            </w:pPr>
          </w:p>
          <w:p w14:paraId="64D6B364" w14:textId="25E5295E" w:rsidR="004B339D" w:rsidRPr="003C52AB" w:rsidRDefault="004B339D" w:rsidP="00B947F6">
            <w:pPr>
              <w:jc w:val="center"/>
              <w:rPr>
                <w:sz w:val="18"/>
                <w:szCs w:val="18"/>
              </w:rPr>
            </w:pPr>
            <w:r>
              <w:rPr>
                <w:b/>
                <w:sz w:val="22"/>
              </w:rPr>
              <w:t>Analyse de l</w:t>
            </w:r>
            <w:r w:rsidR="003851BD">
              <w:rPr>
                <w:b/>
                <w:sz w:val="22"/>
              </w:rPr>
              <w:t>’</w:t>
            </w:r>
            <w:r>
              <w:rPr>
                <w:b/>
                <w:sz w:val="22"/>
              </w:rPr>
              <w:t>importance</w:t>
            </w:r>
          </w:p>
        </w:tc>
        <w:tc>
          <w:tcPr>
            <w:tcW w:w="2089" w:type="dxa"/>
            <w:gridSpan w:val="2"/>
            <w:vMerge w:val="restart"/>
            <w:shd w:val="clear" w:color="auto" w:fill="DFF5F9"/>
            <w:vAlign w:val="center"/>
            <w:hideMark/>
          </w:tcPr>
          <w:p w14:paraId="1BACFC91" w14:textId="77777777" w:rsidR="004B339D" w:rsidRPr="003C52AB" w:rsidRDefault="004B339D" w:rsidP="00B947F6">
            <w:pPr>
              <w:spacing w:line="240" w:lineRule="auto"/>
              <w:jc w:val="center"/>
              <w:textAlignment w:val="baseline"/>
              <w:rPr>
                <w:rFonts w:eastAsia="Times New Roman" w:cs="Arial"/>
                <w:b/>
                <w:bCs/>
                <w:sz w:val="14"/>
                <w:szCs w:val="14"/>
              </w:rPr>
            </w:pPr>
            <w:r>
              <w:rPr>
                <w:b/>
                <w:sz w:val="14"/>
              </w:rPr>
              <w:t>Principe des PRI</w:t>
            </w:r>
          </w:p>
          <w:p w14:paraId="5661F61B" w14:textId="77777777" w:rsidR="004B339D" w:rsidRPr="003C52AB" w:rsidRDefault="004B339D" w:rsidP="00B947F6">
            <w:pPr>
              <w:spacing w:line="240" w:lineRule="auto"/>
              <w:jc w:val="center"/>
              <w:textAlignment w:val="baseline"/>
              <w:rPr>
                <w:rFonts w:eastAsia="Times New Roman" w:cs="Arial"/>
                <w:b/>
                <w:bCs/>
                <w:sz w:val="14"/>
                <w:szCs w:val="14"/>
                <w:lang w:eastAsia="en-GB"/>
              </w:rPr>
            </w:pPr>
          </w:p>
          <w:p w14:paraId="072B42D4" w14:textId="77777777" w:rsidR="004B339D" w:rsidRPr="003C52AB" w:rsidRDefault="004B339D" w:rsidP="00B947F6">
            <w:pPr>
              <w:spacing w:line="240" w:lineRule="auto"/>
              <w:jc w:val="center"/>
              <w:textAlignment w:val="baseline"/>
              <w:rPr>
                <w:rFonts w:eastAsia="Times New Roman" w:cs="Arial"/>
                <w:sz w:val="18"/>
                <w:szCs w:val="18"/>
              </w:rPr>
            </w:pPr>
            <w:r>
              <w:rPr>
                <w:b/>
                <w:sz w:val="22"/>
              </w:rPr>
              <w:t>1</w:t>
            </w:r>
          </w:p>
        </w:tc>
        <w:tc>
          <w:tcPr>
            <w:tcW w:w="1938" w:type="dxa"/>
            <w:gridSpan w:val="2"/>
            <w:vMerge w:val="restart"/>
            <w:shd w:val="clear" w:color="auto" w:fill="00B0F0"/>
            <w:tcMar>
              <w:top w:w="113" w:type="dxa"/>
              <w:left w:w="113" w:type="dxa"/>
              <w:bottom w:w="113" w:type="dxa"/>
              <w:right w:w="113" w:type="dxa"/>
            </w:tcMar>
            <w:vAlign w:val="center"/>
            <w:hideMark/>
          </w:tcPr>
          <w:p w14:paraId="21AF6A67" w14:textId="77A2825E" w:rsidR="004B339D" w:rsidRPr="003C52AB" w:rsidRDefault="004B339D" w:rsidP="00B947F6">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w:t>
            </w:r>
            <w:r w:rsidR="003851BD">
              <w:rPr>
                <w:b/>
                <w:color w:val="FFFFFF" w:themeColor="background1"/>
                <w:sz w:val="14"/>
              </w:rPr>
              <w:t>’</w:t>
            </w:r>
            <w:r>
              <w:rPr>
                <w:b/>
                <w:color w:val="FFFFFF" w:themeColor="background1"/>
                <w:sz w:val="14"/>
              </w:rPr>
              <w:t>indicateur</w:t>
            </w:r>
          </w:p>
          <w:p w14:paraId="6191AB69" w14:textId="77777777" w:rsidR="004B339D" w:rsidRPr="003C52AB" w:rsidRDefault="004B339D" w:rsidP="00B947F6">
            <w:pPr>
              <w:spacing w:line="240" w:lineRule="auto"/>
              <w:jc w:val="center"/>
              <w:textAlignment w:val="baseline"/>
              <w:rPr>
                <w:rFonts w:eastAsia="Times New Roman" w:cs="Arial"/>
                <w:b/>
                <w:bCs/>
                <w:color w:val="FFFFFF" w:themeColor="background1"/>
                <w:sz w:val="14"/>
                <w:szCs w:val="14"/>
                <w:lang w:eastAsia="en-GB"/>
              </w:rPr>
            </w:pPr>
          </w:p>
          <w:p w14:paraId="2C69CB9D" w14:textId="77777777" w:rsidR="004B339D" w:rsidRPr="003C52AB" w:rsidRDefault="004B339D" w:rsidP="00B947F6">
            <w:pPr>
              <w:autoSpaceDE w:val="0"/>
              <w:autoSpaceDN w:val="0"/>
              <w:adjustRightInd w:val="0"/>
              <w:spacing w:line="240" w:lineRule="auto"/>
              <w:jc w:val="center"/>
              <w:rPr>
                <w:rFonts w:eastAsia="Times New Roman" w:cs="Arial"/>
                <w:color w:val="FFFFFF" w:themeColor="background1"/>
                <w:sz w:val="32"/>
                <w:szCs w:val="32"/>
              </w:rPr>
            </w:pPr>
            <w:r>
              <w:rPr>
                <w:b/>
                <w:color w:val="FFFFFF" w:themeColor="background1"/>
                <w:sz w:val="32"/>
              </w:rPr>
              <w:t>CORE</w:t>
            </w:r>
          </w:p>
        </w:tc>
      </w:tr>
      <w:tr w:rsidR="004B339D" w:rsidRPr="003C52AB" w14:paraId="711CDA98" w14:textId="77777777" w:rsidTr="33AD4A0B">
        <w:trPr>
          <w:gridAfter w:val="1"/>
          <w:wAfter w:w="8" w:type="dxa"/>
          <w:trHeight w:val="367"/>
        </w:trPr>
        <w:tc>
          <w:tcPr>
            <w:tcW w:w="1798" w:type="dxa"/>
            <w:vMerge/>
            <w:vAlign w:val="center"/>
          </w:tcPr>
          <w:p w14:paraId="4A869DB7" w14:textId="77777777" w:rsidR="004B339D" w:rsidRPr="003C52AB" w:rsidRDefault="004B339D" w:rsidP="00B947F6">
            <w:pPr>
              <w:spacing w:line="240" w:lineRule="auto"/>
              <w:jc w:val="center"/>
              <w:textAlignment w:val="baseline"/>
              <w:rPr>
                <w:rFonts w:eastAsia="Times New Roman" w:cs="Arial"/>
                <w:b/>
                <w:sz w:val="14"/>
                <w:szCs w:val="14"/>
                <w:lang w:eastAsia="en-GB"/>
              </w:rPr>
            </w:pPr>
          </w:p>
        </w:tc>
        <w:tc>
          <w:tcPr>
            <w:tcW w:w="1519" w:type="dxa"/>
            <w:shd w:val="clear" w:color="auto" w:fill="DFF5F9"/>
            <w:vAlign w:val="center"/>
          </w:tcPr>
          <w:p w14:paraId="295D41D6" w14:textId="6819FE08" w:rsidR="004B339D" w:rsidRPr="003C52AB" w:rsidRDefault="004B339D" w:rsidP="00B947F6">
            <w:pPr>
              <w:spacing w:line="240" w:lineRule="auto"/>
              <w:textAlignment w:val="baseline"/>
              <w:rPr>
                <w:rFonts w:eastAsia="Times New Roman" w:cs="Arial"/>
                <w:b/>
                <w:sz w:val="14"/>
                <w:szCs w:val="14"/>
              </w:rPr>
            </w:pPr>
            <w:r>
              <w:rPr>
                <w:b/>
                <w:sz w:val="14"/>
              </w:rPr>
              <w:t>Accès à</w:t>
            </w:r>
            <w:r w:rsidR="00EB3CC5">
              <w:rPr>
                <w:b/>
                <w:sz w:val="14"/>
              </w:rPr>
              <w:t> :</w:t>
            </w:r>
          </w:p>
        </w:tc>
        <w:tc>
          <w:tcPr>
            <w:tcW w:w="2689" w:type="dxa"/>
            <w:gridSpan w:val="2"/>
            <w:shd w:val="clear" w:color="auto" w:fill="DFF5F9"/>
            <w:vAlign w:val="center"/>
          </w:tcPr>
          <w:p w14:paraId="79B365BD" w14:textId="647F1916" w:rsidR="004B339D" w:rsidRPr="003C52AB" w:rsidRDefault="007D47B8" w:rsidP="00B947F6">
            <w:pPr>
              <w:spacing w:line="240" w:lineRule="auto"/>
              <w:textAlignment w:val="baseline"/>
              <w:rPr>
                <w:rFonts w:eastAsia="Times New Roman" w:cs="Arial"/>
                <w:b/>
                <w:sz w:val="14"/>
                <w:szCs w:val="14"/>
              </w:rPr>
            </w:pPr>
            <w:r>
              <w:rPr>
                <w:b/>
                <w:sz w:val="22"/>
              </w:rPr>
              <w:t>Sans objet</w:t>
            </w:r>
          </w:p>
        </w:tc>
        <w:tc>
          <w:tcPr>
            <w:tcW w:w="4843" w:type="dxa"/>
            <w:gridSpan w:val="5"/>
            <w:vMerge/>
            <w:vAlign w:val="center"/>
          </w:tcPr>
          <w:p w14:paraId="7252E9EF" w14:textId="77777777" w:rsidR="004B339D" w:rsidRPr="003C52AB" w:rsidRDefault="004B339D" w:rsidP="00B947F6">
            <w:pPr>
              <w:spacing w:line="240" w:lineRule="auto"/>
              <w:jc w:val="center"/>
              <w:textAlignment w:val="baseline"/>
              <w:rPr>
                <w:rFonts w:eastAsia="Times New Roman" w:cs="Arial"/>
                <w:b/>
                <w:sz w:val="14"/>
                <w:szCs w:val="14"/>
                <w:lang w:eastAsia="en-GB"/>
              </w:rPr>
            </w:pPr>
          </w:p>
        </w:tc>
        <w:tc>
          <w:tcPr>
            <w:tcW w:w="2089" w:type="dxa"/>
            <w:gridSpan w:val="2"/>
            <w:vMerge/>
            <w:vAlign w:val="center"/>
          </w:tcPr>
          <w:p w14:paraId="71E573C7" w14:textId="77777777" w:rsidR="004B339D" w:rsidRPr="003C52AB" w:rsidRDefault="004B339D" w:rsidP="00B947F6">
            <w:pPr>
              <w:spacing w:line="240" w:lineRule="auto"/>
              <w:jc w:val="center"/>
              <w:textAlignment w:val="baseline"/>
              <w:rPr>
                <w:rFonts w:eastAsia="Times New Roman" w:cs="Arial"/>
                <w:b/>
                <w:bCs/>
                <w:sz w:val="14"/>
                <w:szCs w:val="14"/>
                <w:lang w:eastAsia="en-GB"/>
              </w:rPr>
            </w:pPr>
          </w:p>
        </w:tc>
        <w:tc>
          <w:tcPr>
            <w:tcW w:w="1938" w:type="dxa"/>
            <w:gridSpan w:val="2"/>
            <w:vMerge/>
            <w:tcMar>
              <w:top w:w="113" w:type="dxa"/>
              <w:left w:w="113" w:type="dxa"/>
              <w:bottom w:w="113" w:type="dxa"/>
              <w:right w:w="113" w:type="dxa"/>
            </w:tcMar>
            <w:vAlign w:val="center"/>
          </w:tcPr>
          <w:p w14:paraId="0A97802C" w14:textId="77777777" w:rsidR="004B339D" w:rsidRPr="003C52AB" w:rsidRDefault="004B339D" w:rsidP="00B947F6">
            <w:pPr>
              <w:spacing w:line="240" w:lineRule="auto"/>
              <w:jc w:val="center"/>
              <w:textAlignment w:val="baseline"/>
              <w:rPr>
                <w:rFonts w:eastAsia="Times New Roman" w:cs="Arial"/>
                <w:b/>
                <w:bCs/>
                <w:color w:val="FFFFFF" w:themeColor="background1"/>
                <w:sz w:val="14"/>
                <w:szCs w:val="14"/>
                <w:lang w:eastAsia="en-GB"/>
              </w:rPr>
            </w:pPr>
          </w:p>
        </w:tc>
      </w:tr>
      <w:tr w:rsidR="004B339D" w:rsidRPr="003C52AB" w14:paraId="063FF871" w14:textId="77777777" w:rsidTr="33AD4A0B">
        <w:trPr>
          <w:gridAfter w:val="1"/>
          <w:wAfter w:w="8" w:type="dxa"/>
          <w:trHeight w:val="567"/>
        </w:trPr>
        <w:tc>
          <w:tcPr>
            <w:tcW w:w="14876" w:type="dxa"/>
            <w:gridSpan w:val="13"/>
            <w:shd w:val="clear" w:color="auto" w:fill="FFFFFF" w:themeFill="background1"/>
            <w:tcMar>
              <w:top w:w="113" w:type="dxa"/>
              <w:left w:w="113" w:type="dxa"/>
              <w:bottom w:w="113" w:type="dxa"/>
              <w:right w:w="113" w:type="dxa"/>
            </w:tcMar>
            <w:vAlign w:val="center"/>
            <w:hideMark/>
          </w:tcPr>
          <w:p w14:paraId="7AFAE569" w14:textId="46589045" w:rsidR="004B339D" w:rsidRPr="003C52AB" w:rsidRDefault="004B339D" w:rsidP="00B947F6">
            <w:pPr>
              <w:spacing w:line="276" w:lineRule="auto"/>
              <w:textAlignment w:val="baseline"/>
              <w:rPr>
                <w:rFonts w:eastAsia="Times New Roman" w:cs="Arial"/>
              </w:rPr>
            </w:pPr>
            <w:r>
              <w:rPr>
                <w:b/>
              </w:rPr>
              <w:t>Votre organisation dispose-t-elle d</w:t>
            </w:r>
            <w:r w:rsidR="003851BD">
              <w:rPr>
                <w:b/>
              </w:rPr>
              <w:t>’</w:t>
            </w:r>
            <w:r>
              <w:rPr>
                <w:b/>
              </w:rPr>
              <w:t>un processus formel d</w:t>
            </w:r>
            <w:r w:rsidR="003851BD">
              <w:rPr>
                <w:b/>
              </w:rPr>
              <w:t>’</w:t>
            </w:r>
            <w:r>
              <w:rPr>
                <w:b/>
              </w:rPr>
              <w:t>investissement permettant d</w:t>
            </w:r>
            <w:r w:rsidR="003851BD">
              <w:rPr>
                <w:b/>
              </w:rPr>
              <w:t>’</w:t>
            </w:r>
            <w:r>
              <w:rPr>
                <w:b/>
              </w:rPr>
              <w:t>identifier et de</w:t>
            </w:r>
            <w:r w:rsidR="00EC1464">
              <w:rPr>
                <w:b/>
              </w:rPr>
              <w:t xml:space="preserve"> </w:t>
            </w:r>
            <w:hyperlink r:id="rId13" w:history="1">
              <w:r>
                <w:rPr>
                  <w:rStyle w:val="Lienhypertexte"/>
                  <w:b/>
                </w:rPr>
                <w:t>prendre en compte les</w:t>
              </w:r>
            </w:hyperlink>
            <w:r>
              <w:rPr>
                <w:b/>
              </w:rPr>
              <w:t xml:space="preserve"> </w:t>
            </w:r>
            <w:hyperlink r:id="rId14" w:history="1">
              <w:r w:rsidR="00EC1464">
                <w:rPr>
                  <w:rStyle w:val="Lienhypertexte"/>
                  <w:b/>
                </w:rPr>
                <w:t>critères ESG m</w:t>
              </w:r>
              <w:r w:rsidR="00EC1464">
                <w:rPr>
                  <w:rStyle w:val="Lienhypertexte"/>
                </w:rPr>
                <w:t>ajeurs</w:t>
              </w:r>
            </w:hyperlink>
            <w:r w:rsidR="00EC1464">
              <w:rPr>
                <w:b/>
              </w:rPr>
              <w:t xml:space="preserve"> </w:t>
            </w:r>
            <w:r>
              <w:rPr>
                <w:b/>
              </w:rPr>
              <w:t>dans l</w:t>
            </w:r>
            <w:r w:rsidR="003851BD">
              <w:rPr>
                <w:b/>
              </w:rPr>
              <w:t>’</w:t>
            </w:r>
            <w:r>
              <w:rPr>
                <w:b/>
              </w:rPr>
              <w:t xml:space="preserve">ensemble de vos stratégies relatives aux </w:t>
            </w:r>
            <w:hyperlink r:id="rId15" w:history="1">
              <w:r>
                <w:rPr>
                  <w:rStyle w:val="Lienhypertexte"/>
                  <w:b/>
                </w:rPr>
                <w:t>actions cotées</w:t>
              </w:r>
            </w:hyperlink>
            <w:r w:rsidR="00EB3CC5">
              <w:t> ?</w:t>
            </w:r>
          </w:p>
        </w:tc>
      </w:tr>
      <w:tr w:rsidR="004B339D" w:rsidRPr="003C52AB" w14:paraId="099A2E3E" w14:textId="77777777" w:rsidTr="33AD4A0B">
        <w:trPr>
          <w:trHeight w:val="23"/>
        </w:trPr>
        <w:tc>
          <w:tcPr>
            <w:tcW w:w="6006" w:type="dxa"/>
            <w:gridSpan w:val="4"/>
            <w:vMerge w:val="restart"/>
            <w:shd w:val="clear" w:color="auto" w:fill="FFFFFF" w:themeFill="background1"/>
            <w:tcMar>
              <w:top w:w="113" w:type="dxa"/>
              <w:left w:w="113" w:type="dxa"/>
              <w:bottom w:w="113" w:type="dxa"/>
              <w:right w:w="113" w:type="dxa"/>
            </w:tcMar>
            <w:vAlign w:val="center"/>
          </w:tcPr>
          <w:p w14:paraId="5F2AADF0" w14:textId="77777777" w:rsidR="004B339D" w:rsidRPr="003C52AB" w:rsidRDefault="004B339D" w:rsidP="00B947F6">
            <w:pPr>
              <w:spacing w:line="276" w:lineRule="auto"/>
              <w:textAlignment w:val="baseline"/>
              <w:rPr>
                <w:rFonts w:eastAsia="Times New Roman" w:cs="Arial"/>
                <w:sz w:val="16"/>
                <w:szCs w:val="16"/>
                <w:lang w:eastAsia="en-GB"/>
              </w:rPr>
            </w:pPr>
          </w:p>
        </w:tc>
        <w:tc>
          <w:tcPr>
            <w:tcW w:w="8878" w:type="dxa"/>
            <w:gridSpan w:val="10"/>
            <w:tcBorders>
              <w:bottom w:val="single" w:sz="6" w:space="0" w:color="A6A6A6" w:themeColor="background1" w:themeShade="A6"/>
            </w:tcBorders>
            <w:shd w:val="clear" w:color="auto" w:fill="F2F2F2" w:themeFill="background1" w:themeFillShade="F2"/>
            <w:vAlign w:val="center"/>
          </w:tcPr>
          <w:p w14:paraId="035FB472" w14:textId="73F39AAA" w:rsidR="004B339D" w:rsidRPr="003C52AB" w:rsidRDefault="004B339D" w:rsidP="00B947F6">
            <w:pPr>
              <w:spacing w:line="276" w:lineRule="auto"/>
              <w:jc w:val="center"/>
              <w:textAlignment w:val="baseline"/>
              <w:rPr>
                <w:rFonts w:eastAsia="Times New Roman" w:cs="Arial"/>
                <w:b/>
                <w:szCs w:val="16"/>
              </w:rPr>
            </w:pPr>
            <w:r>
              <w:rPr>
                <w:b/>
              </w:rPr>
              <w:t>Sous-stratégies d</w:t>
            </w:r>
            <w:r w:rsidR="003851BD">
              <w:rPr>
                <w:b/>
              </w:rPr>
              <w:t>’</w:t>
            </w:r>
            <w:r>
              <w:rPr>
                <w:b/>
              </w:rPr>
              <w:t>actions cotées gérées en interne</w:t>
            </w:r>
          </w:p>
        </w:tc>
      </w:tr>
      <w:tr w:rsidR="00AA0D01" w:rsidRPr="003C52AB" w14:paraId="7B2B3817" w14:textId="77777777" w:rsidTr="33AD4A0B">
        <w:trPr>
          <w:trHeight w:val="409"/>
        </w:trPr>
        <w:tc>
          <w:tcPr>
            <w:tcW w:w="6006" w:type="dxa"/>
            <w:gridSpan w:val="4"/>
            <w:vMerge/>
            <w:tcMar>
              <w:top w:w="113" w:type="dxa"/>
              <w:left w:w="113" w:type="dxa"/>
              <w:bottom w:w="113" w:type="dxa"/>
              <w:right w:w="113" w:type="dxa"/>
            </w:tcMar>
            <w:vAlign w:val="center"/>
            <w:hideMark/>
          </w:tcPr>
          <w:p w14:paraId="7AECB62B" w14:textId="77777777" w:rsidR="004B339D" w:rsidRPr="003C52AB" w:rsidRDefault="004B339D" w:rsidP="00B947F6">
            <w:pPr>
              <w:spacing w:line="276" w:lineRule="auto"/>
              <w:textAlignment w:val="baseline"/>
              <w:rPr>
                <w:rFonts w:eastAsia="Times New Roman" w:cs="Arial"/>
                <w:sz w:val="16"/>
                <w:szCs w:val="16"/>
                <w:lang w:eastAsia="en-GB"/>
              </w:rPr>
            </w:pPr>
          </w:p>
        </w:tc>
        <w:tc>
          <w:tcPr>
            <w:tcW w:w="1773" w:type="dxa"/>
            <w:gridSpan w:val="2"/>
            <w:shd w:val="clear" w:color="auto" w:fill="EDEDED" w:themeFill="accent3" w:themeFillTint="33"/>
            <w:vAlign w:val="center"/>
          </w:tcPr>
          <w:p w14:paraId="661591EB" w14:textId="77777777" w:rsidR="004B339D" w:rsidRPr="003C52AB" w:rsidRDefault="004B339D" w:rsidP="00B947F6">
            <w:pPr>
              <w:spacing w:line="276" w:lineRule="auto"/>
              <w:jc w:val="center"/>
              <w:textAlignment w:val="baseline"/>
              <w:rPr>
                <w:rFonts w:eastAsia="Times New Roman" w:cs="Arial"/>
                <w:b/>
                <w:szCs w:val="16"/>
              </w:rPr>
            </w:pPr>
            <w:r>
              <w:rPr>
                <w:b/>
              </w:rPr>
              <w:t>Toutes les sous-stratégies</w:t>
            </w:r>
          </w:p>
        </w:tc>
        <w:tc>
          <w:tcPr>
            <w:tcW w:w="1774" w:type="dxa"/>
            <w:shd w:val="clear" w:color="auto" w:fill="FFFFFF" w:themeFill="background1"/>
            <w:vAlign w:val="center"/>
          </w:tcPr>
          <w:p w14:paraId="648BDFC7" w14:textId="094370E8" w:rsidR="004B339D" w:rsidRPr="003C52AB" w:rsidRDefault="004B339D" w:rsidP="00B947F6">
            <w:pPr>
              <w:spacing w:line="276" w:lineRule="auto"/>
              <w:jc w:val="center"/>
              <w:textAlignment w:val="baseline"/>
              <w:rPr>
                <w:rFonts w:eastAsia="Times New Roman" w:cs="Arial"/>
                <w:b/>
                <w:szCs w:val="16"/>
              </w:rPr>
            </w:pPr>
            <w:r>
              <w:rPr>
                <w:b/>
              </w:rPr>
              <w:t xml:space="preserve">(1) </w:t>
            </w:r>
            <w:r w:rsidR="00314D0C" w:rsidRPr="00314D0C">
              <w:rPr>
                <w:b/>
              </w:rPr>
              <w:t>Gestion actions passive</w:t>
            </w:r>
            <w:r w:rsidR="00D02ED6">
              <w:rPr>
                <w:b/>
              </w:rPr>
              <w:t xml:space="preserve"> </w:t>
            </w:r>
          </w:p>
        </w:tc>
        <w:tc>
          <w:tcPr>
            <w:tcW w:w="1774" w:type="dxa"/>
            <w:gridSpan w:val="3"/>
            <w:tcBorders>
              <w:bottom w:val="single" w:sz="6" w:space="0" w:color="A6A6A6" w:themeColor="background1" w:themeShade="A6"/>
            </w:tcBorders>
            <w:shd w:val="clear" w:color="auto" w:fill="FFFFFF" w:themeFill="background1"/>
            <w:vAlign w:val="center"/>
          </w:tcPr>
          <w:p w14:paraId="6514B559" w14:textId="2719AAA0" w:rsidR="004B339D" w:rsidRPr="003C52AB" w:rsidRDefault="004B339D" w:rsidP="00B947F6">
            <w:pPr>
              <w:spacing w:line="276" w:lineRule="auto"/>
              <w:jc w:val="center"/>
              <w:textAlignment w:val="baseline"/>
              <w:rPr>
                <w:rFonts w:eastAsia="Times New Roman" w:cs="Arial"/>
                <w:b/>
                <w:szCs w:val="16"/>
              </w:rPr>
            </w:pPr>
            <w:r>
              <w:rPr>
                <w:b/>
              </w:rPr>
              <w:t xml:space="preserve">(2) </w:t>
            </w:r>
            <w:r w:rsidR="00E869FD" w:rsidRPr="00E869FD">
              <w:rPr>
                <w:b/>
              </w:rPr>
              <w:t>Gestion quantitative active</w:t>
            </w:r>
            <w:r w:rsidR="0056229A">
              <w:rPr>
                <w:b/>
              </w:rPr>
              <w:t xml:space="preserve"> </w:t>
            </w:r>
          </w:p>
        </w:tc>
        <w:tc>
          <w:tcPr>
            <w:tcW w:w="1775" w:type="dxa"/>
            <w:gridSpan w:val="2"/>
            <w:tcBorders>
              <w:bottom w:val="single" w:sz="6" w:space="0" w:color="A6A6A6" w:themeColor="background1" w:themeShade="A6"/>
            </w:tcBorders>
            <w:shd w:val="clear" w:color="auto" w:fill="FFFFFF" w:themeFill="background1"/>
            <w:vAlign w:val="center"/>
          </w:tcPr>
          <w:p w14:paraId="667E124A" w14:textId="1EB37872" w:rsidR="004B339D" w:rsidRPr="003C52AB" w:rsidRDefault="004B339D" w:rsidP="00B947F6">
            <w:pPr>
              <w:spacing w:line="276" w:lineRule="auto"/>
              <w:jc w:val="center"/>
              <w:textAlignment w:val="baseline"/>
              <w:rPr>
                <w:rFonts w:eastAsia="Times New Roman" w:cs="Arial"/>
                <w:b/>
                <w:szCs w:val="16"/>
              </w:rPr>
            </w:pPr>
            <w:r>
              <w:rPr>
                <w:b/>
              </w:rPr>
              <w:t xml:space="preserve">(3) </w:t>
            </w:r>
            <w:r w:rsidR="00D02ED6" w:rsidRPr="00D02ED6">
              <w:rPr>
                <w:b/>
              </w:rPr>
              <w:t>Gestion fondamentale active</w:t>
            </w:r>
            <w:r w:rsidR="0056229A">
              <w:rPr>
                <w:b/>
              </w:rPr>
              <w:t xml:space="preserve"> </w:t>
            </w:r>
          </w:p>
        </w:tc>
        <w:tc>
          <w:tcPr>
            <w:tcW w:w="1782" w:type="dxa"/>
            <w:gridSpan w:val="2"/>
            <w:tcBorders>
              <w:bottom w:val="single" w:sz="6" w:space="0" w:color="A6A6A6" w:themeColor="background1" w:themeShade="A6"/>
            </w:tcBorders>
            <w:shd w:val="clear" w:color="auto" w:fill="FFFFFF" w:themeFill="background1"/>
            <w:vAlign w:val="center"/>
          </w:tcPr>
          <w:p w14:paraId="0D907D7F" w14:textId="5276F18A" w:rsidR="004B339D" w:rsidRPr="003C52AB" w:rsidRDefault="004B339D" w:rsidP="00B947F6">
            <w:pPr>
              <w:spacing w:line="276" w:lineRule="auto"/>
              <w:jc w:val="center"/>
              <w:textAlignment w:val="baseline"/>
              <w:rPr>
                <w:rFonts w:eastAsia="Times New Roman" w:cs="Arial"/>
                <w:b/>
                <w:szCs w:val="16"/>
              </w:rPr>
            </w:pPr>
            <w:r>
              <w:rPr>
                <w:b/>
              </w:rPr>
              <w:t>(4) Autres stratégies</w:t>
            </w:r>
          </w:p>
        </w:tc>
      </w:tr>
      <w:tr w:rsidR="00727F31" w:rsidRPr="003C52AB" w14:paraId="04FEC71C" w14:textId="77777777" w:rsidTr="33AD4A0B">
        <w:trPr>
          <w:gridAfter w:val="1"/>
          <w:wAfter w:w="8" w:type="dxa"/>
          <w:trHeight w:val="465"/>
        </w:trPr>
        <w:tc>
          <w:tcPr>
            <w:tcW w:w="6006"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413CB15" w14:textId="73321AEA" w:rsidR="004B339D" w:rsidRPr="003C52AB" w:rsidRDefault="004B339D" w:rsidP="004B339D">
            <w:pPr>
              <w:spacing w:line="276" w:lineRule="auto"/>
              <w:textAlignment w:val="baseline"/>
              <w:rPr>
                <w:rFonts w:eastAsia="Times New Roman" w:cs="Arial"/>
                <w:sz w:val="16"/>
                <w:szCs w:val="16"/>
              </w:rPr>
            </w:pPr>
            <w:r>
              <w:t>(A) Oui, notre processus d</w:t>
            </w:r>
            <w:r w:rsidR="003851BD">
              <w:t>’</w:t>
            </w:r>
            <w:r>
              <w:t xml:space="preserve">investissement prend en compte les </w:t>
            </w:r>
            <w:hyperlink r:id="rId16" w:history="1">
              <w:r>
                <w:rPr>
                  <w:rStyle w:val="Lienhypertexte"/>
                </w:rPr>
                <w:t>critères de gouvernance</w:t>
              </w:r>
            </w:hyperlink>
            <w:r>
              <w:t xml:space="preserve"> </w:t>
            </w:r>
            <w:r w:rsidR="00EF18A0">
              <w:t>majeurs</w:t>
            </w:r>
          </w:p>
        </w:tc>
        <w:tc>
          <w:tcPr>
            <w:tcW w:w="1773" w:type="dxa"/>
            <w:gridSpan w:val="2"/>
            <w:shd w:val="clear" w:color="auto" w:fill="EDEDED" w:themeFill="accent3" w:themeFillTint="33"/>
            <w:vAlign w:val="center"/>
          </w:tcPr>
          <w:p w14:paraId="291A5F26" w14:textId="050BB655" w:rsidR="004B339D" w:rsidRDefault="004B339D" w:rsidP="004B339D">
            <w:pPr>
              <w:spacing w:line="276" w:lineRule="auto"/>
              <w:textAlignment w:val="baseline"/>
              <w:rPr>
                <w:rFonts w:eastAsia="Times New Roman" w:cs="Arial"/>
              </w:rPr>
            </w:pPr>
            <w:r>
              <w:t>[Liste déroulante]</w:t>
            </w:r>
          </w:p>
          <w:p w14:paraId="2D5E85F7" w14:textId="77777777" w:rsidR="00643693" w:rsidRPr="003C52AB" w:rsidRDefault="00643693" w:rsidP="004B339D">
            <w:pPr>
              <w:spacing w:line="276" w:lineRule="auto"/>
              <w:textAlignment w:val="baseline"/>
              <w:rPr>
                <w:rFonts w:eastAsia="Times New Roman" w:cs="Arial"/>
                <w:lang w:eastAsia="en-GB"/>
              </w:rPr>
            </w:pPr>
          </w:p>
          <w:p w14:paraId="73C0EB5A" w14:textId="77777777" w:rsidR="004B339D" w:rsidRPr="003C52AB" w:rsidRDefault="004B339D" w:rsidP="004B339D">
            <w:pPr>
              <w:spacing w:line="276" w:lineRule="auto"/>
              <w:textAlignment w:val="baseline"/>
              <w:rPr>
                <w:rFonts w:eastAsia="Times New Roman" w:cs="Arial"/>
              </w:rPr>
            </w:pPr>
            <w:r>
              <w:t>(1) pour tous nos actifs sous gestion</w:t>
            </w:r>
          </w:p>
          <w:p w14:paraId="4B11BE86" w14:textId="1A88FFB3" w:rsidR="004B339D" w:rsidRPr="003C52AB" w:rsidRDefault="004B339D" w:rsidP="004B339D">
            <w:pPr>
              <w:spacing w:line="276" w:lineRule="auto"/>
              <w:textAlignment w:val="baseline"/>
              <w:rPr>
                <w:rFonts w:eastAsia="Times New Roman" w:cs="Arial"/>
              </w:rPr>
            </w:pPr>
            <w:r>
              <w:t>(2) pour plus de 50</w:t>
            </w:r>
            <w:r w:rsidR="003851BD">
              <w:t> %</w:t>
            </w:r>
            <w:r>
              <w:t xml:space="preserve"> de nos actifs sous gestion</w:t>
            </w:r>
          </w:p>
          <w:p w14:paraId="4662C0DE" w14:textId="1471C62A" w:rsidR="004B339D" w:rsidRPr="003C52AB" w:rsidRDefault="004B339D" w:rsidP="00727F31">
            <w:pPr>
              <w:spacing w:line="276" w:lineRule="auto"/>
              <w:textAlignment w:val="baseline"/>
              <w:rPr>
                <w:rFonts w:eastAsia="Times New Roman" w:cs="Arial"/>
                <w:szCs w:val="16"/>
              </w:rPr>
            </w:pPr>
            <w:r>
              <w:lastRenderedPageBreak/>
              <w:t>(3) pour moins de 50</w:t>
            </w:r>
            <w:r w:rsidR="003851BD">
              <w:t> %</w:t>
            </w:r>
            <w:r>
              <w:t xml:space="preserve"> de nos actifs sous gestion</w:t>
            </w:r>
          </w:p>
        </w:tc>
        <w:tc>
          <w:tcPr>
            <w:tcW w:w="1774" w:type="dxa"/>
            <w:shd w:val="clear" w:color="auto" w:fill="FFFFFF" w:themeFill="background1"/>
            <w:vAlign w:val="center"/>
          </w:tcPr>
          <w:p w14:paraId="759000A4" w14:textId="5B546825" w:rsidR="004B339D" w:rsidRDefault="004B339D" w:rsidP="004B339D">
            <w:pPr>
              <w:spacing w:line="276" w:lineRule="auto"/>
              <w:textAlignment w:val="baseline"/>
              <w:rPr>
                <w:rFonts w:eastAsia="Times New Roman" w:cs="Arial"/>
              </w:rPr>
            </w:pPr>
            <w:r>
              <w:lastRenderedPageBreak/>
              <w:t>[Liste déroulante]</w:t>
            </w:r>
          </w:p>
          <w:p w14:paraId="502C3FB6" w14:textId="77777777" w:rsidR="00643693" w:rsidRPr="003C52AB" w:rsidRDefault="00643693" w:rsidP="004B339D">
            <w:pPr>
              <w:spacing w:line="276" w:lineRule="auto"/>
              <w:textAlignment w:val="baseline"/>
              <w:rPr>
                <w:rFonts w:eastAsia="Times New Roman" w:cs="Arial"/>
                <w:lang w:eastAsia="en-GB"/>
              </w:rPr>
            </w:pPr>
          </w:p>
          <w:p w14:paraId="30757B35" w14:textId="77777777" w:rsidR="004B339D" w:rsidRPr="003C52AB" w:rsidRDefault="004B339D" w:rsidP="004B339D">
            <w:pPr>
              <w:spacing w:line="276" w:lineRule="auto"/>
              <w:textAlignment w:val="baseline"/>
              <w:rPr>
                <w:rFonts w:eastAsia="Times New Roman" w:cs="Arial"/>
              </w:rPr>
            </w:pPr>
            <w:r>
              <w:t>(1) pour tous nos actifs sous gestion</w:t>
            </w:r>
          </w:p>
          <w:p w14:paraId="26045BD3" w14:textId="08F25DB9" w:rsidR="004B339D" w:rsidRPr="003C52AB" w:rsidRDefault="004B339D" w:rsidP="004B339D">
            <w:pPr>
              <w:spacing w:line="276" w:lineRule="auto"/>
              <w:textAlignment w:val="baseline"/>
              <w:rPr>
                <w:rFonts w:eastAsia="Times New Roman" w:cs="Arial"/>
              </w:rPr>
            </w:pPr>
            <w:r>
              <w:t>(2) pour plus de 50</w:t>
            </w:r>
            <w:r w:rsidR="003851BD">
              <w:t> %</w:t>
            </w:r>
            <w:r>
              <w:t xml:space="preserve"> de nos actifs sous gestion</w:t>
            </w:r>
          </w:p>
          <w:p w14:paraId="558DCF20" w14:textId="516D8543" w:rsidR="004B339D" w:rsidRPr="003C52AB" w:rsidRDefault="004B339D" w:rsidP="00727F31">
            <w:pPr>
              <w:spacing w:line="276" w:lineRule="auto"/>
              <w:textAlignment w:val="baseline"/>
              <w:rPr>
                <w:rFonts w:eastAsia="Times New Roman" w:cs="Arial"/>
                <w:szCs w:val="16"/>
              </w:rPr>
            </w:pPr>
            <w:r>
              <w:lastRenderedPageBreak/>
              <w:t>(3) pour moins de 50</w:t>
            </w:r>
            <w:r w:rsidR="003851BD">
              <w:t> %</w:t>
            </w:r>
            <w:r>
              <w:t xml:space="preserve"> de nos actifs sous gestion</w:t>
            </w:r>
          </w:p>
        </w:tc>
        <w:tc>
          <w:tcPr>
            <w:tcW w:w="1774" w:type="dxa"/>
            <w:gridSpan w:val="3"/>
            <w:tcBorders>
              <w:bottom w:val="single" w:sz="6" w:space="0" w:color="A6A6A6" w:themeColor="background1" w:themeShade="A6"/>
            </w:tcBorders>
            <w:shd w:val="clear" w:color="auto" w:fill="FFFFFF" w:themeFill="background1"/>
            <w:vAlign w:val="center"/>
          </w:tcPr>
          <w:p w14:paraId="064505E5" w14:textId="20F1C2EE" w:rsidR="004B339D" w:rsidRDefault="004B339D" w:rsidP="004B339D">
            <w:pPr>
              <w:spacing w:line="276" w:lineRule="auto"/>
              <w:textAlignment w:val="baseline"/>
              <w:rPr>
                <w:rFonts w:eastAsia="Times New Roman" w:cs="Arial"/>
              </w:rPr>
            </w:pPr>
            <w:r>
              <w:lastRenderedPageBreak/>
              <w:t>[Liste déroulante]</w:t>
            </w:r>
          </w:p>
          <w:p w14:paraId="75CFE38D" w14:textId="77777777" w:rsidR="00643693" w:rsidRPr="003C52AB" w:rsidRDefault="00643693" w:rsidP="004B339D">
            <w:pPr>
              <w:spacing w:line="276" w:lineRule="auto"/>
              <w:textAlignment w:val="baseline"/>
              <w:rPr>
                <w:rFonts w:eastAsia="Times New Roman" w:cs="Arial"/>
                <w:lang w:eastAsia="en-GB"/>
              </w:rPr>
            </w:pPr>
          </w:p>
          <w:p w14:paraId="20FFCC27" w14:textId="77777777" w:rsidR="004B339D" w:rsidRPr="003C52AB" w:rsidRDefault="004B339D" w:rsidP="004B339D">
            <w:pPr>
              <w:spacing w:line="276" w:lineRule="auto"/>
              <w:textAlignment w:val="baseline"/>
              <w:rPr>
                <w:rFonts w:eastAsia="Times New Roman" w:cs="Arial"/>
              </w:rPr>
            </w:pPr>
            <w:r>
              <w:t>(1) pour tous nos actifs sous gestion</w:t>
            </w:r>
          </w:p>
          <w:p w14:paraId="1047C338" w14:textId="5E7EEAF7" w:rsidR="004B339D" w:rsidRPr="003C52AB" w:rsidRDefault="004B339D" w:rsidP="004B339D">
            <w:pPr>
              <w:spacing w:line="276" w:lineRule="auto"/>
              <w:textAlignment w:val="baseline"/>
              <w:rPr>
                <w:rFonts w:eastAsia="Times New Roman" w:cs="Arial"/>
              </w:rPr>
            </w:pPr>
            <w:r>
              <w:t>(2) pour plus de 50</w:t>
            </w:r>
            <w:r w:rsidR="003851BD">
              <w:t> %</w:t>
            </w:r>
            <w:r>
              <w:t xml:space="preserve"> de nos actifs sous gestion</w:t>
            </w:r>
          </w:p>
          <w:p w14:paraId="3C4FED98" w14:textId="615E08B4" w:rsidR="004B339D" w:rsidRPr="003C52AB" w:rsidRDefault="004B339D" w:rsidP="00727F31">
            <w:pPr>
              <w:spacing w:line="276" w:lineRule="auto"/>
              <w:textAlignment w:val="baseline"/>
              <w:rPr>
                <w:rFonts w:eastAsia="Times New Roman" w:cs="Arial"/>
                <w:szCs w:val="16"/>
              </w:rPr>
            </w:pPr>
            <w:r>
              <w:lastRenderedPageBreak/>
              <w:t>(3) pour moins de 50</w:t>
            </w:r>
            <w:r w:rsidR="003851BD">
              <w:t> %</w:t>
            </w:r>
            <w:r>
              <w:t xml:space="preserve"> de nos actifs sous gestion</w:t>
            </w:r>
          </w:p>
        </w:tc>
        <w:tc>
          <w:tcPr>
            <w:tcW w:w="1775" w:type="dxa"/>
            <w:gridSpan w:val="2"/>
            <w:tcBorders>
              <w:bottom w:val="single" w:sz="6" w:space="0" w:color="A6A6A6" w:themeColor="background1" w:themeShade="A6"/>
            </w:tcBorders>
            <w:shd w:val="clear" w:color="auto" w:fill="FFFFFF" w:themeFill="background1"/>
            <w:vAlign w:val="center"/>
          </w:tcPr>
          <w:p w14:paraId="572F3630" w14:textId="47323A9C" w:rsidR="004B339D" w:rsidRDefault="004B339D" w:rsidP="004B339D">
            <w:pPr>
              <w:spacing w:line="276" w:lineRule="auto"/>
              <w:textAlignment w:val="baseline"/>
              <w:rPr>
                <w:rFonts w:eastAsia="Times New Roman" w:cs="Arial"/>
              </w:rPr>
            </w:pPr>
            <w:r>
              <w:lastRenderedPageBreak/>
              <w:t>[Liste déroulante]</w:t>
            </w:r>
          </w:p>
          <w:p w14:paraId="6CFF5367" w14:textId="77777777" w:rsidR="00643693" w:rsidRPr="003C52AB" w:rsidRDefault="00643693" w:rsidP="004B339D">
            <w:pPr>
              <w:spacing w:line="276" w:lineRule="auto"/>
              <w:textAlignment w:val="baseline"/>
              <w:rPr>
                <w:rFonts w:eastAsia="Times New Roman" w:cs="Arial"/>
                <w:lang w:eastAsia="en-GB"/>
              </w:rPr>
            </w:pPr>
          </w:p>
          <w:p w14:paraId="493EB471" w14:textId="77777777" w:rsidR="004B339D" w:rsidRPr="003C52AB" w:rsidRDefault="004B339D" w:rsidP="004B339D">
            <w:pPr>
              <w:spacing w:line="276" w:lineRule="auto"/>
              <w:textAlignment w:val="baseline"/>
              <w:rPr>
                <w:rFonts w:eastAsia="Times New Roman" w:cs="Arial"/>
              </w:rPr>
            </w:pPr>
            <w:r>
              <w:t>(1) pour tous nos actifs sous gestion</w:t>
            </w:r>
          </w:p>
          <w:p w14:paraId="059D2733" w14:textId="3C16B004" w:rsidR="004B339D" w:rsidRPr="003C52AB" w:rsidRDefault="004B339D" w:rsidP="004B339D">
            <w:pPr>
              <w:spacing w:line="276" w:lineRule="auto"/>
              <w:textAlignment w:val="baseline"/>
              <w:rPr>
                <w:rFonts w:eastAsia="Times New Roman" w:cs="Arial"/>
              </w:rPr>
            </w:pPr>
            <w:r>
              <w:t>(2) pour plus de 50</w:t>
            </w:r>
            <w:r w:rsidR="003851BD">
              <w:t> %</w:t>
            </w:r>
            <w:r>
              <w:t xml:space="preserve"> de nos actifs sous gestion</w:t>
            </w:r>
          </w:p>
          <w:p w14:paraId="615ABA6E" w14:textId="2A011A9D" w:rsidR="004B339D" w:rsidRPr="003C52AB" w:rsidRDefault="004B339D" w:rsidP="00727F31">
            <w:pPr>
              <w:spacing w:line="276" w:lineRule="auto"/>
              <w:textAlignment w:val="baseline"/>
              <w:rPr>
                <w:rFonts w:eastAsia="Times New Roman" w:cs="Arial"/>
                <w:szCs w:val="16"/>
              </w:rPr>
            </w:pPr>
            <w:r>
              <w:lastRenderedPageBreak/>
              <w:t>(3) pour moins de 50</w:t>
            </w:r>
            <w:r w:rsidR="003851BD">
              <w:t> %</w:t>
            </w:r>
            <w:r>
              <w:t xml:space="preserve"> de nos actifs sous gestion</w:t>
            </w:r>
          </w:p>
        </w:tc>
        <w:tc>
          <w:tcPr>
            <w:tcW w:w="1774" w:type="dxa"/>
            <w:tcBorders>
              <w:bottom w:val="single" w:sz="6" w:space="0" w:color="A6A6A6" w:themeColor="background1" w:themeShade="A6"/>
            </w:tcBorders>
            <w:shd w:val="clear" w:color="auto" w:fill="FFFFFF" w:themeFill="background1"/>
            <w:vAlign w:val="center"/>
          </w:tcPr>
          <w:p w14:paraId="7D95B032" w14:textId="27FFB1AA" w:rsidR="004B339D" w:rsidRDefault="004B339D" w:rsidP="004B339D">
            <w:pPr>
              <w:spacing w:line="276" w:lineRule="auto"/>
              <w:textAlignment w:val="baseline"/>
              <w:rPr>
                <w:rFonts w:eastAsia="Times New Roman" w:cs="Arial"/>
              </w:rPr>
            </w:pPr>
            <w:r>
              <w:lastRenderedPageBreak/>
              <w:t>[Liste déroulante]</w:t>
            </w:r>
          </w:p>
          <w:p w14:paraId="174F9609" w14:textId="77777777" w:rsidR="00643693" w:rsidRPr="003C52AB" w:rsidRDefault="00643693" w:rsidP="004B339D">
            <w:pPr>
              <w:spacing w:line="276" w:lineRule="auto"/>
              <w:textAlignment w:val="baseline"/>
              <w:rPr>
                <w:rFonts w:eastAsia="Times New Roman" w:cs="Arial"/>
                <w:lang w:eastAsia="en-GB"/>
              </w:rPr>
            </w:pPr>
          </w:p>
          <w:p w14:paraId="72956CB7" w14:textId="77777777" w:rsidR="004B339D" w:rsidRPr="003C52AB" w:rsidRDefault="004B339D" w:rsidP="004B339D">
            <w:pPr>
              <w:spacing w:line="276" w:lineRule="auto"/>
              <w:textAlignment w:val="baseline"/>
              <w:rPr>
                <w:rFonts w:eastAsia="Times New Roman" w:cs="Arial"/>
              </w:rPr>
            </w:pPr>
            <w:r>
              <w:t>(1) pour tous nos actifs sous gestion</w:t>
            </w:r>
          </w:p>
          <w:p w14:paraId="6978A0BD" w14:textId="09F7A3A0" w:rsidR="004B339D" w:rsidRPr="003C52AB" w:rsidRDefault="004B339D" w:rsidP="004B339D">
            <w:pPr>
              <w:spacing w:line="276" w:lineRule="auto"/>
              <w:textAlignment w:val="baseline"/>
              <w:rPr>
                <w:rFonts w:eastAsia="Times New Roman" w:cs="Arial"/>
              </w:rPr>
            </w:pPr>
            <w:r>
              <w:t>(2) pour plus de 50</w:t>
            </w:r>
            <w:r w:rsidR="003851BD">
              <w:t> %</w:t>
            </w:r>
            <w:r>
              <w:t xml:space="preserve"> de nos actifs sous gestion</w:t>
            </w:r>
          </w:p>
          <w:p w14:paraId="70AF0279" w14:textId="2EC22469" w:rsidR="004B339D" w:rsidRPr="003C52AB" w:rsidRDefault="004B339D" w:rsidP="00727F31">
            <w:pPr>
              <w:spacing w:line="276" w:lineRule="auto"/>
              <w:textAlignment w:val="baseline"/>
              <w:rPr>
                <w:rFonts w:eastAsia="Times New Roman" w:cs="Arial"/>
                <w:szCs w:val="16"/>
              </w:rPr>
            </w:pPr>
            <w:r>
              <w:lastRenderedPageBreak/>
              <w:t>(3) pour moins de 50</w:t>
            </w:r>
            <w:r w:rsidR="003851BD">
              <w:t> %</w:t>
            </w:r>
            <w:r>
              <w:t xml:space="preserve"> de nos actifs sous gestion</w:t>
            </w:r>
          </w:p>
        </w:tc>
      </w:tr>
      <w:tr w:rsidR="00727F31" w:rsidRPr="003C52AB" w14:paraId="2389E4E4" w14:textId="77777777" w:rsidTr="33AD4A0B">
        <w:trPr>
          <w:gridAfter w:val="1"/>
          <w:wAfter w:w="8" w:type="dxa"/>
          <w:trHeight w:val="465"/>
        </w:trPr>
        <w:tc>
          <w:tcPr>
            <w:tcW w:w="6006"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D29270F" w14:textId="6F5DD131" w:rsidR="008A165D" w:rsidRPr="003C52AB" w:rsidRDefault="008A165D" w:rsidP="008A165D">
            <w:pPr>
              <w:spacing w:line="276" w:lineRule="auto"/>
              <w:textAlignment w:val="baseline"/>
              <w:rPr>
                <w:rFonts w:eastAsia="Times New Roman" w:cs="Arial"/>
                <w:sz w:val="16"/>
                <w:szCs w:val="16"/>
              </w:rPr>
            </w:pPr>
            <w:r>
              <w:lastRenderedPageBreak/>
              <w:t>(B) Oui, notre processus d</w:t>
            </w:r>
            <w:r w:rsidR="003851BD">
              <w:t>’</w:t>
            </w:r>
            <w:r>
              <w:t xml:space="preserve">investissement prend en compte les </w:t>
            </w:r>
            <w:hyperlink r:id="rId17" w:history="1">
              <w:r>
                <w:rPr>
                  <w:rStyle w:val="Lienhypertexte"/>
                </w:rPr>
                <w:t>critères environnementaux</w:t>
              </w:r>
            </w:hyperlink>
            <w:r>
              <w:t xml:space="preserve"> et </w:t>
            </w:r>
            <w:hyperlink r:id="rId18" w:history="1">
              <w:r>
                <w:rPr>
                  <w:rStyle w:val="Lienhypertexte"/>
                </w:rPr>
                <w:t>sociaux</w:t>
              </w:r>
            </w:hyperlink>
            <w:r>
              <w:t xml:space="preserve"> </w:t>
            </w:r>
            <w:r w:rsidR="00FA0A14">
              <w:t>majeurs</w:t>
            </w:r>
          </w:p>
        </w:tc>
        <w:tc>
          <w:tcPr>
            <w:tcW w:w="1773" w:type="dxa"/>
            <w:gridSpan w:val="2"/>
            <w:shd w:val="clear" w:color="auto" w:fill="EDEDED" w:themeFill="accent3" w:themeFillTint="33"/>
            <w:vAlign w:val="center"/>
          </w:tcPr>
          <w:p w14:paraId="6ECC3287" w14:textId="70DA4ED9" w:rsidR="008A165D" w:rsidRPr="003C52AB" w:rsidRDefault="008A165D" w:rsidP="00727F31">
            <w:pPr>
              <w:spacing w:line="276" w:lineRule="auto"/>
              <w:textAlignment w:val="baseline"/>
              <w:rPr>
                <w:rFonts w:eastAsia="Times New Roman" w:cs="Arial"/>
                <w:szCs w:val="16"/>
              </w:rPr>
            </w:pPr>
            <w:r>
              <w:t>[Comme ci-dessus]</w:t>
            </w:r>
          </w:p>
        </w:tc>
        <w:tc>
          <w:tcPr>
            <w:tcW w:w="1774" w:type="dxa"/>
            <w:shd w:val="clear" w:color="auto" w:fill="FFFFFF" w:themeFill="background1"/>
            <w:vAlign w:val="center"/>
          </w:tcPr>
          <w:p w14:paraId="2ABB5B35" w14:textId="32E5D5F4" w:rsidR="008A165D" w:rsidRPr="003C52AB" w:rsidRDefault="008A165D" w:rsidP="00727F31">
            <w:pPr>
              <w:spacing w:line="276" w:lineRule="auto"/>
              <w:textAlignment w:val="baseline"/>
              <w:rPr>
                <w:rFonts w:eastAsia="Times New Roman" w:cs="Arial"/>
                <w:szCs w:val="16"/>
              </w:rPr>
            </w:pPr>
            <w:r>
              <w:t>[Comme ci-dessus]</w:t>
            </w:r>
          </w:p>
        </w:tc>
        <w:tc>
          <w:tcPr>
            <w:tcW w:w="1774" w:type="dxa"/>
            <w:gridSpan w:val="3"/>
            <w:tcBorders>
              <w:bottom w:val="single" w:sz="6" w:space="0" w:color="A6A6A6" w:themeColor="background1" w:themeShade="A6"/>
            </w:tcBorders>
            <w:shd w:val="clear" w:color="auto" w:fill="FFFFFF" w:themeFill="background1"/>
            <w:vAlign w:val="center"/>
          </w:tcPr>
          <w:p w14:paraId="70A6C4F6" w14:textId="5DE95FDF" w:rsidR="008A165D" w:rsidRPr="003C52AB" w:rsidRDefault="008A165D" w:rsidP="00727F31">
            <w:pPr>
              <w:spacing w:line="276" w:lineRule="auto"/>
              <w:textAlignment w:val="baseline"/>
              <w:rPr>
                <w:rFonts w:eastAsia="Times New Roman" w:cs="Arial"/>
                <w:szCs w:val="16"/>
              </w:rPr>
            </w:pPr>
            <w:r>
              <w:t>[Comme ci-dessus]</w:t>
            </w:r>
          </w:p>
        </w:tc>
        <w:tc>
          <w:tcPr>
            <w:tcW w:w="1775" w:type="dxa"/>
            <w:gridSpan w:val="2"/>
            <w:tcBorders>
              <w:bottom w:val="single" w:sz="6" w:space="0" w:color="A6A6A6" w:themeColor="background1" w:themeShade="A6"/>
            </w:tcBorders>
            <w:shd w:val="clear" w:color="auto" w:fill="FFFFFF" w:themeFill="background1"/>
            <w:vAlign w:val="center"/>
          </w:tcPr>
          <w:p w14:paraId="48DF00DC" w14:textId="42CBB859" w:rsidR="008A165D" w:rsidRPr="003C52AB" w:rsidRDefault="008A165D" w:rsidP="00727F31">
            <w:pPr>
              <w:spacing w:line="276" w:lineRule="auto"/>
              <w:textAlignment w:val="baseline"/>
              <w:rPr>
                <w:rFonts w:eastAsia="Times New Roman" w:cs="Arial"/>
                <w:szCs w:val="16"/>
              </w:rPr>
            </w:pPr>
            <w:r>
              <w:t>[Comme ci-dessus]</w:t>
            </w:r>
          </w:p>
        </w:tc>
        <w:tc>
          <w:tcPr>
            <w:tcW w:w="1774" w:type="dxa"/>
            <w:tcBorders>
              <w:bottom w:val="single" w:sz="6" w:space="0" w:color="A6A6A6" w:themeColor="background1" w:themeShade="A6"/>
            </w:tcBorders>
            <w:shd w:val="clear" w:color="auto" w:fill="FFFFFF" w:themeFill="background1"/>
            <w:vAlign w:val="center"/>
          </w:tcPr>
          <w:p w14:paraId="2E30DC8D" w14:textId="78120B30" w:rsidR="008A165D" w:rsidRPr="003C52AB" w:rsidRDefault="008A165D" w:rsidP="00727F31">
            <w:pPr>
              <w:spacing w:line="276" w:lineRule="auto"/>
              <w:textAlignment w:val="baseline"/>
              <w:rPr>
                <w:rFonts w:eastAsia="Times New Roman" w:cs="Arial"/>
                <w:szCs w:val="16"/>
              </w:rPr>
            </w:pPr>
            <w:r>
              <w:t>[Comme ci-dessus]</w:t>
            </w:r>
          </w:p>
        </w:tc>
      </w:tr>
      <w:tr w:rsidR="00727F31" w:rsidRPr="003C52AB" w14:paraId="69C77AF2" w14:textId="77777777" w:rsidTr="33AD4A0B">
        <w:trPr>
          <w:gridAfter w:val="1"/>
          <w:wAfter w:w="8" w:type="dxa"/>
          <w:trHeight w:val="465"/>
        </w:trPr>
        <w:tc>
          <w:tcPr>
            <w:tcW w:w="6006"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C1EC63B" w14:textId="1899B325" w:rsidR="008A165D" w:rsidRPr="003C52AB" w:rsidRDefault="008A165D" w:rsidP="008A165D">
            <w:pPr>
              <w:spacing w:line="276" w:lineRule="auto"/>
              <w:textAlignment w:val="baseline"/>
              <w:rPr>
                <w:rFonts w:eastAsia="Times New Roman" w:cs="Arial"/>
                <w:sz w:val="16"/>
                <w:szCs w:val="16"/>
              </w:rPr>
            </w:pPr>
            <w:r>
              <w:t>(C) Oui, notre processus d</w:t>
            </w:r>
            <w:r w:rsidR="003851BD">
              <w:t>’</w:t>
            </w:r>
            <w:r>
              <w:t>investissement prend en compte les</w:t>
            </w:r>
            <w:r w:rsidR="00F77767">
              <w:t xml:space="preserve"> </w:t>
            </w:r>
            <w:hyperlink r:id="rId19" w:history="1">
              <w:r>
                <w:rPr>
                  <w:rStyle w:val="Lienhypertexte"/>
                </w:rPr>
                <w:t xml:space="preserve">critères ESG </w:t>
              </w:r>
              <w:r w:rsidR="00FA0A14">
                <w:t>majeurs</w:t>
              </w:r>
            </w:hyperlink>
            <w:r>
              <w:t xml:space="preserve"> au-delà de la période moyenne de détention des investissements de notre organisation</w:t>
            </w:r>
          </w:p>
        </w:tc>
        <w:tc>
          <w:tcPr>
            <w:tcW w:w="1773" w:type="dxa"/>
            <w:gridSpan w:val="2"/>
            <w:shd w:val="clear" w:color="auto" w:fill="EDEDED" w:themeFill="accent3" w:themeFillTint="33"/>
            <w:vAlign w:val="center"/>
          </w:tcPr>
          <w:p w14:paraId="43A7C99B" w14:textId="020FCADB" w:rsidR="008A165D" w:rsidRPr="003C52AB" w:rsidRDefault="008A165D" w:rsidP="00727F31">
            <w:pPr>
              <w:spacing w:line="276" w:lineRule="auto"/>
              <w:textAlignment w:val="baseline"/>
              <w:rPr>
                <w:rFonts w:eastAsia="Times New Roman" w:cs="Arial"/>
                <w:szCs w:val="16"/>
              </w:rPr>
            </w:pPr>
            <w:r>
              <w:t>[Comme ci-dessus]</w:t>
            </w:r>
          </w:p>
        </w:tc>
        <w:tc>
          <w:tcPr>
            <w:tcW w:w="1774" w:type="dxa"/>
            <w:shd w:val="clear" w:color="auto" w:fill="FFFFFF" w:themeFill="background1"/>
            <w:vAlign w:val="center"/>
          </w:tcPr>
          <w:p w14:paraId="16EE2909" w14:textId="364DB36E" w:rsidR="008A165D" w:rsidRPr="003C52AB" w:rsidRDefault="008A165D" w:rsidP="00727F31">
            <w:pPr>
              <w:spacing w:line="276" w:lineRule="auto"/>
              <w:textAlignment w:val="baseline"/>
              <w:rPr>
                <w:rFonts w:eastAsia="Times New Roman" w:cs="Arial"/>
                <w:szCs w:val="16"/>
              </w:rPr>
            </w:pPr>
            <w:r>
              <w:t>[Comme ci-dessus]</w:t>
            </w:r>
          </w:p>
        </w:tc>
        <w:tc>
          <w:tcPr>
            <w:tcW w:w="1774" w:type="dxa"/>
            <w:gridSpan w:val="3"/>
            <w:tcBorders>
              <w:bottom w:val="single" w:sz="6" w:space="0" w:color="A6A6A6" w:themeColor="background1" w:themeShade="A6"/>
            </w:tcBorders>
            <w:shd w:val="clear" w:color="auto" w:fill="FFFFFF" w:themeFill="background1"/>
            <w:vAlign w:val="center"/>
          </w:tcPr>
          <w:p w14:paraId="49A8FD0F" w14:textId="5D0FD0D7" w:rsidR="008A165D" w:rsidRPr="003C52AB" w:rsidRDefault="008A165D" w:rsidP="00727F31">
            <w:pPr>
              <w:spacing w:line="276" w:lineRule="auto"/>
              <w:textAlignment w:val="baseline"/>
              <w:rPr>
                <w:rFonts w:eastAsia="Times New Roman" w:cs="Arial"/>
                <w:szCs w:val="16"/>
              </w:rPr>
            </w:pPr>
            <w:r>
              <w:t>[Comme ci-dessus]</w:t>
            </w:r>
          </w:p>
        </w:tc>
        <w:tc>
          <w:tcPr>
            <w:tcW w:w="1775" w:type="dxa"/>
            <w:gridSpan w:val="2"/>
            <w:tcBorders>
              <w:bottom w:val="single" w:sz="6" w:space="0" w:color="A6A6A6" w:themeColor="background1" w:themeShade="A6"/>
            </w:tcBorders>
            <w:shd w:val="clear" w:color="auto" w:fill="FFFFFF" w:themeFill="background1"/>
            <w:vAlign w:val="center"/>
          </w:tcPr>
          <w:p w14:paraId="73010A87" w14:textId="1C6C0BEC" w:rsidR="008A165D" w:rsidRPr="003C52AB" w:rsidRDefault="008A165D" w:rsidP="00727F31">
            <w:pPr>
              <w:spacing w:line="276" w:lineRule="auto"/>
              <w:textAlignment w:val="baseline"/>
              <w:rPr>
                <w:rFonts w:eastAsia="Times New Roman" w:cs="Arial"/>
                <w:szCs w:val="16"/>
              </w:rPr>
            </w:pPr>
            <w:r>
              <w:t>[Comme ci-dessus]</w:t>
            </w:r>
          </w:p>
        </w:tc>
        <w:tc>
          <w:tcPr>
            <w:tcW w:w="1774" w:type="dxa"/>
            <w:tcBorders>
              <w:bottom w:val="single" w:sz="6" w:space="0" w:color="A6A6A6" w:themeColor="background1" w:themeShade="A6"/>
            </w:tcBorders>
            <w:shd w:val="clear" w:color="auto" w:fill="FFFFFF" w:themeFill="background1"/>
            <w:vAlign w:val="center"/>
          </w:tcPr>
          <w:p w14:paraId="09FDD455" w14:textId="674421F4" w:rsidR="008A165D" w:rsidRPr="003C52AB" w:rsidRDefault="008A165D" w:rsidP="00727F31">
            <w:pPr>
              <w:spacing w:line="276" w:lineRule="auto"/>
              <w:textAlignment w:val="baseline"/>
              <w:rPr>
                <w:rFonts w:eastAsia="Times New Roman" w:cs="Arial"/>
                <w:szCs w:val="16"/>
              </w:rPr>
            </w:pPr>
            <w:r>
              <w:t>[Comme ci-dessus]</w:t>
            </w:r>
          </w:p>
        </w:tc>
      </w:tr>
      <w:tr w:rsidR="00727F31" w:rsidRPr="003C52AB" w14:paraId="22183F1B" w14:textId="77777777" w:rsidTr="33AD4A0B">
        <w:trPr>
          <w:gridAfter w:val="1"/>
          <w:wAfter w:w="8" w:type="dxa"/>
          <w:trHeight w:val="465"/>
        </w:trPr>
        <w:tc>
          <w:tcPr>
            <w:tcW w:w="6006"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4C48D5A" w14:textId="0070F0AA" w:rsidR="004B339D" w:rsidRPr="003C52AB" w:rsidRDefault="004B339D" w:rsidP="00B947F6">
            <w:pPr>
              <w:spacing w:line="276" w:lineRule="auto"/>
              <w:textAlignment w:val="baseline"/>
              <w:rPr>
                <w:rFonts w:eastAsia="Times New Roman" w:cs="Arial"/>
                <w:sz w:val="16"/>
                <w:szCs w:val="16"/>
              </w:rPr>
            </w:pPr>
            <w:r>
              <w:t>(D) Non, nous ne disposons pas de processus formel. Nos professionnels de l</w:t>
            </w:r>
            <w:r w:rsidR="003851BD">
              <w:t>’</w:t>
            </w:r>
            <w:r>
              <w:t xml:space="preserve">investissement identifient les critères ESG </w:t>
            </w:r>
            <w:r w:rsidR="008F2BDB">
              <w:t>majeurs</w:t>
            </w:r>
            <w:r>
              <w:t xml:space="preserve"> à leur discrétion</w:t>
            </w:r>
          </w:p>
        </w:tc>
        <w:tc>
          <w:tcPr>
            <w:tcW w:w="1773" w:type="dxa"/>
            <w:gridSpan w:val="2"/>
            <w:shd w:val="clear" w:color="auto" w:fill="EDEDED" w:themeFill="accent3" w:themeFillTint="33"/>
            <w:vAlign w:val="center"/>
          </w:tcPr>
          <w:p w14:paraId="236F7DB4" w14:textId="77777777" w:rsidR="004B339D" w:rsidRPr="003C52AB" w:rsidRDefault="004B339D" w:rsidP="00727F31">
            <w:pPr>
              <w:pStyle w:val="Paragraphedeliste"/>
              <w:numPr>
                <w:ilvl w:val="0"/>
                <w:numId w:val="113"/>
              </w:numPr>
              <w:spacing w:line="276" w:lineRule="auto"/>
              <w:jc w:val="center"/>
              <w:textAlignment w:val="baseline"/>
              <w:rPr>
                <w:rFonts w:eastAsia="Times New Roman" w:cs="Arial"/>
                <w:szCs w:val="16"/>
                <w:lang w:eastAsia="en-GB"/>
              </w:rPr>
            </w:pPr>
          </w:p>
        </w:tc>
        <w:tc>
          <w:tcPr>
            <w:tcW w:w="1774" w:type="dxa"/>
            <w:shd w:val="clear" w:color="auto" w:fill="FFFFFF" w:themeFill="background1"/>
            <w:vAlign w:val="center"/>
          </w:tcPr>
          <w:p w14:paraId="07362B3A" w14:textId="77777777" w:rsidR="004B339D" w:rsidRPr="003C52AB" w:rsidRDefault="004B339D" w:rsidP="00727F31">
            <w:pPr>
              <w:pStyle w:val="Paragraphedeliste"/>
              <w:numPr>
                <w:ilvl w:val="0"/>
                <w:numId w:val="113"/>
              </w:numPr>
              <w:spacing w:line="276" w:lineRule="auto"/>
              <w:jc w:val="center"/>
              <w:textAlignment w:val="baseline"/>
              <w:rPr>
                <w:rFonts w:eastAsia="Times New Roman" w:cs="Arial"/>
                <w:szCs w:val="16"/>
                <w:lang w:eastAsia="en-GB"/>
              </w:rPr>
            </w:pPr>
          </w:p>
        </w:tc>
        <w:tc>
          <w:tcPr>
            <w:tcW w:w="1774" w:type="dxa"/>
            <w:gridSpan w:val="3"/>
            <w:tcBorders>
              <w:bottom w:val="single" w:sz="6" w:space="0" w:color="A6A6A6" w:themeColor="background1" w:themeShade="A6"/>
            </w:tcBorders>
            <w:shd w:val="clear" w:color="auto" w:fill="FFFFFF" w:themeFill="background1"/>
            <w:vAlign w:val="center"/>
          </w:tcPr>
          <w:p w14:paraId="4424F276" w14:textId="77777777" w:rsidR="004B339D" w:rsidRPr="003C52AB" w:rsidRDefault="004B339D" w:rsidP="00727F31">
            <w:pPr>
              <w:pStyle w:val="Paragraphedeliste"/>
              <w:numPr>
                <w:ilvl w:val="0"/>
                <w:numId w:val="113"/>
              </w:numPr>
              <w:spacing w:line="276" w:lineRule="auto"/>
              <w:jc w:val="center"/>
              <w:textAlignment w:val="baseline"/>
              <w:rPr>
                <w:rFonts w:eastAsia="Times New Roman" w:cs="Arial"/>
                <w:szCs w:val="16"/>
                <w:lang w:eastAsia="en-GB"/>
              </w:rPr>
            </w:pPr>
          </w:p>
        </w:tc>
        <w:tc>
          <w:tcPr>
            <w:tcW w:w="1775" w:type="dxa"/>
            <w:gridSpan w:val="2"/>
            <w:tcBorders>
              <w:bottom w:val="single" w:sz="6" w:space="0" w:color="A6A6A6" w:themeColor="background1" w:themeShade="A6"/>
            </w:tcBorders>
            <w:shd w:val="clear" w:color="auto" w:fill="FFFFFF" w:themeFill="background1"/>
            <w:vAlign w:val="center"/>
          </w:tcPr>
          <w:p w14:paraId="58768104" w14:textId="77777777" w:rsidR="004B339D" w:rsidRPr="003C52AB" w:rsidRDefault="004B339D" w:rsidP="00727F31">
            <w:pPr>
              <w:pStyle w:val="Paragraphedeliste"/>
              <w:numPr>
                <w:ilvl w:val="0"/>
                <w:numId w:val="113"/>
              </w:numPr>
              <w:spacing w:line="276" w:lineRule="auto"/>
              <w:jc w:val="center"/>
              <w:textAlignment w:val="baseline"/>
              <w:rPr>
                <w:rFonts w:eastAsia="Times New Roman" w:cs="Arial"/>
                <w:szCs w:val="16"/>
                <w:lang w:eastAsia="en-GB"/>
              </w:rPr>
            </w:pPr>
          </w:p>
        </w:tc>
        <w:tc>
          <w:tcPr>
            <w:tcW w:w="1774" w:type="dxa"/>
            <w:tcBorders>
              <w:bottom w:val="single" w:sz="6" w:space="0" w:color="A6A6A6" w:themeColor="background1" w:themeShade="A6"/>
            </w:tcBorders>
            <w:shd w:val="clear" w:color="auto" w:fill="FFFFFF" w:themeFill="background1"/>
            <w:vAlign w:val="center"/>
          </w:tcPr>
          <w:p w14:paraId="554062B9" w14:textId="77777777" w:rsidR="004B339D" w:rsidRPr="003C52AB" w:rsidRDefault="004B339D" w:rsidP="00727F31">
            <w:pPr>
              <w:pStyle w:val="Paragraphedeliste"/>
              <w:numPr>
                <w:ilvl w:val="0"/>
                <w:numId w:val="113"/>
              </w:numPr>
              <w:spacing w:line="276" w:lineRule="auto"/>
              <w:jc w:val="center"/>
              <w:textAlignment w:val="baseline"/>
              <w:rPr>
                <w:rFonts w:eastAsia="Times New Roman" w:cs="Arial"/>
                <w:szCs w:val="16"/>
                <w:lang w:eastAsia="en-GB"/>
              </w:rPr>
            </w:pPr>
          </w:p>
        </w:tc>
      </w:tr>
      <w:tr w:rsidR="00727F31" w:rsidRPr="003C52AB" w14:paraId="37945DDC" w14:textId="77777777" w:rsidTr="33AD4A0B">
        <w:trPr>
          <w:gridAfter w:val="1"/>
          <w:wAfter w:w="8" w:type="dxa"/>
          <w:trHeight w:val="465"/>
        </w:trPr>
        <w:tc>
          <w:tcPr>
            <w:tcW w:w="6006"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739B7DE" w14:textId="6A457213" w:rsidR="004B339D" w:rsidRPr="003C52AB" w:rsidRDefault="004B339D" w:rsidP="00B947F6">
            <w:pPr>
              <w:spacing w:line="276" w:lineRule="auto"/>
              <w:textAlignment w:val="baseline"/>
              <w:rPr>
                <w:rFonts w:eastAsia="Times New Roman" w:cs="Arial"/>
                <w:sz w:val="16"/>
                <w:szCs w:val="16"/>
              </w:rPr>
            </w:pPr>
            <w:r>
              <w:t>(E) Non, nous ne disposons pas de processus formel ou informel permettant d</w:t>
            </w:r>
            <w:r w:rsidR="003851BD">
              <w:t>’</w:t>
            </w:r>
            <w:r>
              <w:t xml:space="preserve">identifier et de prendre en compte les critères ESG </w:t>
            </w:r>
            <w:r w:rsidR="00583013">
              <w:t>majeurs</w:t>
            </w:r>
          </w:p>
        </w:tc>
        <w:tc>
          <w:tcPr>
            <w:tcW w:w="1773" w:type="dxa"/>
            <w:gridSpan w:val="2"/>
            <w:tcBorders>
              <w:bottom w:val="single" w:sz="6" w:space="0" w:color="A6A6A6" w:themeColor="background1" w:themeShade="A6"/>
            </w:tcBorders>
            <w:shd w:val="clear" w:color="auto" w:fill="EDEDED" w:themeFill="accent3" w:themeFillTint="33"/>
            <w:vAlign w:val="center"/>
          </w:tcPr>
          <w:p w14:paraId="1C4F76F3" w14:textId="77777777" w:rsidR="004B339D" w:rsidRPr="003C52AB" w:rsidRDefault="004B339D" w:rsidP="00727F31">
            <w:pPr>
              <w:pStyle w:val="Paragraphedeliste"/>
              <w:numPr>
                <w:ilvl w:val="0"/>
                <w:numId w:val="113"/>
              </w:numPr>
              <w:spacing w:line="276" w:lineRule="auto"/>
              <w:jc w:val="center"/>
              <w:textAlignment w:val="baseline"/>
              <w:rPr>
                <w:rFonts w:eastAsia="Times New Roman" w:cs="Arial"/>
                <w:sz w:val="22"/>
                <w:szCs w:val="16"/>
                <w:lang w:eastAsia="en-GB"/>
              </w:rPr>
            </w:pPr>
          </w:p>
        </w:tc>
        <w:tc>
          <w:tcPr>
            <w:tcW w:w="1774" w:type="dxa"/>
            <w:tcBorders>
              <w:bottom w:val="single" w:sz="6" w:space="0" w:color="A6A6A6" w:themeColor="background1" w:themeShade="A6"/>
            </w:tcBorders>
            <w:shd w:val="clear" w:color="auto" w:fill="FFFFFF" w:themeFill="background1"/>
            <w:vAlign w:val="center"/>
          </w:tcPr>
          <w:p w14:paraId="2F92FDB4" w14:textId="77777777" w:rsidR="004B339D" w:rsidRPr="003C52AB" w:rsidRDefault="004B339D" w:rsidP="00727F31">
            <w:pPr>
              <w:pStyle w:val="Paragraphedeliste"/>
              <w:numPr>
                <w:ilvl w:val="0"/>
                <w:numId w:val="113"/>
              </w:numPr>
              <w:spacing w:line="276" w:lineRule="auto"/>
              <w:jc w:val="center"/>
              <w:textAlignment w:val="baseline"/>
              <w:rPr>
                <w:rFonts w:eastAsia="Times New Roman" w:cs="Arial"/>
                <w:sz w:val="22"/>
                <w:szCs w:val="16"/>
                <w:lang w:eastAsia="en-GB"/>
              </w:rPr>
            </w:pPr>
          </w:p>
        </w:tc>
        <w:tc>
          <w:tcPr>
            <w:tcW w:w="1774" w:type="dxa"/>
            <w:gridSpan w:val="3"/>
            <w:tcBorders>
              <w:bottom w:val="single" w:sz="6" w:space="0" w:color="A6A6A6" w:themeColor="background1" w:themeShade="A6"/>
            </w:tcBorders>
            <w:shd w:val="clear" w:color="auto" w:fill="FFFFFF" w:themeFill="background1"/>
            <w:vAlign w:val="center"/>
          </w:tcPr>
          <w:p w14:paraId="351BA96C" w14:textId="77777777" w:rsidR="004B339D" w:rsidRPr="003C52AB" w:rsidRDefault="004B339D" w:rsidP="00727F31">
            <w:pPr>
              <w:pStyle w:val="Paragraphedeliste"/>
              <w:numPr>
                <w:ilvl w:val="0"/>
                <w:numId w:val="113"/>
              </w:numPr>
              <w:spacing w:line="276" w:lineRule="auto"/>
              <w:jc w:val="center"/>
              <w:textAlignment w:val="baseline"/>
              <w:rPr>
                <w:rFonts w:eastAsia="Times New Roman" w:cs="Arial"/>
                <w:sz w:val="22"/>
                <w:szCs w:val="16"/>
                <w:lang w:eastAsia="en-GB"/>
              </w:rPr>
            </w:pPr>
          </w:p>
        </w:tc>
        <w:tc>
          <w:tcPr>
            <w:tcW w:w="1775" w:type="dxa"/>
            <w:gridSpan w:val="2"/>
            <w:tcBorders>
              <w:bottom w:val="single" w:sz="6" w:space="0" w:color="A6A6A6" w:themeColor="background1" w:themeShade="A6"/>
            </w:tcBorders>
            <w:shd w:val="clear" w:color="auto" w:fill="FFFFFF" w:themeFill="background1"/>
            <w:vAlign w:val="center"/>
          </w:tcPr>
          <w:p w14:paraId="013F7592" w14:textId="77777777" w:rsidR="004B339D" w:rsidRPr="003C52AB" w:rsidRDefault="004B339D" w:rsidP="00727F31">
            <w:pPr>
              <w:pStyle w:val="Paragraphedeliste"/>
              <w:numPr>
                <w:ilvl w:val="0"/>
                <w:numId w:val="113"/>
              </w:numPr>
              <w:spacing w:line="276" w:lineRule="auto"/>
              <w:jc w:val="center"/>
              <w:textAlignment w:val="baseline"/>
              <w:rPr>
                <w:rFonts w:eastAsia="Times New Roman" w:cs="Arial"/>
                <w:sz w:val="22"/>
                <w:szCs w:val="16"/>
                <w:lang w:eastAsia="en-GB"/>
              </w:rPr>
            </w:pPr>
          </w:p>
        </w:tc>
        <w:tc>
          <w:tcPr>
            <w:tcW w:w="1774" w:type="dxa"/>
            <w:tcBorders>
              <w:bottom w:val="single" w:sz="6" w:space="0" w:color="A6A6A6" w:themeColor="background1" w:themeShade="A6"/>
            </w:tcBorders>
            <w:shd w:val="clear" w:color="auto" w:fill="FFFFFF" w:themeFill="background1"/>
            <w:vAlign w:val="center"/>
          </w:tcPr>
          <w:p w14:paraId="7A8E13A3" w14:textId="77777777" w:rsidR="004B339D" w:rsidRPr="003C52AB" w:rsidRDefault="004B339D" w:rsidP="00727F31">
            <w:pPr>
              <w:pStyle w:val="Paragraphedeliste"/>
              <w:numPr>
                <w:ilvl w:val="0"/>
                <w:numId w:val="113"/>
              </w:numPr>
              <w:spacing w:line="276" w:lineRule="auto"/>
              <w:jc w:val="center"/>
              <w:textAlignment w:val="baseline"/>
              <w:rPr>
                <w:rFonts w:eastAsia="Times New Roman" w:cs="Arial"/>
                <w:sz w:val="22"/>
                <w:szCs w:val="16"/>
                <w:lang w:eastAsia="en-GB"/>
              </w:rPr>
            </w:pPr>
          </w:p>
        </w:tc>
      </w:tr>
      <w:tr w:rsidR="00CA699A" w:rsidRPr="003C52AB" w14:paraId="7F5673F6" w14:textId="77777777" w:rsidTr="33AD4A0B">
        <w:trPr>
          <w:gridAfter w:val="1"/>
          <w:wAfter w:w="8" w:type="dxa"/>
          <w:trHeight w:val="300"/>
        </w:trPr>
        <w:tc>
          <w:tcPr>
            <w:tcW w:w="14884" w:type="dxa"/>
            <w:gridSpan w:val="13"/>
            <w:tcBorders>
              <w:left w:val="nil"/>
              <w:bottom w:val="single" w:sz="4" w:space="0" w:color="FFFFFF" w:themeColor="background1"/>
              <w:right w:val="nil"/>
            </w:tcBorders>
            <w:shd w:val="clear" w:color="auto" w:fill="FFFFFF" w:themeFill="background1"/>
            <w:tcMar>
              <w:top w:w="0" w:type="dxa"/>
              <w:bottom w:w="0" w:type="dxa"/>
            </w:tcMar>
            <w:vAlign w:val="center"/>
          </w:tcPr>
          <w:p w14:paraId="5095010F" w14:textId="784877C9" w:rsidR="005D3037" w:rsidRPr="003C52AB" w:rsidRDefault="005D3037" w:rsidP="00727F31">
            <w:pPr>
              <w:spacing w:line="240" w:lineRule="auto"/>
              <w:textAlignment w:val="baseline"/>
              <w:rPr>
                <w:rStyle w:val="Lienhypertexte"/>
                <w:rFonts w:eastAsiaTheme="majorEastAsia" w:cstheme="majorBidi"/>
                <w:b/>
                <w:caps/>
                <w:sz w:val="16"/>
                <w:szCs w:val="16"/>
              </w:rPr>
            </w:pPr>
          </w:p>
        </w:tc>
      </w:tr>
      <w:tr w:rsidR="00671AF7" w:rsidRPr="003C52AB" w14:paraId="7EBB3C70" w14:textId="77777777" w:rsidTr="33AD4A0B">
        <w:trPr>
          <w:gridAfter w:val="1"/>
          <w:wAfter w:w="8" w:type="dxa"/>
          <w:trHeight w:val="300"/>
        </w:trPr>
        <w:tc>
          <w:tcPr>
            <w:tcW w:w="14884" w:type="dxa"/>
            <w:gridSpan w:val="13"/>
            <w:tcBorders>
              <w:top w:val="single" w:sz="4" w:space="0" w:color="FFFFFF" w:themeColor="background1"/>
            </w:tcBorders>
            <w:shd w:val="clear" w:color="auto" w:fill="0070C0"/>
            <w:vAlign w:val="center"/>
          </w:tcPr>
          <w:p w14:paraId="32ABAA91" w14:textId="77777777" w:rsidR="00671AF7" w:rsidRPr="003C52AB" w:rsidRDefault="00671AF7" w:rsidP="00B24057">
            <w:pPr>
              <w:rPr>
                <w:rStyle w:val="Lienhypertexte"/>
                <w:b/>
                <w:bCs/>
                <w:color w:val="FFFFFF" w:themeColor="background1"/>
                <w:sz w:val="18"/>
                <w:szCs w:val="18"/>
              </w:rPr>
            </w:pPr>
            <w:r>
              <w:rPr>
                <w:b/>
                <w:color w:val="FFFFFF" w:themeColor="background1"/>
                <w:sz w:val="18"/>
              </w:rPr>
              <w:t>Notes explicatives</w:t>
            </w:r>
          </w:p>
        </w:tc>
      </w:tr>
      <w:tr w:rsidR="00671AF7" w:rsidRPr="003C52AB" w14:paraId="2E81C56F" w14:textId="77777777" w:rsidTr="33AD4A0B">
        <w:trPr>
          <w:gridAfter w:val="1"/>
          <w:wAfter w:w="8" w:type="dxa"/>
          <w:trHeight w:val="300"/>
        </w:trPr>
        <w:tc>
          <w:tcPr>
            <w:tcW w:w="1804" w:type="dxa"/>
            <w:shd w:val="clear" w:color="auto" w:fill="auto"/>
            <w:vAlign w:val="center"/>
          </w:tcPr>
          <w:p w14:paraId="700A84A1" w14:textId="0B2E21D0" w:rsidR="00671AF7" w:rsidRPr="003C52AB" w:rsidRDefault="00671AF7" w:rsidP="00B24057">
            <w:pPr>
              <w:rPr>
                <w:rStyle w:val="Lienhypertexte"/>
                <w:b/>
                <w:sz w:val="16"/>
                <w:szCs w:val="16"/>
              </w:rPr>
            </w:pPr>
            <w:r>
              <w:rPr>
                <w:b/>
                <w:sz w:val="16"/>
              </w:rPr>
              <w:t>Objectif de l</w:t>
            </w:r>
            <w:r w:rsidR="003851BD">
              <w:rPr>
                <w:b/>
                <w:sz w:val="16"/>
              </w:rPr>
              <w:t>’</w:t>
            </w:r>
            <w:r>
              <w:rPr>
                <w:b/>
                <w:sz w:val="16"/>
              </w:rPr>
              <w:t>indicateur</w:t>
            </w:r>
          </w:p>
        </w:tc>
        <w:tc>
          <w:tcPr>
            <w:tcW w:w="13080" w:type="dxa"/>
            <w:gridSpan w:val="12"/>
            <w:shd w:val="clear" w:color="auto" w:fill="auto"/>
            <w:vAlign w:val="center"/>
          </w:tcPr>
          <w:p w14:paraId="5E8EFCB6" w14:textId="596A4115" w:rsidR="00671AF7" w:rsidRPr="003C52AB" w:rsidRDefault="00116AC6" w:rsidP="00327A0E">
            <w:pPr>
              <w:rPr>
                <w:rStyle w:val="Lienhypertexte"/>
                <w:color w:val="000000" w:themeColor="text1"/>
                <w:sz w:val="16"/>
                <w:szCs w:val="16"/>
              </w:rPr>
            </w:pPr>
            <w:r>
              <w:rPr>
                <w:rStyle w:val="Lienhypertexte"/>
                <w:color w:val="000000" w:themeColor="text1"/>
                <w:sz w:val="16"/>
              </w:rPr>
              <w:t xml:space="preserve">Cet indicateur vise à évaluer </w:t>
            </w:r>
            <w:r w:rsidR="006245EE">
              <w:rPr>
                <w:rStyle w:val="Lienhypertexte"/>
                <w:color w:val="000000" w:themeColor="text1"/>
                <w:sz w:val="16"/>
              </w:rPr>
              <w:t>la portée et l</w:t>
            </w:r>
            <w:r w:rsidR="003851BD">
              <w:rPr>
                <w:rStyle w:val="Lienhypertexte"/>
                <w:color w:val="000000" w:themeColor="text1"/>
                <w:sz w:val="16"/>
              </w:rPr>
              <w:t>’</w:t>
            </w:r>
            <w:r w:rsidR="006245EE">
              <w:rPr>
                <w:rStyle w:val="Lienhypertexte"/>
                <w:color w:val="000000" w:themeColor="text1"/>
                <w:sz w:val="16"/>
              </w:rPr>
              <w:t>ampleur</w:t>
            </w:r>
            <w:r>
              <w:rPr>
                <w:rStyle w:val="Lienhypertexte"/>
                <w:color w:val="000000" w:themeColor="text1"/>
                <w:sz w:val="16"/>
              </w:rPr>
              <w:t xml:space="preserve"> de la recherche du signataire sur les critères ESG </w:t>
            </w:r>
            <w:r w:rsidR="00C3072E">
              <w:rPr>
                <w:rStyle w:val="Lienhypertexte"/>
                <w:color w:val="000000" w:themeColor="text1"/>
                <w:sz w:val="16"/>
              </w:rPr>
              <w:t>majeurs</w:t>
            </w:r>
            <w:r>
              <w:rPr>
                <w:rStyle w:val="Lienhypertexte"/>
                <w:color w:val="000000" w:themeColor="text1"/>
                <w:sz w:val="16"/>
              </w:rPr>
              <w:t xml:space="preserve"> et à établir si ce processus a été formalisé dans le cadre de ses processus d</w:t>
            </w:r>
            <w:r w:rsidR="003851BD">
              <w:rPr>
                <w:rStyle w:val="Lienhypertexte"/>
                <w:color w:val="000000" w:themeColor="text1"/>
                <w:sz w:val="16"/>
              </w:rPr>
              <w:t>’</w:t>
            </w:r>
            <w:r>
              <w:rPr>
                <w:rStyle w:val="Lienhypertexte"/>
                <w:color w:val="000000" w:themeColor="text1"/>
                <w:sz w:val="16"/>
              </w:rPr>
              <w:t>investissement.</w:t>
            </w:r>
            <w:r>
              <w:rPr>
                <w:rStyle w:val="Lienhypertexte"/>
                <w:color w:val="auto"/>
                <w:sz w:val="16"/>
              </w:rPr>
              <w:t xml:space="preserve"> Il est recommandé aux signataires de penser à plus long terme et de veiller à ce que l</w:t>
            </w:r>
            <w:r w:rsidR="003851BD">
              <w:rPr>
                <w:rStyle w:val="Lienhypertexte"/>
                <w:color w:val="auto"/>
                <w:sz w:val="16"/>
              </w:rPr>
              <w:t>’</w:t>
            </w:r>
            <w:r>
              <w:rPr>
                <w:rStyle w:val="Lienhypertexte"/>
                <w:color w:val="auto"/>
                <w:sz w:val="16"/>
              </w:rPr>
              <w:t>analyse des actions cotées s</w:t>
            </w:r>
            <w:r w:rsidR="003851BD">
              <w:rPr>
                <w:rStyle w:val="Lienhypertexte"/>
                <w:color w:val="auto"/>
                <w:sz w:val="16"/>
              </w:rPr>
              <w:t>’</w:t>
            </w:r>
            <w:r>
              <w:rPr>
                <w:rStyle w:val="Lienhypertexte"/>
                <w:color w:val="auto"/>
                <w:sz w:val="16"/>
              </w:rPr>
              <w:t xml:space="preserve">étende </w:t>
            </w:r>
            <w:r>
              <w:rPr>
                <w:rStyle w:val="Lienhypertexte"/>
                <w:color w:val="000000" w:themeColor="text1"/>
                <w:sz w:val="16"/>
              </w:rPr>
              <w:t xml:space="preserve">au-delà des critères de gouvernance </w:t>
            </w:r>
            <w:r w:rsidR="00521F51">
              <w:rPr>
                <w:rStyle w:val="Lienhypertexte"/>
                <w:color w:val="000000" w:themeColor="text1"/>
                <w:sz w:val="16"/>
              </w:rPr>
              <w:t xml:space="preserve">majeurs </w:t>
            </w:r>
            <w:r>
              <w:rPr>
                <w:rStyle w:val="Lienhypertexte"/>
                <w:color w:val="000000" w:themeColor="text1"/>
                <w:sz w:val="16"/>
              </w:rPr>
              <w:t>et qu</w:t>
            </w:r>
            <w:r w:rsidR="003851BD">
              <w:rPr>
                <w:rStyle w:val="Lienhypertexte"/>
                <w:color w:val="000000" w:themeColor="text1"/>
                <w:sz w:val="16"/>
              </w:rPr>
              <w:t>’</w:t>
            </w:r>
            <w:r>
              <w:rPr>
                <w:rStyle w:val="Lienhypertexte"/>
                <w:color w:val="000000" w:themeColor="text1"/>
                <w:sz w:val="16"/>
              </w:rPr>
              <w:t>elle soit adoptée dans le cadre du processus ou de la structure d</w:t>
            </w:r>
            <w:r w:rsidR="003851BD">
              <w:rPr>
                <w:rStyle w:val="Lienhypertexte"/>
                <w:color w:val="000000" w:themeColor="text1"/>
                <w:sz w:val="16"/>
              </w:rPr>
              <w:t>’</w:t>
            </w:r>
            <w:r>
              <w:rPr>
                <w:rStyle w:val="Lienhypertexte"/>
                <w:color w:val="000000" w:themeColor="text1"/>
                <w:sz w:val="16"/>
              </w:rPr>
              <w:t>investissement formelle d</w:t>
            </w:r>
            <w:r w:rsidR="003851BD">
              <w:rPr>
                <w:rStyle w:val="Lienhypertexte"/>
                <w:color w:val="000000" w:themeColor="text1"/>
                <w:sz w:val="16"/>
              </w:rPr>
              <w:t>’</w:t>
            </w:r>
            <w:r>
              <w:rPr>
                <w:rStyle w:val="Lienhypertexte"/>
                <w:color w:val="000000" w:themeColor="text1"/>
                <w:sz w:val="16"/>
              </w:rPr>
              <w:t>une organisation. Ce processus permet d</w:t>
            </w:r>
            <w:r w:rsidR="003851BD">
              <w:rPr>
                <w:rStyle w:val="Lienhypertexte"/>
                <w:color w:val="000000" w:themeColor="text1"/>
                <w:sz w:val="16"/>
              </w:rPr>
              <w:t>’</w:t>
            </w:r>
            <w:r>
              <w:rPr>
                <w:rStyle w:val="Lienhypertexte"/>
                <w:color w:val="000000" w:themeColor="text1"/>
                <w:sz w:val="16"/>
              </w:rPr>
              <w:t>identifier et de gérer les risques qui pourraient être négligés sans des analyses des données et des tendances ESG. L</w:t>
            </w:r>
            <w:r w:rsidR="003851BD">
              <w:rPr>
                <w:rStyle w:val="Lienhypertexte"/>
                <w:color w:val="000000" w:themeColor="text1"/>
                <w:sz w:val="16"/>
              </w:rPr>
              <w:t>’</w:t>
            </w:r>
            <w:r>
              <w:rPr>
                <w:rStyle w:val="Lienhypertexte"/>
                <w:color w:val="000000" w:themeColor="text1"/>
                <w:sz w:val="16"/>
              </w:rPr>
              <w:t>intégration formelle de cette analyse dans le processus d</w:t>
            </w:r>
            <w:r w:rsidR="003851BD">
              <w:rPr>
                <w:rStyle w:val="Lienhypertexte"/>
                <w:color w:val="000000" w:themeColor="text1"/>
                <w:sz w:val="16"/>
              </w:rPr>
              <w:t>’</w:t>
            </w:r>
            <w:r>
              <w:rPr>
                <w:rStyle w:val="Lienhypertexte"/>
                <w:color w:val="000000" w:themeColor="text1"/>
                <w:sz w:val="16"/>
              </w:rPr>
              <w:t>investissement permet d</w:t>
            </w:r>
            <w:r w:rsidR="003851BD">
              <w:rPr>
                <w:rStyle w:val="Lienhypertexte"/>
                <w:color w:val="000000" w:themeColor="text1"/>
                <w:sz w:val="16"/>
              </w:rPr>
              <w:t>’</w:t>
            </w:r>
            <w:r>
              <w:rPr>
                <w:rStyle w:val="Lienhypertexte"/>
                <w:color w:val="000000" w:themeColor="text1"/>
                <w:sz w:val="16"/>
              </w:rPr>
              <w:t>assurer la cohérence au sein de l</w:t>
            </w:r>
            <w:r w:rsidR="003851BD">
              <w:rPr>
                <w:rStyle w:val="Lienhypertexte"/>
                <w:color w:val="000000" w:themeColor="text1"/>
                <w:sz w:val="16"/>
              </w:rPr>
              <w:t>’</w:t>
            </w:r>
            <w:r>
              <w:rPr>
                <w:rStyle w:val="Lienhypertexte"/>
                <w:color w:val="000000" w:themeColor="text1"/>
                <w:sz w:val="16"/>
              </w:rPr>
              <w:t>organisation.</w:t>
            </w:r>
          </w:p>
        </w:tc>
      </w:tr>
      <w:tr w:rsidR="00671AF7" w:rsidRPr="003C52AB" w14:paraId="25568454" w14:textId="77777777" w:rsidTr="33AD4A0B">
        <w:trPr>
          <w:gridAfter w:val="1"/>
          <w:wAfter w:w="8" w:type="dxa"/>
          <w:trHeight w:val="300"/>
        </w:trPr>
        <w:tc>
          <w:tcPr>
            <w:tcW w:w="1804" w:type="dxa"/>
            <w:shd w:val="clear" w:color="auto" w:fill="auto"/>
            <w:vAlign w:val="center"/>
          </w:tcPr>
          <w:p w14:paraId="437FFBB4" w14:textId="0CB02028" w:rsidR="00671AF7" w:rsidRPr="003C52AB" w:rsidRDefault="008A2C49" w:rsidP="00B24057">
            <w:pPr>
              <w:rPr>
                <w:rStyle w:val="Lienhypertexte"/>
                <w:b/>
                <w:sz w:val="16"/>
                <w:szCs w:val="16"/>
              </w:rPr>
            </w:pPr>
            <w:r>
              <w:rPr>
                <w:b/>
                <w:sz w:val="16"/>
              </w:rPr>
              <w:t>Recommandations</w:t>
            </w:r>
            <w:r w:rsidR="00671AF7">
              <w:rPr>
                <w:b/>
                <w:sz w:val="16"/>
              </w:rPr>
              <w:t xml:space="preserve"> supplémentaires en matière de </w:t>
            </w:r>
            <w:proofErr w:type="spellStart"/>
            <w:r w:rsidR="00671AF7">
              <w:rPr>
                <w:b/>
                <w:sz w:val="16"/>
              </w:rPr>
              <w:t>reporting</w:t>
            </w:r>
            <w:proofErr w:type="spellEnd"/>
          </w:p>
        </w:tc>
        <w:tc>
          <w:tcPr>
            <w:tcW w:w="13080" w:type="dxa"/>
            <w:gridSpan w:val="12"/>
            <w:shd w:val="clear" w:color="auto" w:fill="auto"/>
            <w:vAlign w:val="center"/>
          </w:tcPr>
          <w:p w14:paraId="7E2BD883" w14:textId="708092AD" w:rsidR="00116AC6" w:rsidRPr="003C52AB" w:rsidRDefault="00116AC6" w:rsidP="00116AC6">
            <w:pPr>
              <w:rPr>
                <w:rStyle w:val="Lienhypertexte"/>
                <w:color w:val="000000" w:themeColor="text1"/>
                <w:sz w:val="16"/>
                <w:szCs w:val="16"/>
              </w:rPr>
            </w:pPr>
            <w:r>
              <w:rPr>
                <w:rStyle w:val="Lienhypertexte"/>
                <w:color w:val="000000" w:themeColor="text1"/>
                <w:sz w:val="16"/>
              </w:rPr>
              <w:t>Un processus formel d</w:t>
            </w:r>
            <w:r w:rsidR="003851BD">
              <w:rPr>
                <w:rStyle w:val="Lienhypertexte"/>
                <w:color w:val="000000" w:themeColor="text1"/>
                <w:sz w:val="16"/>
              </w:rPr>
              <w:t>’</w:t>
            </w:r>
            <w:r>
              <w:rPr>
                <w:rStyle w:val="Lienhypertexte"/>
                <w:color w:val="000000" w:themeColor="text1"/>
                <w:sz w:val="16"/>
              </w:rPr>
              <w:t xml:space="preserve">identification des critères ESG </w:t>
            </w:r>
            <w:r w:rsidR="00465FD8">
              <w:rPr>
                <w:rStyle w:val="Lienhypertexte"/>
                <w:color w:val="000000" w:themeColor="text1"/>
                <w:sz w:val="16"/>
              </w:rPr>
              <w:t xml:space="preserve">majeurs </w:t>
            </w:r>
            <w:r>
              <w:rPr>
                <w:rStyle w:val="Lienhypertexte"/>
                <w:color w:val="000000" w:themeColor="text1"/>
                <w:sz w:val="16"/>
              </w:rPr>
              <w:t xml:space="preserve">implique une </w:t>
            </w:r>
            <w:r w:rsidR="00954FF8">
              <w:rPr>
                <w:rStyle w:val="Lienhypertexte"/>
                <w:color w:val="000000" w:themeColor="text1"/>
                <w:sz w:val="16"/>
              </w:rPr>
              <w:t>incorporation</w:t>
            </w:r>
            <w:r w:rsidR="00F77767">
              <w:rPr>
                <w:rStyle w:val="Lienhypertexte"/>
                <w:color w:val="000000" w:themeColor="text1"/>
                <w:sz w:val="16"/>
              </w:rPr>
              <w:t xml:space="preserve"> </w:t>
            </w:r>
            <w:r w:rsidR="00137275">
              <w:rPr>
                <w:rStyle w:val="Lienhypertexte"/>
                <w:color w:val="000000" w:themeColor="text1"/>
                <w:sz w:val="16"/>
              </w:rPr>
              <w:t xml:space="preserve">de </w:t>
            </w:r>
            <w:r w:rsidR="00A150F4">
              <w:rPr>
                <w:rStyle w:val="Lienhypertexte"/>
                <w:color w:val="000000" w:themeColor="text1"/>
                <w:sz w:val="16"/>
              </w:rPr>
              <w:t>l</w:t>
            </w:r>
            <w:r w:rsidR="003851BD">
              <w:rPr>
                <w:rStyle w:val="Lienhypertexte"/>
                <w:color w:val="000000" w:themeColor="text1"/>
                <w:sz w:val="16"/>
              </w:rPr>
              <w:t>’</w:t>
            </w:r>
            <w:r w:rsidR="00A150F4">
              <w:rPr>
                <w:rStyle w:val="Lienhypertexte"/>
                <w:color w:val="000000" w:themeColor="text1"/>
                <w:sz w:val="16"/>
              </w:rPr>
              <w:t>ensemble</w:t>
            </w:r>
            <w:r w:rsidR="00137275">
              <w:rPr>
                <w:rStyle w:val="Lienhypertexte"/>
                <w:color w:val="000000" w:themeColor="text1"/>
                <w:sz w:val="16"/>
              </w:rPr>
              <w:t xml:space="preserve"> ou d</w:t>
            </w:r>
            <w:r w:rsidR="003851BD">
              <w:rPr>
                <w:rStyle w:val="Lienhypertexte"/>
                <w:color w:val="000000" w:themeColor="text1"/>
                <w:sz w:val="16"/>
              </w:rPr>
              <w:t>’</w:t>
            </w:r>
            <w:r w:rsidR="00137275">
              <w:rPr>
                <w:rStyle w:val="Lienhypertexte"/>
                <w:color w:val="000000" w:themeColor="text1"/>
                <w:sz w:val="16"/>
              </w:rPr>
              <w:t xml:space="preserve">une partie </w:t>
            </w:r>
            <w:r>
              <w:rPr>
                <w:rStyle w:val="Lienhypertexte"/>
                <w:color w:val="000000" w:themeColor="text1"/>
                <w:sz w:val="16"/>
              </w:rPr>
              <w:t>des trois étapes suivantes</w:t>
            </w:r>
            <w:r w:rsidR="00EB3CC5">
              <w:rPr>
                <w:rStyle w:val="Lienhypertexte"/>
                <w:color w:val="000000" w:themeColor="text1"/>
                <w:sz w:val="16"/>
              </w:rPr>
              <w:t> :</w:t>
            </w:r>
            <w:r>
              <w:rPr>
                <w:rStyle w:val="Lienhypertexte"/>
                <w:color w:val="000000" w:themeColor="text1"/>
                <w:sz w:val="16"/>
              </w:rPr>
              <w:t xml:space="preserve"> </w:t>
            </w:r>
          </w:p>
          <w:p w14:paraId="731E240E" w14:textId="54008BD1" w:rsidR="00116AC6" w:rsidRPr="003C52AB" w:rsidRDefault="00116AC6" w:rsidP="00116AC6">
            <w:pPr>
              <w:rPr>
                <w:rStyle w:val="Lienhypertexte"/>
                <w:color w:val="000000" w:themeColor="text1"/>
                <w:sz w:val="16"/>
                <w:szCs w:val="16"/>
              </w:rPr>
            </w:pPr>
            <w:r>
              <w:rPr>
                <w:rStyle w:val="Lienhypertexte"/>
                <w:color w:val="000000" w:themeColor="text1"/>
                <w:sz w:val="16"/>
              </w:rPr>
              <w:t>(i) Recherche sur les titres</w:t>
            </w:r>
            <w:r w:rsidR="00EB3CC5">
              <w:rPr>
                <w:rStyle w:val="Lienhypertexte"/>
                <w:color w:val="000000" w:themeColor="text1"/>
                <w:sz w:val="16"/>
              </w:rPr>
              <w:t> :</w:t>
            </w:r>
            <w:r>
              <w:rPr>
                <w:rStyle w:val="Lienhypertexte"/>
                <w:color w:val="000000" w:themeColor="text1"/>
                <w:sz w:val="16"/>
              </w:rPr>
              <w:t xml:space="preserve"> identification des critères ESG </w:t>
            </w:r>
            <w:r w:rsidR="00E7740D">
              <w:rPr>
                <w:rStyle w:val="Lienhypertexte"/>
                <w:color w:val="000000" w:themeColor="text1"/>
                <w:sz w:val="16"/>
              </w:rPr>
              <w:t xml:space="preserve">majeurs </w:t>
            </w:r>
            <w:r>
              <w:rPr>
                <w:rStyle w:val="Lienhypertexte"/>
                <w:color w:val="000000" w:themeColor="text1"/>
                <w:sz w:val="16"/>
              </w:rPr>
              <w:t>ayant une incidence sur la valorisation des actions (ou qui peuvent constituer des thèmes de dialogue).</w:t>
            </w:r>
          </w:p>
          <w:p w14:paraId="665A20B3" w14:textId="6C2C35EA" w:rsidR="00116AC6" w:rsidRPr="003C52AB" w:rsidRDefault="00116AC6" w:rsidP="00116AC6">
            <w:pPr>
              <w:rPr>
                <w:rStyle w:val="Lienhypertexte"/>
                <w:color w:val="000000" w:themeColor="text1"/>
                <w:sz w:val="16"/>
                <w:szCs w:val="16"/>
              </w:rPr>
            </w:pPr>
            <w:r>
              <w:rPr>
                <w:rStyle w:val="Lienhypertexte"/>
                <w:color w:val="000000" w:themeColor="text1"/>
                <w:sz w:val="16"/>
              </w:rPr>
              <w:t>(ii) Valorisation des titres</w:t>
            </w:r>
            <w:r w:rsidR="00EB3CC5">
              <w:rPr>
                <w:rStyle w:val="Lienhypertexte"/>
                <w:color w:val="000000" w:themeColor="text1"/>
                <w:sz w:val="16"/>
              </w:rPr>
              <w:t> :</w:t>
            </w:r>
            <w:r>
              <w:rPr>
                <w:rStyle w:val="Lienhypertexte"/>
                <w:color w:val="000000" w:themeColor="text1"/>
                <w:sz w:val="16"/>
              </w:rPr>
              <w:t xml:space="preserve"> prise en compte des critères ESG </w:t>
            </w:r>
            <w:r w:rsidR="003F4A0C">
              <w:rPr>
                <w:rStyle w:val="Lienhypertexte"/>
                <w:color w:val="000000" w:themeColor="text1"/>
                <w:sz w:val="16"/>
              </w:rPr>
              <w:t>majeurs</w:t>
            </w:r>
            <w:r>
              <w:rPr>
                <w:rStyle w:val="Lienhypertexte"/>
                <w:color w:val="000000" w:themeColor="text1"/>
                <w:sz w:val="16"/>
              </w:rPr>
              <w:t xml:space="preserve"> dans les analyses financières et les valorisations, notamment en adaptant les taux de rendement voulus, les multiples de valorisation, les résultats prévisionnels, les flux de trésorerie et la solidité du bilan de l</w:t>
            </w:r>
            <w:r w:rsidR="003851BD">
              <w:rPr>
                <w:rStyle w:val="Lienhypertexte"/>
                <w:color w:val="000000" w:themeColor="text1"/>
                <w:sz w:val="16"/>
              </w:rPr>
              <w:t>’</w:t>
            </w:r>
            <w:r>
              <w:rPr>
                <w:rStyle w:val="Lienhypertexte"/>
                <w:color w:val="000000" w:themeColor="text1"/>
                <w:sz w:val="16"/>
              </w:rPr>
              <w:t>entreprise.</w:t>
            </w:r>
          </w:p>
          <w:p w14:paraId="2AA5575C" w14:textId="3A88D7B5" w:rsidR="00116AC6" w:rsidRPr="003C52AB" w:rsidRDefault="00116AC6" w:rsidP="00116AC6">
            <w:pPr>
              <w:rPr>
                <w:rStyle w:val="Lienhypertexte"/>
                <w:color w:val="000000" w:themeColor="text1"/>
                <w:sz w:val="16"/>
                <w:szCs w:val="16"/>
              </w:rPr>
            </w:pPr>
            <w:r>
              <w:rPr>
                <w:rStyle w:val="Lienhypertexte"/>
                <w:color w:val="000000" w:themeColor="text1"/>
                <w:sz w:val="16"/>
              </w:rPr>
              <w:t>(iii) Gestion de portefeuille</w:t>
            </w:r>
            <w:r w:rsidR="00EB3CC5">
              <w:rPr>
                <w:rStyle w:val="Lienhypertexte"/>
                <w:color w:val="000000" w:themeColor="text1"/>
                <w:sz w:val="16"/>
              </w:rPr>
              <w:t> :</w:t>
            </w:r>
            <w:r>
              <w:rPr>
                <w:rStyle w:val="Lienhypertexte"/>
                <w:color w:val="000000" w:themeColor="text1"/>
                <w:sz w:val="16"/>
              </w:rPr>
              <w:t xml:space="preserve"> prise en compte de l</w:t>
            </w:r>
            <w:r w:rsidR="003851BD">
              <w:rPr>
                <w:rStyle w:val="Lienhypertexte"/>
                <w:color w:val="000000" w:themeColor="text1"/>
                <w:sz w:val="16"/>
              </w:rPr>
              <w:t>’</w:t>
            </w:r>
            <w:r>
              <w:rPr>
                <w:rStyle w:val="Lienhypertexte"/>
                <w:color w:val="000000" w:themeColor="text1"/>
                <w:sz w:val="16"/>
              </w:rPr>
              <w:t>analyse ESG dans les décisions sur la gestion des risques et la constitution du portefeuille, en utilisant, par exemple, les pondérations sectorielles ou géographiques.</w:t>
            </w:r>
          </w:p>
          <w:p w14:paraId="24152037" w14:textId="77777777" w:rsidR="00116AC6" w:rsidRPr="003C52AB" w:rsidRDefault="00116AC6" w:rsidP="00116AC6">
            <w:pPr>
              <w:rPr>
                <w:rStyle w:val="Lienhypertexte"/>
                <w:color w:val="000000" w:themeColor="text1"/>
                <w:sz w:val="16"/>
                <w:szCs w:val="16"/>
              </w:rPr>
            </w:pPr>
          </w:p>
          <w:p w14:paraId="0B94FE6A" w14:textId="7DF41806" w:rsidR="00695C2A" w:rsidRPr="003C52AB" w:rsidRDefault="00695C2A" w:rsidP="00116AC6">
            <w:pPr>
              <w:rPr>
                <w:rStyle w:val="Lienhypertexte"/>
                <w:color w:val="000000" w:themeColor="text1"/>
                <w:sz w:val="16"/>
                <w:szCs w:val="16"/>
              </w:rPr>
            </w:pPr>
            <w:r>
              <w:rPr>
                <w:rStyle w:val="Lienhypertexte"/>
                <w:color w:val="000000" w:themeColor="text1"/>
                <w:sz w:val="16"/>
              </w:rPr>
              <w:t>Dans cet indicateur, un processus d</w:t>
            </w:r>
            <w:r w:rsidR="003851BD">
              <w:rPr>
                <w:rStyle w:val="Lienhypertexte"/>
                <w:color w:val="000000" w:themeColor="text1"/>
                <w:sz w:val="16"/>
              </w:rPr>
              <w:t>’</w:t>
            </w:r>
            <w:r>
              <w:rPr>
                <w:rStyle w:val="Lienhypertexte"/>
                <w:color w:val="000000" w:themeColor="text1"/>
                <w:sz w:val="16"/>
              </w:rPr>
              <w:t xml:space="preserve">investissement </w:t>
            </w:r>
            <w:r w:rsidR="00EB3CC5">
              <w:rPr>
                <w:rStyle w:val="Lienhypertexte"/>
                <w:color w:val="000000" w:themeColor="text1"/>
                <w:sz w:val="16"/>
              </w:rPr>
              <w:t>« </w:t>
            </w:r>
            <w:r>
              <w:rPr>
                <w:rStyle w:val="Lienhypertexte"/>
                <w:color w:val="000000" w:themeColor="text1"/>
                <w:sz w:val="16"/>
              </w:rPr>
              <w:t>formel</w:t>
            </w:r>
            <w:r w:rsidR="00EB3CC5">
              <w:rPr>
                <w:rStyle w:val="Lienhypertexte"/>
                <w:color w:val="000000" w:themeColor="text1"/>
                <w:sz w:val="16"/>
              </w:rPr>
              <w:t> »</w:t>
            </w:r>
            <w:r>
              <w:rPr>
                <w:rStyle w:val="Lienhypertexte"/>
                <w:color w:val="000000" w:themeColor="text1"/>
                <w:sz w:val="16"/>
              </w:rPr>
              <w:t xml:space="preserve"> fait référence à une structure et à un processus d</w:t>
            </w:r>
            <w:r w:rsidR="003851BD">
              <w:rPr>
                <w:rStyle w:val="Lienhypertexte"/>
                <w:color w:val="000000" w:themeColor="text1"/>
                <w:sz w:val="16"/>
              </w:rPr>
              <w:t>’</w:t>
            </w:r>
            <w:r>
              <w:rPr>
                <w:rStyle w:val="Lienhypertexte"/>
                <w:color w:val="000000" w:themeColor="text1"/>
                <w:sz w:val="16"/>
              </w:rPr>
              <w:t xml:space="preserve">investissement </w:t>
            </w:r>
            <w:r w:rsidR="00370107">
              <w:rPr>
                <w:rStyle w:val="Lienhypertexte"/>
                <w:color w:val="000000" w:themeColor="text1"/>
                <w:sz w:val="16"/>
              </w:rPr>
              <w:t>prédéfinis</w:t>
            </w:r>
            <w:r>
              <w:rPr>
                <w:rStyle w:val="Lienhypertexte"/>
                <w:color w:val="000000" w:themeColor="text1"/>
                <w:sz w:val="16"/>
              </w:rPr>
              <w:t>, incluant la supervision et la responsabilité de mise en œuvre dudit processus.</w:t>
            </w:r>
          </w:p>
          <w:p w14:paraId="52FA783D" w14:textId="77777777" w:rsidR="00695C2A" w:rsidRPr="003C52AB" w:rsidRDefault="00695C2A" w:rsidP="00116AC6">
            <w:pPr>
              <w:rPr>
                <w:rStyle w:val="Lienhypertexte"/>
                <w:color w:val="000000" w:themeColor="text1"/>
                <w:sz w:val="16"/>
                <w:szCs w:val="16"/>
              </w:rPr>
            </w:pPr>
          </w:p>
          <w:p w14:paraId="1FE81411" w14:textId="18E37C72" w:rsidR="003A1C86" w:rsidRPr="003C52AB" w:rsidRDefault="00116AC6" w:rsidP="00116AC6">
            <w:pPr>
              <w:rPr>
                <w:rStyle w:val="Lienhypertexte"/>
                <w:color w:val="000000" w:themeColor="text1"/>
                <w:sz w:val="16"/>
                <w:szCs w:val="16"/>
              </w:rPr>
            </w:pPr>
            <w:r>
              <w:rPr>
                <w:rStyle w:val="Lienhypertexte"/>
                <w:color w:val="000000" w:themeColor="text1"/>
                <w:sz w:val="16"/>
              </w:rPr>
              <w:t xml:space="preserve">Les critères ESG </w:t>
            </w:r>
            <w:r w:rsidR="00644DF3">
              <w:rPr>
                <w:rStyle w:val="Lienhypertexte"/>
                <w:color w:val="000000" w:themeColor="text1"/>
                <w:sz w:val="16"/>
              </w:rPr>
              <w:t>majeurs</w:t>
            </w:r>
            <w:r>
              <w:rPr>
                <w:rStyle w:val="Lienhypertexte"/>
                <w:color w:val="000000" w:themeColor="text1"/>
                <w:sz w:val="16"/>
              </w:rPr>
              <w:t xml:space="preserve"> sont identifiés et évalués en sus des critères financiers classiques dans le cadre de la prise </w:t>
            </w:r>
            <w:r w:rsidR="00692A0B">
              <w:rPr>
                <w:rStyle w:val="Lienhypertexte"/>
                <w:color w:val="000000" w:themeColor="text1"/>
                <w:sz w:val="16"/>
              </w:rPr>
              <w:t>de</w:t>
            </w:r>
            <w:r>
              <w:rPr>
                <w:rStyle w:val="Lienhypertexte"/>
                <w:color w:val="000000" w:themeColor="text1"/>
                <w:sz w:val="16"/>
              </w:rPr>
              <w:t xml:space="preserve"> décision</w:t>
            </w:r>
            <w:r w:rsidR="00692A0B">
              <w:rPr>
                <w:rStyle w:val="Lienhypertexte"/>
                <w:color w:val="000000" w:themeColor="text1"/>
                <w:sz w:val="16"/>
              </w:rPr>
              <w:t>s</w:t>
            </w:r>
            <w:r>
              <w:rPr>
                <w:rStyle w:val="Lienhypertexte"/>
                <w:color w:val="000000" w:themeColor="text1"/>
                <w:sz w:val="16"/>
              </w:rPr>
              <w:t xml:space="preserve"> d</w:t>
            </w:r>
            <w:r w:rsidR="003851BD">
              <w:rPr>
                <w:rStyle w:val="Lienhypertexte"/>
                <w:color w:val="000000" w:themeColor="text1"/>
                <w:sz w:val="16"/>
              </w:rPr>
              <w:t>’</w:t>
            </w:r>
            <w:r>
              <w:rPr>
                <w:rStyle w:val="Lienhypertexte"/>
                <w:color w:val="000000" w:themeColor="text1"/>
                <w:sz w:val="16"/>
              </w:rPr>
              <w:t>investissement sur une entreprise donnée ou la structure de l</w:t>
            </w:r>
            <w:r w:rsidR="003851BD">
              <w:rPr>
                <w:rStyle w:val="Lienhypertexte"/>
                <w:color w:val="000000" w:themeColor="text1"/>
                <w:sz w:val="16"/>
              </w:rPr>
              <w:t>’</w:t>
            </w:r>
            <w:r>
              <w:rPr>
                <w:rStyle w:val="Lienhypertexte"/>
                <w:color w:val="000000" w:themeColor="text1"/>
                <w:sz w:val="16"/>
              </w:rPr>
              <w:t>ensemble du portefeuille, en vue de réduire le risque et/ou d</w:t>
            </w:r>
            <w:r w:rsidR="003851BD">
              <w:rPr>
                <w:rStyle w:val="Lienhypertexte"/>
                <w:color w:val="000000" w:themeColor="text1"/>
                <w:sz w:val="16"/>
              </w:rPr>
              <w:t>’</w:t>
            </w:r>
            <w:r>
              <w:rPr>
                <w:rStyle w:val="Lienhypertexte"/>
                <w:color w:val="000000" w:themeColor="text1"/>
                <w:sz w:val="16"/>
              </w:rPr>
              <w:t>accroître les rendements. Les investisseurs appliquent une série de techniques afin d</w:t>
            </w:r>
            <w:r w:rsidR="003851BD">
              <w:rPr>
                <w:rStyle w:val="Lienhypertexte"/>
                <w:color w:val="000000" w:themeColor="text1"/>
                <w:sz w:val="16"/>
              </w:rPr>
              <w:t>’</w:t>
            </w:r>
            <w:r>
              <w:rPr>
                <w:rStyle w:val="Lienhypertexte"/>
                <w:color w:val="000000" w:themeColor="text1"/>
                <w:sz w:val="16"/>
              </w:rPr>
              <w:t>identifier les risques et opportunités qui pourraient ne pas être mis au jour sans l</w:t>
            </w:r>
            <w:r w:rsidR="003851BD">
              <w:rPr>
                <w:rStyle w:val="Lienhypertexte"/>
                <w:color w:val="000000" w:themeColor="text1"/>
                <w:sz w:val="16"/>
              </w:rPr>
              <w:t>’</w:t>
            </w:r>
            <w:r>
              <w:rPr>
                <w:rStyle w:val="Lienhypertexte"/>
                <w:color w:val="000000" w:themeColor="text1"/>
                <w:sz w:val="16"/>
              </w:rPr>
              <w:t xml:space="preserve">analyse de certaines données ESG et des grandes tendances ESG. </w:t>
            </w:r>
            <w:r w:rsidR="00423E82">
              <w:rPr>
                <w:rStyle w:val="Lienhypertexte"/>
                <w:color w:val="000000" w:themeColor="text1"/>
                <w:sz w:val="16"/>
              </w:rPr>
              <w:t>La pert</w:t>
            </w:r>
            <w:r w:rsidR="00992A33">
              <w:rPr>
                <w:rStyle w:val="Lienhypertexte"/>
                <w:color w:val="000000" w:themeColor="text1"/>
                <w:sz w:val="16"/>
              </w:rPr>
              <w:t>inence</w:t>
            </w:r>
            <w:r w:rsidR="00423E82">
              <w:rPr>
                <w:rStyle w:val="Lienhypertexte"/>
                <w:color w:val="000000" w:themeColor="text1"/>
                <w:sz w:val="16"/>
              </w:rPr>
              <w:t xml:space="preserve"> et la matérialité </w:t>
            </w:r>
            <w:r>
              <w:rPr>
                <w:rStyle w:val="Lienhypertexte"/>
                <w:color w:val="000000" w:themeColor="text1"/>
                <w:sz w:val="16"/>
              </w:rPr>
              <w:t xml:space="preserve">des critères ESG </w:t>
            </w:r>
            <w:r w:rsidR="00883E87">
              <w:rPr>
                <w:rStyle w:val="Lienhypertexte"/>
                <w:color w:val="000000" w:themeColor="text1"/>
                <w:sz w:val="16"/>
              </w:rPr>
              <w:t>varient</w:t>
            </w:r>
            <w:r>
              <w:rPr>
                <w:rStyle w:val="Lienhypertexte"/>
                <w:color w:val="000000" w:themeColor="text1"/>
                <w:sz w:val="16"/>
              </w:rPr>
              <w:t xml:space="preserve"> selon les entreprises, les secteurs d</w:t>
            </w:r>
            <w:r w:rsidR="003851BD">
              <w:rPr>
                <w:rStyle w:val="Lienhypertexte"/>
                <w:color w:val="000000" w:themeColor="text1"/>
                <w:sz w:val="16"/>
              </w:rPr>
              <w:t>’</w:t>
            </w:r>
            <w:r>
              <w:rPr>
                <w:rStyle w:val="Lienhypertexte"/>
                <w:color w:val="000000" w:themeColor="text1"/>
                <w:sz w:val="16"/>
              </w:rPr>
              <w:t xml:space="preserve">activité et les marchés. </w:t>
            </w:r>
            <w:r w:rsidR="00240C02">
              <w:rPr>
                <w:rStyle w:val="Lienhypertexte"/>
                <w:color w:val="000000" w:themeColor="text1"/>
                <w:sz w:val="16"/>
              </w:rPr>
              <w:t xml:space="preserve">Pour </w:t>
            </w:r>
            <w:r>
              <w:rPr>
                <w:rStyle w:val="Lienhypertexte"/>
                <w:color w:val="000000" w:themeColor="text1"/>
                <w:sz w:val="16"/>
              </w:rPr>
              <w:t>cet indicateur, il ne s</w:t>
            </w:r>
            <w:r w:rsidR="003851BD">
              <w:rPr>
                <w:rStyle w:val="Lienhypertexte"/>
                <w:color w:val="000000" w:themeColor="text1"/>
                <w:sz w:val="16"/>
              </w:rPr>
              <w:t>’</w:t>
            </w:r>
            <w:r>
              <w:rPr>
                <w:rStyle w:val="Lienhypertexte"/>
                <w:color w:val="000000" w:themeColor="text1"/>
                <w:sz w:val="16"/>
              </w:rPr>
              <w:t>agit pas d</w:t>
            </w:r>
            <w:r w:rsidR="003851BD">
              <w:rPr>
                <w:rStyle w:val="Lienhypertexte"/>
                <w:color w:val="000000" w:themeColor="text1"/>
                <w:sz w:val="16"/>
              </w:rPr>
              <w:t>’</w:t>
            </w:r>
            <w:r>
              <w:rPr>
                <w:rStyle w:val="Lienhypertexte"/>
                <w:color w:val="000000" w:themeColor="text1"/>
                <w:sz w:val="16"/>
              </w:rPr>
              <w:t>évaluer l</w:t>
            </w:r>
            <w:r w:rsidR="003851BD">
              <w:rPr>
                <w:rStyle w:val="Lienhypertexte"/>
                <w:color w:val="000000" w:themeColor="text1"/>
                <w:sz w:val="16"/>
              </w:rPr>
              <w:t>’</w:t>
            </w:r>
            <w:r>
              <w:rPr>
                <w:rStyle w:val="Lienhypertexte"/>
                <w:color w:val="000000" w:themeColor="text1"/>
                <w:sz w:val="16"/>
              </w:rPr>
              <w:t>opinion définitive du signataire en termes de pertinence</w:t>
            </w:r>
            <w:r w:rsidR="00423E82">
              <w:rPr>
                <w:rStyle w:val="Lienhypertexte"/>
                <w:color w:val="000000" w:themeColor="text1"/>
                <w:sz w:val="16"/>
              </w:rPr>
              <w:t xml:space="preserve"> ou de </w:t>
            </w:r>
            <w:r w:rsidR="00992A33">
              <w:rPr>
                <w:rStyle w:val="Lienhypertexte"/>
                <w:color w:val="000000" w:themeColor="text1"/>
                <w:sz w:val="16"/>
              </w:rPr>
              <w:t>matérialité</w:t>
            </w:r>
            <w:r>
              <w:rPr>
                <w:rStyle w:val="Lienhypertexte"/>
                <w:color w:val="000000" w:themeColor="text1"/>
                <w:sz w:val="16"/>
              </w:rPr>
              <w:t>, mais de mesurer l</w:t>
            </w:r>
            <w:r w:rsidR="003851BD">
              <w:rPr>
                <w:rStyle w:val="Lienhypertexte"/>
                <w:color w:val="000000" w:themeColor="text1"/>
                <w:sz w:val="16"/>
              </w:rPr>
              <w:t>’</w:t>
            </w:r>
            <w:r>
              <w:rPr>
                <w:rStyle w:val="Lienhypertexte"/>
                <w:color w:val="000000" w:themeColor="text1"/>
                <w:sz w:val="16"/>
              </w:rPr>
              <w:t xml:space="preserve">étendue de ses processus </w:t>
            </w:r>
            <w:r w:rsidR="00DF07D8">
              <w:rPr>
                <w:rStyle w:val="Lienhypertexte"/>
                <w:color w:val="000000" w:themeColor="text1"/>
                <w:sz w:val="16"/>
              </w:rPr>
              <w:t>de recherche et d</w:t>
            </w:r>
            <w:r w:rsidR="003851BD">
              <w:rPr>
                <w:rStyle w:val="Lienhypertexte"/>
                <w:color w:val="000000" w:themeColor="text1"/>
                <w:sz w:val="16"/>
              </w:rPr>
              <w:t>’</w:t>
            </w:r>
            <w:r w:rsidR="00DF07D8">
              <w:rPr>
                <w:rStyle w:val="Lienhypertexte"/>
                <w:color w:val="000000" w:themeColor="text1"/>
                <w:sz w:val="16"/>
              </w:rPr>
              <w:t>analyse</w:t>
            </w:r>
            <w:r>
              <w:rPr>
                <w:rStyle w:val="Lienhypertexte"/>
                <w:color w:val="000000" w:themeColor="text1"/>
                <w:sz w:val="16"/>
              </w:rPr>
              <w:t>.</w:t>
            </w:r>
          </w:p>
        </w:tc>
      </w:tr>
      <w:tr w:rsidR="00671AF7" w:rsidRPr="003C52AB" w14:paraId="1C0C17B1" w14:textId="77777777" w:rsidTr="33AD4A0B">
        <w:trPr>
          <w:gridAfter w:val="1"/>
          <w:wAfter w:w="8" w:type="dxa"/>
          <w:trHeight w:val="300"/>
        </w:trPr>
        <w:tc>
          <w:tcPr>
            <w:tcW w:w="1804" w:type="dxa"/>
            <w:shd w:val="clear" w:color="auto" w:fill="auto"/>
            <w:vAlign w:val="center"/>
          </w:tcPr>
          <w:p w14:paraId="031F4E2E" w14:textId="77777777" w:rsidR="00671AF7" w:rsidRPr="003C52AB" w:rsidRDefault="00671AF7" w:rsidP="00B24057">
            <w:pPr>
              <w:rPr>
                <w:b/>
                <w:bCs/>
                <w:sz w:val="16"/>
                <w:szCs w:val="16"/>
              </w:rPr>
            </w:pPr>
            <w:r>
              <w:rPr>
                <w:b/>
                <w:sz w:val="16"/>
              </w:rPr>
              <w:lastRenderedPageBreak/>
              <w:t>Autres ressources</w:t>
            </w:r>
          </w:p>
        </w:tc>
        <w:tc>
          <w:tcPr>
            <w:tcW w:w="13080" w:type="dxa"/>
            <w:gridSpan w:val="12"/>
            <w:shd w:val="clear" w:color="auto" w:fill="auto"/>
            <w:vAlign w:val="center"/>
          </w:tcPr>
          <w:p w14:paraId="603A5F09" w14:textId="6628CED6" w:rsidR="00116AC6" w:rsidRPr="003C52AB" w:rsidRDefault="002A2D33" w:rsidP="00116AC6">
            <w:pPr>
              <w:rPr>
                <w:rStyle w:val="Lienhypertexte"/>
                <w:color w:val="000000" w:themeColor="text1"/>
                <w:sz w:val="16"/>
                <w:szCs w:val="16"/>
              </w:rPr>
            </w:pPr>
            <w:r>
              <w:rPr>
                <w:rStyle w:val="Lienhypertexte"/>
                <w:color w:val="000000" w:themeColor="text1"/>
                <w:sz w:val="16"/>
              </w:rPr>
              <w:t>Pour de plus amples informations, veuillez consulter le document intitulé</w:t>
            </w:r>
            <w:r w:rsidR="00F77767">
              <w:rPr>
                <w:rStyle w:val="Lienhypertexte"/>
                <w:color w:val="000000" w:themeColor="text1"/>
                <w:sz w:val="16"/>
              </w:rPr>
              <w:t xml:space="preserve"> </w:t>
            </w:r>
            <w:hyperlink r:id="rId20" w:history="1">
              <w:r>
                <w:rPr>
                  <w:rStyle w:val="Lienhypertexte"/>
                  <w:sz w:val="16"/>
                </w:rPr>
                <w:t xml:space="preserve">An introduction to </w:t>
              </w:r>
              <w:proofErr w:type="spellStart"/>
              <w:r>
                <w:rPr>
                  <w:rStyle w:val="Lienhypertexte"/>
                  <w:sz w:val="16"/>
                </w:rPr>
                <w:t>responsible</w:t>
              </w:r>
              <w:proofErr w:type="spellEnd"/>
              <w:r>
                <w:rPr>
                  <w:rStyle w:val="Lienhypertexte"/>
                  <w:sz w:val="16"/>
                </w:rPr>
                <w:t xml:space="preserve"> </w:t>
              </w:r>
              <w:proofErr w:type="spellStart"/>
              <w:r>
                <w:rPr>
                  <w:rStyle w:val="Lienhypertexte"/>
                  <w:sz w:val="16"/>
                </w:rPr>
                <w:t>investment</w:t>
              </w:r>
              <w:proofErr w:type="spellEnd"/>
              <w:r>
                <w:rPr>
                  <w:rStyle w:val="Lienhypertexte"/>
                  <w:sz w:val="16"/>
                </w:rPr>
                <w:t xml:space="preserve">: </w:t>
              </w:r>
              <w:proofErr w:type="spellStart"/>
              <w:r>
                <w:rPr>
                  <w:rStyle w:val="Lienhypertexte"/>
                  <w:sz w:val="16"/>
                </w:rPr>
                <w:t>listed</w:t>
              </w:r>
              <w:proofErr w:type="spellEnd"/>
              <w:r>
                <w:rPr>
                  <w:rStyle w:val="Lienhypertexte"/>
                  <w:sz w:val="16"/>
                </w:rPr>
                <w:t xml:space="preserve"> </w:t>
              </w:r>
              <w:proofErr w:type="spellStart"/>
              <w:r>
                <w:rPr>
                  <w:rStyle w:val="Lienhypertexte"/>
                  <w:sz w:val="16"/>
                </w:rPr>
                <w:t>equity</w:t>
              </w:r>
              <w:proofErr w:type="spellEnd"/>
              <w:r>
                <w:rPr>
                  <w:rStyle w:val="Lienhypertexte"/>
                  <w:sz w:val="16"/>
                </w:rPr>
                <w:t xml:space="preserve"> (Introduction à l</w:t>
              </w:r>
              <w:r w:rsidR="003851BD">
                <w:rPr>
                  <w:rStyle w:val="Lienhypertexte"/>
                  <w:sz w:val="16"/>
                </w:rPr>
                <w:t>’</w:t>
              </w:r>
              <w:r>
                <w:rPr>
                  <w:rStyle w:val="Lienhypertexte"/>
                  <w:sz w:val="16"/>
                </w:rPr>
                <w:t>investissement responsable</w:t>
              </w:r>
              <w:r w:rsidR="00EB3CC5">
                <w:rPr>
                  <w:rStyle w:val="Lienhypertexte"/>
                  <w:sz w:val="16"/>
                </w:rPr>
                <w:t> :</w:t>
              </w:r>
              <w:r>
                <w:rPr>
                  <w:rStyle w:val="Lienhypertexte"/>
                  <w:sz w:val="16"/>
                </w:rPr>
                <w:t xml:space="preserve"> actions cotées)</w:t>
              </w:r>
            </w:hyperlink>
            <w:r>
              <w:rPr>
                <w:rStyle w:val="Lienhypertexte"/>
                <w:color w:val="000000" w:themeColor="text1"/>
                <w:sz w:val="16"/>
              </w:rPr>
              <w:t xml:space="preserve"> et la page du site Internet des PRI consacrée aux </w:t>
            </w:r>
            <w:hyperlink r:id="rId21" w:history="1">
              <w:r>
                <w:rPr>
                  <w:rStyle w:val="Lienhypertexte"/>
                  <w:sz w:val="16"/>
                </w:rPr>
                <w:t>actions cotées</w:t>
              </w:r>
            </w:hyperlink>
            <w:r>
              <w:rPr>
                <w:rStyle w:val="Lienhypertexte"/>
                <w:color w:val="000000" w:themeColor="text1"/>
                <w:sz w:val="16"/>
              </w:rPr>
              <w:t>.</w:t>
            </w:r>
          </w:p>
          <w:p w14:paraId="6306EF02" w14:textId="487806E6" w:rsidR="00671AF7" w:rsidRPr="003C52AB" w:rsidRDefault="00671AF7" w:rsidP="002A2D33">
            <w:pPr>
              <w:rPr>
                <w:rStyle w:val="Lienhypertexte"/>
                <w:color w:val="000000" w:themeColor="text1"/>
              </w:rPr>
            </w:pPr>
          </w:p>
        </w:tc>
      </w:tr>
      <w:tr w:rsidR="00671AF7" w:rsidRPr="003C52AB" w14:paraId="34BDD2EA" w14:textId="77777777" w:rsidTr="33AD4A0B">
        <w:trPr>
          <w:gridAfter w:val="1"/>
          <w:wAfter w:w="8" w:type="dxa"/>
          <w:trHeight w:val="300"/>
        </w:trPr>
        <w:tc>
          <w:tcPr>
            <w:tcW w:w="14884" w:type="dxa"/>
            <w:gridSpan w:val="13"/>
            <w:shd w:val="clear" w:color="auto" w:fill="0070C0"/>
            <w:vAlign w:val="center"/>
          </w:tcPr>
          <w:p w14:paraId="473AC5AA" w14:textId="36143616" w:rsidR="00671AF7" w:rsidRPr="003C52AB" w:rsidRDefault="00671AF7" w:rsidP="00B24057">
            <w:pPr>
              <w:rPr>
                <w:color w:val="FFFFFF" w:themeColor="background1"/>
                <w:sz w:val="16"/>
                <w:szCs w:val="16"/>
              </w:rPr>
            </w:pPr>
            <w:r>
              <w:rPr>
                <w:b/>
                <w:color w:val="FFFFFF" w:themeColor="background1"/>
                <w:sz w:val="18"/>
              </w:rPr>
              <w:t>Logique</w:t>
            </w:r>
          </w:p>
        </w:tc>
      </w:tr>
      <w:tr w:rsidR="00671AF7" w:rsidRPr="003C52AB" w14:paraId="443B4ACF" w14:textId="77777777" w:rsidTr="33AD4A0B">
        <w:trPr>
          <w:gridAfter w:val="1"/>
          <w:wAfter w:w="8" w:type="dxa"/>
          <w:trHeight w:val="300"/>
        </w:trPr>
        <w:tc>
          <w:tcPr>
            <w:tcW w:w="1804" w:type="dxa"/>
            <w:shd w:val="clear" w:color="auto" w:fill="auto"/>
            <w:vAlign w:val="center"/>
          </w:tcPr>
          <w:p w14:paraId="715131C6" w14:textId="77777777" w:rsidR="00671AF7" w:rsidRPr="003C52AB" w:rsidRDefault="00671AF7" w:rsidP="00B24057">
            <w:pPr>
              <w:rPr>
                <w:b/>
                <w:bCs/>
                <w:sz w:val="16"/>
                <w:szCs w:val="16"/>
              </w:rPr>
            </w:pPr>
            <w:r>
              <w:rPr>
                <w:b/>
                <w:sz w:val="16"/>
              </w:rPr>
              <w:t>Lien avec</w:t>
            </w:r>
          </w:p>
        </w:tc>
        <w:tc>
          <w:tcPr>
            <w:tcW w:w="13080" w:type="dxa"/>
            <w:gridSpan w:val="12"/>
            <w:shd w:val="clear" w:color="auto" w:fill="auto"/>
            <w:vAlign w:val="center"/>
          </w:tcPr>
          <w:p w14:paraId="52EF5FCE" w14:textId="3FAD7FD8" w:rsidR="00671AF7" w:rsidRPr="003C52AB" w:rsidRDefault="00DE0776" w:rsidP="00327A0E">
            <w:pPr>
              <w:rPr>
                <w:color w:val="000000" w:themeColor="text1"/>
                <w:sz w:val="16"/>
                <w:szCs w:val="16"/>
              </w:rPr>
            </w:pPr>
            <w:r>
              <w:rPr>
                <w:color w:val="000000" w:themeColor="text1"/>
                <w:sz w:val="16"/>
              </w:rPr>
              <w:t>[OO</w:t>
            </w:r>
            <w:r>
              <w:rPr>
                <w:sz w:val="16"/>
              </w:rPr>
              <w:t>21]</w:t>
            </w:r>
          </w:p>
        </w:tc>
      </w:tr>
      <w:tr w:rsidR="00671AF7" w:rsidRPr="003C52AB" w14:paraId="57C2D6F0" w14:textId="77777777" w:rsidTr="33AD4A0B">
        <w:trPr>
          <w:gridAfter w:val="1"/>
          <w:wAfter w:w="8" w:type="dxa"/>
          <w:trHeight w:val="300"/>
        </w:trPr>
        <w:tc>
          <w:tcPr>
            <w:tcW w:w="1804" w:type="dxa"/>
            <w:shd w:val="clear" w:color="auto" w:fill="auto"/>
            <w:vAlign w:val="center"/>
          </w:tcPr>
          <w:p w14:paraId="31B1D366" w14:textId="77777777" w:rsidR="00671AF7" w:rsidRPr="003C52AB" w:rsidRDefault="00671AF7" w:rsidP="00B24057">
            <w:pPr>
              <w:rPr>
                <w:b/>
                <w:bCs/>
                <w:sz w:val="16"/>
                <w:szCs w:val="16"/>
              </w:rPr>
            </w:pPr>
            <w:r>
              <w:rPr>
                <w:b/>
                <w:sz w:val="16"/>
              </w:rPr>
              <w:t>Accès à</w:t>
            </w:r>
          </w:p>
        </w:tc>
        <w:tc>
          <w:tcPr>
            <w:tcW w:w="13080" w:type="dxa"/>
            <w:gridSpan w:val="12"/>
            <w:shd w:val="clear" w:color="auto" w:fill="auto"/>
            <w:vAlign w:val="center"/>
          </w:tcPr>
          <w:p w14:paraId="0E07AEA0" w14:textId="35BD1385" w:rsidR="00671AF7" w:rsidRPr="003C52AB" w:rsidRDefault="007D47B8" w:rsidP="00327A0E">
            <w:pPr>
              <w:rPr>
                <w:color w:val="000000" w:themeColor="text1"/>
                <w:sz w:val="16"/>
                <w:szCs w:val="16"/>
              </w:rPr>
            </w:pPr>
            <w:r>
              <w:rPr>
                <w:sz w:val="16"/>
              </w:rPr>
              <w:t>Sans objet</w:t>
            </w:r>
          </w:p>
        </w:tc>
      </w:tr>
      <w:tr w:rsidR="00671AF7" w:rsidRPr="003C52AB" w14:paraId="254C0B45" w14:textId="77777777" w:rsidTr="33AD4A0B">
        <w:trPr>
          <w:gridAfter w:val="1"/>
          <w:wAfter w:w="8" w:type="dxa"/>
          <w:trHeight w:val="300"/>
        </w:trPr>
        <w:tc>
          <w:tcPr>
            <w:tcW w:w="14884" w:type="dxa"/>
            <w:gridSpan w:val="13"/>
            <w:shd w:val="clear" w:color="auto" w:fill="0070C0"/>
            <w:vAlign w:val="center"/>
          </w:tcPr>
          <w:p w14:paraId="68BC9279" w14:textId="207CC241" w:rsidR="00671AF7" w:rsidRPr="003C52AB" w:rsidRDefault="00EF261A" w:rsidP="00B24057">
            <w:pPr>
              <w:rPr>
                <w:rFonts w:eastAsia="Times New Roman" w:cs="Arial"/>
                <w:b/>
                <w:bCs/>
                <w:color w:val="FFFFFF" w:themeColor="background1"/>
                <w:sz w:val="18"/>
                <w:szCs w:val="18"/>
              </w:rPr>
            </w:pPr>
            <w:r>
              <w:rPr>
                <w:b/>
                <w:color w:val="FFFFFF" w:themeColor="background1"/>
                <w:sz w:val="18"/>
              </w:rPr>
              <w:t>Évaluation</w:t>
            </w:r>
          </w:p>
        </w:tc>
      </w:tr>
      <w:tr w:rsidR="00D97C0F" w:rsidRPr="003C52AB" w14:paraId="7F2EB61E" w14:textId="77777777" w:rsidTr="33AD4A0B">
        <w:trPr>
          <w:gridAfter w:val="1"/>
          <w:wAfter w:w="8" w:type="dxa"/>
          <w:trHeight w:val="307"/>
        </w:trPr>
        <w:tc>
          <w:tcPr>
            <w:tcW w:w="1804" w:type="dxa"/>
            <w:shd w:val="clear" w:color="auto" w:fill="auto"/>
            <w:vAlign w:val="center"/>
          </w:tcPr>
          <w:p w14:paraId="4721D814" w14:textId="31B4D1EB" w:rsidR="002E2D75" w:rsidRPr="003C52AB" w:rsidRDefault="002E2D75" w:rsidP="00B24057">
            <w:pPr>
              <w:rPr>
                <w:b/>
                <w:sz w:val="16"/>
                <w:szCs w:val="16"/>
              </w:rPr>
            </w:pPr>
            <w:r>
              <w:rPr>
                <w:b/>
                <w:sz w:val="16"/>
              </w:rPr>
              <w:t>Critères d</w:t>
            </w:r>
            <w:r w:rsidR="003851BD">
              <w:rPr>
                <w:b/>
                <w:sz w:val="16"/>
              </w:rPr>
              <w:t>’</w:t>
            </w:r>
            <w:r>
              <w:rPr>
                <w:b/>
                <w:sz w:val="16"/>
              </w:rPr>
              <w:t>évaluation</w:t>
            </w:r>
          </w:p>
        </w:tc>
        <w:tc>
          <w:tcPr>
            <w:tcW w:w="13080" w:type="dxa"/>
            <w:gridSpan w:val="12"/>
            <w:shd w:val="clear" w:color="auto" w:fill="auto"/>
            <w:vAlign w:val="center"/>
          </w:tcPr>
          <w:p w14:paraId="7E909682" w14:textId="0EC9D829" w:rsidR="002E2D75" w:rsidRPr="003C52AB" w:rsidRDefault="002E2D75" w:rsidP="002A2D33">
            <w:pPr>
              <w:rPr>
                <w:rStyle w:val="Lienhypertexte"/>
                <w:color w:val="000000" w:themeColor="text1"/>
                <w:sz w:val="16"/>
                <w:szCs w:val="16"/>
              </w:rPr>
            </w:pPr>
            <w:r>
              <w:rPr>
                <w:rStyle w:val="Lienhypertexte"/>
                <w:color w:val="000000" w:themeColor="text1"/>
                <w:sz w:val="16"/>
              </w:rPr>
              <w:t>Les 100 points de cet indicateur sont répartis entre les options désignées par une lettre (50 points), et celles relatives au périmètre couvert (50 points). La note finale sera fondée sur les trois meilleures combinaisons d</w:t>
            </w:r>
            <w:r w:rsidR="003851BD">
              <w:rPr>
                <w:rStyle w:val="Lienhypertexte"/>
                <w:color w:val="000000" w:themeColor="text1"/>
                <w:sz w:val="16"/>
              </w:rPr>
              <w:t>’</w:t>
            </w:r>
            <w:r>
              <w:rPr>
                <w:rStyle w:val="Lienhypertexte"/>
                <w:color w:val="000000" w:themeColor="text1"/>
                <w:sz w:val="16"/>
              </w:rPr>
              <w:t>options désignées par des lettres et des chiffres.</w:t>
            </w:r>
          </w:p>
        </w:tc>
      </w:tr>
      <w:tr w:rsidR="002E2D75" w:rsidRPr="003C52AB" w14:paraId="3D179789" w14:textId="77777777" w:rsidTr="33AD4A0B">
        <w:trPr>
          <w:gridAfter w:val="1"/>
          <w:wAfter w:w="8" w:type="dxa"/>
          <w:trHeight w:val="1325"/>
        </w:trPr>
        <w:tc>
          <w:tcPr>
            <w:tcW w:w="1804" w:type="dxa"/>
            <w:shd w:val="clear" w:color="auto" w:fill="auto"/>
            <w:vAlign w:val="center"/>
          </w:tcPr>
          <w:p w14:paraId="71590B56" w14:textId="47B30B01" w:rsidR="002E2D75" w:rsidRPr="003C52AB" w:rsidRDefault="002E2D75" w:rsidP="00B24057">
            <w:pPr>
              <w:rPr>
                <w:b/>
                <w:sz w:val="16"/>
                <w:szCs w:val="16"/>
              </w:rPr>
            </w:pPr>
          </w:p>
        </w:tc>
        <w:tc>
          <w:tcPr>
            <w:tcW w:w="3852" w:type="dxa"/>
            <w:gridSpan w:val="2"/>
            <w:shd w:val="clear" w:color="auto" w:fill="auto"/>
            <w:vAlign w:val="center"/>
          </w:tcPr>
          <w:p w14:paraId="0D66D36D" w14:textId="2D9DC4B8" w:rsidR="002E2D75" w:rsidRPr="003C52AB" w:rsidRDefault="002E2D75" w:rsidP="002A2D33">
            <w:pPr>
              <w:rPr>
                <w:rStyle w:val="Lienhypertexte"/>
                <w:color w:val="000000" w:themeColor="text1"/>
                <w:sz w:val="16"/>
                <w:szCs w:val="16"/>
              </w:rPr>
            </w:pPr>
            <w:r>
              <w:rPr>
                <w:rStyle w:val="Lienhypertexte"/>
                <w:color w:val="000000" w:themeColor="text1"/>
                <w:sz w:val="16"/>
              </w:rPr>
              <w:t>50 points pour les options désignées par une lettre</w:t>
            </w:r>
            <w:r w:rsidR="00EB3CC5">
              <w:rPr>
                <w:rStyle w:val="Lienhypertexte"/>
                <w:color w:val="000000" w:themeColor="text1"/>
                <w:sz w:val="16"/>
              </w:rPr>
              <w:t> :</w:t>
            </w:r>
          </w:p>
          <w:p w14:paraId="1B6717B9" w14:textId="77777777" w:rsidR="002E2D75" w:rsidRPr="003C52AB" w:rsidRDefault="002E2D75" w:rsidP="002A2D33">
            <w:pPr>
              <w:rPr>
                <w:rStyle w:val="Lienhypertexte"/>
                <w:color w:val="000000" w:themeColor="text1"/>
                <w:sz w:val="16"/>
                <w:szCs w:val="16"/>
              </w:rPr>
            </w:pPr>
          </w:p>
          <w:p w14:paraId="4C194B8E" w14:textId="0C98614A" w:rsidR="002E2D75" w:rsidRPr="003C52AB" w:rsidRDefault="002E2D75" w:rsidP="006219E9">
            <w:pPr>
              <w:rPr>
                <w:rStyle w:val="Lienhypertexte"/>
                <w:color w:val="auto"/>
                <w:sz w:val="16"/>
                <w:szCs w:val="16"/>
              </w:rPr>
            </w:pPr>
            <w:r w:rsidRPr="33AD4A0B">
              <w:rPr>
                <w:rStyle w:val="Lienhypertexte"/>
                <w:color w:val="auto"/>
                <w:sz w:val="16"/>
                <w:szCs w:val="16"/>
              </w:rPr>
              <w:t>50 points pour les 3 options de A</w:t>
            </w:r>
            <w:r w:rsidRPr="33AD4A0B">
              <w:rPr>
                <w:sz w:val="16"/>
                <w:szCs w:val="16"/>
              </w:rPr>
              <w:t xml:space="preserve"> à C</w:t>
            </w:r>
            <w:r w:rsidRPr="33AD4A0B">
              <w:rPr>
                <w:rStyle w:val="Lienhypertexte"/>
                <w:color w:val="auto"/>
                <w:sz w:val="16"/>
                <w:szCs w:val="16"/>
              </w:rPr>
              <w:t>.</w:t>
            </w:r>
          </w:p>
          <w:p w14:paraId="7FC64865" w14:textId="1D6A86CB" w:rsidR="002E2D75" w:rsidRPr="003C52AB" w:rsidRDefault="3E77A799" w:rsidP="33AD4A0B">
            <w:pPr>
              <w:rPr>
                <w:rStyle w:val="Lienhypertexte"/>
                <w:color w:val="auto"/>
                <w:sz w:val="16"/>
                <w:szCs w:val="16"/>
              </w:rPr>
            </w:pPr>
            <w:r w:rsidRPr="33AD4A0B">
              <w:rPr>
                <w:rStyle w:val="Lienhypertexte"/>
                <w:color w:val="auto"/>
                <w:sz w:val="16"/>
                <w:szCs w:val="16"/>
              </w:rPr>
              <w:t xml:space="preserve">40 points pour les options A et B. </w:t>
            </w:r>
          </w:p>
          <w:p w14:paraId="01746A9F" w14:textId="3CA88803" w:rsidR="002E2D75" w:rsidRPr="003C52AB" w:rsidRDefault="3E77A799" w:rsidP="006219E9">
            <w:pPr>
              <w:rPr>
                <w:rStyle w:val="Lienhypertexte"/>
                <w:color w:val="auto"/>
                <w:sz w:val="16"/>
                <w:szCs w:val="16"/>
              </w:rPr>
            </w:pPr>
            <w:r w:rsidRPr="33AD4A0B">
              <w:rPr>
                <w:rStyle w:val="Lienhypertexte"/>
                <w:color w:val="auto"/>
                <w:sz w:val="16"/>
                <w:szCs w:val="16"/>
              </w:rPr>
              <w:t>3</w:t>
            </w:r>
            <w:r w:rsidR="002E2D75" w:rsidRPr="33AD4A0B">
              <w:rPr>
                <w:rStyle w:val="Lienhypertexte"/>
                <w:color w:val="auto"/>
                <w:sz w:val="16"/>
                <w:szCs w:val="16"/>
              </w:rPr>
              <w:t xml:space="preserve">0 points pour les options A et C </w:t>
            </w:r>
            <w:r w:rsidR="002E2D75" w:rsidRPr="33AD4A0B">
              <w:rPr>
                <w:rStyle w:val="Lienhypertexte"/>
                <w:b/>
                <w:bCs/>
                <w:color w:val="auto"/>
                <w:sz w:val="16"/>
                <w:szCs w:val="16"/>
              </w:rPr>
              <w:t>OU</w:t>
            </w:r>
            <w:r w:rsidR="002E2D75" w:rsidRPr="33AD4A0B">
              <w:rPr>
                <w:rStyle w:val="Lienhypertexte"/>
                <w:color w:val="auto"/>
                <w:sz w:val="16"/>
                <w:szCs w:val="16"/>
              </w:rPr>
              <w:t xml:space="preserve"> pour les options B et C.</w:t>
            </w:r>
          </w:p>
          <w:p w14:paraId="0D1FFC97" w14:textId="6C8E19FA" w:rsidR="002E2D75" w:rsidRPr="003C52AB" w:rsidRDefault="002E2D75" w:rsidP="006219E9">
            <w:pPr>
              <w:rPr>
                <w:rStyle w:val="Lienhypertexte"/>
                <w:color w:val="auto"/>
                <w:sz w:val="16"/>
                <w:szCs w:val="16"/>
              </w:rPr>
            </w:pPr>
            <w:r>
              <w:rPr>
                <w:rStyle w:val="Lienhypertexte"/>
                <w:color w:val="auto"/>
                <w:sz w:val="16"/>
              </w:rPr>
              <w:t>20 points pour 1 réponse cochée parmi les options A et B.</w:t>
            </w:r>
          </w:p>
          <w:p w14:paraId="7D7E5796" w14:textId="05946E16" w:rsidR="002E2D75" w:rsidRPr="003C52AB" w:rsidRDefault="002E2D75" w:rsidP="006219E9">
            <w:pPr>
              <w:rPr>
                <w:rStyle w:val="Lienhypertexte"/>
                <w:color w:val="auto"/>
                <w:sz w:val="16"/>
                <w:szCs w:val="16"/>
              </w:rPr>
            </w:pPr>
            <w:r>
              <w:rPr>
                <w:rStyle w:val="Lienhypertexte"/>
                <w:color w:val="auto"/>
                <w:sz w:val="16"/>
              </w:rPr>
              <w:t>10 points pour l</w:t>
            </w:r>
            <w:r w:rsidR="003851BD">
              <w:rPr>
                <w:rStyle w:val="Lienhypertexte"/>
                <w:color w:val="auto"/>
                <w:sz w:val="16"/>
              </w:rPr>
              <w:t>’</w:t>
            </w:r>
            <w:r>
              <w:rPr>
                <w:rStyle w:val="Lienhypertexte"/>
                <w:color w:val="auto"/>
                <w:sz w:val="16"/>
              </w:rPr>
              <w:t>option C.</w:t>
            </w:r>
          </w:p>
          <w:p w14:paraId="409E2310" w14:textId="04539D75" w:rsidR="002E2D75" w:rsidRPr="003C52AB" w:rsidDel="00E543D3" w:rsidRDefault="002E2D75" w:rsidP="002A2D33">
            <w:pPr>
              <w:rPr>
                <w:color w:val="000000" w:themeColor="text1"/>
                <w:sz w:val="16"/>
                <w:szCs w:val="16"/>
              </w:rPr>
            </w:pPr>
            <w:r>
              <w:rPr>
                <w:rStyle w:val="Lienhypertexte"/>
                <w:color w:val="000000" w:themeColor="text1"/>
                <w:sz w:val="16"/>
              </w:rPr>
              <w:t>0 point pour les options D et E.</w:t>
            </w:r>
          </w:p>
        </w:tc>
        <w:tc>
          <w:tcPr>
            <w:tcW w:w="579" w:type="dxa"/>
            <w:gridSpan w:val="2"/>
            <w:shd w:val="clear" w:color="auto" w:fill="auto"/>
            <w:vAlign w:val="center"/>
          </w:tcPr>
          <w:p w14:paraId="12210E9D" w14:textId="030B7523" w:rsidR="002E2D75" w:rsidRPr="003C52AB" w:rsidRDefault="002E2D75" w:rsidP="002A2D33">
            <w:pPr>
              <w:rPr>
                <w:rStyle w:val="Lienhypertexte"/>
                <w:b/>
                <w:color w:val="000000" w:themeColor="text1"/>
                <w:sz w:val="16"/>
                <w:szCs w:val="16"/>
              </w:rPr>
            </w:pPr>
            <w:r>
              <w:rPr>
                <w:rStyle w:val="Lienhypertexte"/>
                <w:b/>
                <w:color w:val="000000" w:themeColor="text1"/>
                <w:sz w:val="16"/>
              </w:rPr>
              <w:t>ET</w:t>
            </w:r>
          </w:p>
        </w:tc>
        <w:tc>
          <w:tcPr>
            <w:tcW w:w="4255" w:type="dxa"/>
            <w:gridSpan w:val="3"/>
            <w:shd w:val="clear" w:color="auto" w:fill="auto"/>
            <w:vAlign w:val="center"/>
          </w:tcPr>
          <w:p w14:paraId="20D501A2" w14:textId="18908723" w:rsidR="002E2D75" w:rsidRPr="003C52AB" w:rsidRDefault="002E2D75" w:rsidP="002A2D33">
            <w:pPr>
              <w:rPr>
                <w:color w:val="000000" w:themeColor="text1"/>
                <w:sz w:val="16"/>
                <w:szCs w:val="16"/>
              </w:rPr>
            </w:pPr>
            <w:r>
              <w:rPr>
                <w:color w:val="000000" w:themeColor="text1"/>
                <w:sz w:val="16"/>
              </w:rPr>
              <w:t>50 points pour le périmètre couvert</w:t>
            </w:r>
            <w:r w:rsidR="00EB3CC5">
              <w:rPr>
                <w:color w:val="000000" w:themeColor="text1"/>
                <w:sz w:val="16"/>
              </w:rPr>
              <w:t> :</w:t>
            </w:r>
          </w:p>
          <w:p w14:paraId="2709F77E" w14:textId="77777777" w:rsidR="002E2D75" w:rsidRPr="003C52AB" w:rsidDel="002C5D1A" w:rsidRDefault="002E2D75" w:rsidP="002A2D33">
            <w:pPr>
              <w:rPr>
                <w:color w:val="000000" w:themeColor="text1"/>
                <w:sz w:val="16"/>
                <w:szCs w:val="16"/>
              </w:rPr>
            </w:pPr>
          </w:p>
          <w:p w14:paraId="26AC577B" w14:textId="7B9CF758" w:rsidR="002E2D75" w:rsidRPr="003C52AB" w:rsidRDefault="002E2D75" w:rsidP="00793680">
            <w:pPr>
              <w:rPr>
                <w:color w:val="000000" w:themeColor="text1"/>
                <w:sz w:val="16"/>
                <w:szCs w:val="16"/>
              </w:rPr>
            </w:pPr>
            <w:r>
              <w:rPr>
                <w:color w:val="000000" w:themeColor="text1"/>
                <w:sz w:val="16"/>
              </w:rPr>
              <w:t>Pour les réponses A à C, chaque option est notée comme suit</w:t>
            </w:r>
            <w:r w:rsidR="00EB3CC5">
              <w:rPr>
                <w:color w:val="000000" w:themeColor="text1"/>
                <w:sz w:val="16"/>
              </w:rPr>
              <w:t> :</w:t>
            </w:r>
          </w:p>
          <w:p w14:paraId="295A9F87" w14:textId="3D2E7286" w:rsidR="002E2D75" w:rsidRPr="003C52AB" w:rsidRDefault="002E2D75" w:rsidP="003E107F">
            <w:pPr>
              <w:rPr>
                <w:color w:val="000000" w:themeColor="text1"/>
                <w:sz w:val="16"/>
                <w:szCs w:val="16"/>
              </w:rPr>
            </w:pPr>
            <w:r>
              <w:rPr>
                <w:color w:val="000000" w:themeColor="text1"/>
                <w:sz w:val="16"/>
              </w:rPr>
              <w:t>50/3 points pour toutes les options (1) cochées.</w:t>
            </w:r>
          </w:p>
          <w:p w14:paraId="14A6C574" w14:textId="58AB4CB6" w:rsidR="002E2D75" w:rsidRPr="003C52AB" w:rsidRDefault="002E2D75" w:rsidP="003E107F">
            <w:pPr>
              <w:rPr>
                <w:color w:val="000000" w:themeColor="text1"/>
                <w:sz w:val="16"/>
                <w:szCs w:val="16"/>
              </w:rPr>
            </w:pPr>
            <w:r>
              <w:rPr>
                <w:color w:val="000000" w:themeColor="text1"/>
                <w:sz w:val="16"/>
              </w:rPr>
              <w:t>25/3 points pour la majorité d</w:t>
            </w:r>
            <w:r w:rsidR="003851BD">
              <w:rPr>
                <w:color w:val="000000" w:themeColor="text1"/>
                <w:sz w:val="16"/>
              </w:rPr>
              <w:t>’</w:t>
            </w:r>
            <w:r>
              <w:rPr>
                <w:color w:val="000000" w:themeColor="text1"/>
                <w:sz w:val="16"/>
              </w:rPr>
              <w:t>options (2) cochées.</w:t>
            </w:r>
          </w:p>
          <w:p w14:paraId="65776E60" w14:textId="3AFE8961" w:rsidR="002E2D75" w:rsidRPr="003C52AB" w:rsidRDefault="002E2D75" w:rsidP="003E107F">
            <w:pPr>
              <w:rPr>
                <w:rStyle w:val="Lienhypertexte"/>
                <w:color w:val="000000" w:themeColor="text1"/>
                <w:sz w:val="16"/>
                <w:szCs w:val="16"/>
              </w:rPr>
            </w:pPr>
            <w:r>
              <w:rPr>
                <w:color w:val="000000" w:themeColor="text1"/>
                <w:sz w:val="16"/>
              </w:rPr>
              <w:t>12/3 points pour une minorité d</w:t>
            </w:r>
            <w:r w:rsidR="003851BD">
              <w:rPr>
                <w:color w:val="000000" w:themeColor="text1"/>
                <w:sz w:val="16"/>
              </w:rPr>
              <w:t>’</w:t>
            </w:r>
            <w:r>
              <w:rPr>
                <w:color w:val="000000" w:themeColor="text1"/>
                <w:sz w:val="16"/>
              </w:rPr>
              <w:t>options (3) cochées.</w:t>
            </w:r>
          </w:p>
        </w:tc>
        <w:tc>
          <w:tcPr>
            <w:tcW w:w="4394" w:type="dxa"/>
            <w:gridSpan w:val="5"/>
            <w:shd w:val="clear" w:color="auto" w:fill="auto"/>
            <w:vAlign w:val="center"/>
          </w:tcPr>
          <w:p w14:paraId="461F1202" w14:textId="4FC9DC8F" w:rsidR="002E2D75" w:rsidRPr="003C52AB" w:rsidRDefault="002E2D75" w:rsidP="002A2D33">
            <w:pPr>
              <w:rPr>
                <w:rFonts w:cs="Arial"/>
                <w:sz w:val="16"/>
                <w:szCs w:val="16"/>
              </w:rPr>
            </w:pPr>
            <w:r>
              <w:rPr>
                <w:sz w:val="16"/>
              </w:rPr>
              <w:t>Autres informations</w:t>
            </w:r>
            <w:r w:rsidR="00EB3CC5">
              <w:rPr>
                <w:sz w:val="16"/>
              </w:rPr>
              <w:t> :</w:t>
            </w:r>
            <w:r>
              <w:rPr>
                <w:sz w:val="16"/>
              </w:rPr>
              <w:t xml:space="preserve"> </w:t>
            </w:r>
          </w:p>
          <w:p w14:paraId="17956BAB" w14:textId="77777777" w:rsidR="00CF0E66" w:rsidRPr="003C52AB" w:rsidRDefault="00CF0E66" w:rsidP="002A2D33">
            <w:pPr>
              <w:rPr>
                <w:rFonts w:cs="Arial"/>
                <w:sz w:val="16"/>
                <w:szCs w:val="16"/>
              </w:rPr>
            </w:pPr>
          </w:p>
          <w:p w14:paraId="1616CD3B" w14:textId="10C7F4AB" w:rsidR="002E2D75" w:rsidRPr="003C52AB" w:rsidRDefault="00DA0D9E" w:rsidP="002A2D33">
            <w:pPr>
              <w:rPr>
                <w:rFonts w:cs="Arial"/>
                <w:color w:val="000000" w:themeColor="text1"/>
                <w:sz w:val="16"/>
                <w:szCs w:val="16"/>
              </w:rPr>
            </w:pPr>
            <w:r>
              <w:rPr>
                <w:color w:val="000000" w:themeColor="text1"/>
                <w:sz w:val="16"/>
              </w:rPr>
              <w:t xml:space="preserve">Si vous sélectionnez </w:t>
            </w:r>
            <w:r w:rsidR="00EB3CC5">
              <w:rPr>
                <w:color w:val="000000" w:themeColor="text1"/>
                <w:sz w:val="16"/>
              </w:rPr>
              <w:t>« </w:t>
            </w:r>
            <w:r>
              <w:rPr>
                <w:color w:val="000000" w:themeColor="text1"/>
                <w:sz w:val="16"/>
              </w:rPr>
              <w:t>D</w:t>
            </w:r>
            <w:r w:rsidR="00EB3CC5">
              <w:rPr>
                <w:color w:val="000000" w:themeColor="text1"/>
                <w:sz w:val="16"/>
              </w:rPr>
              <w:t> »</w:t>
            </w:r>
            <w:r>
              <w:rPr>
                <w:color w:val="000000" w:themeColor="text1"/>
                <w:sz w:val="16"/>
              </w:rPr>
              <w:t xml:space="preserve"> ou </w:t>
            </w:r>
            <w:r w:rsidR="00EB3CC5">
              <w:rPr>
                <w:color w:val="000000" w:themeColor="text1"/>
                <w:sz w:val="16"/>
              </w:rPr>
              <w:t>« </w:t>
            </w:r>
            <w:r>
              <w:rPr>
                <w:color w:val="000000" w:themeColor="text1"/>
                <w:sz w:val="16"/>
              </w:rPr>
              <w:t>E</w:t>
            </w:r>
            <w:r w:rsidR="00EB3CC5">
              <w:rPr>
                <w:color w:val="000000" w:themeColor="text1"/>
                <w:sz w:val="16"/>
              </w:rPr>
              <w:t> »</w:t>
            </w:r>
            <w:r>
              <w:rPr>
                <w:color w:val="000000" w:themeColor="text1"/>
                <w:sz w:val="16"/>
              </w:rPr>
              <w:t>, vous obtiendrez une note de 0/100 points pour cet indicateur.</w:t>
            </w:r>
          </w:p>
          <w:p w14:paraId="30EFF2BD" w14:textId="77777777" w:rsidR="00CF0E66" w:rsidRPr="003C52AB" w:rsidRDefault="00CF0E66" w:rsidP="002A2D33">
            <w:pPr>
              <w:rPr>
                <w:rFonts w:cs="Arial"/>
                <w:color w:val="000000" w:themeColor="text1"/>
                <w:sz w:val="16"/>
                <w:szCs w:val="16"/>
              </w:rPr>
            </w:pPr>
          </w:p>
          <w:p w14:paraId="0014E811" w14:textId="760177F9" w:rsidR="002E2D75" w:rsidRPr="003C52AB" w:rsidRDefault="002E2D75" w:rsidP="002A2D33">
            <w:pPr>
              <w:rPr>
                <w:rStyle w:val="Lienhypertexte"/>
                <w:rFonts w:cs="Arial"/>
                <w:color w:val="000000" w:themeColor="text1"/>
                <w:sz w:val="16"/>
                <w:szCs w:val="16"/>
              </w:rPr>
            </w:pPr>
            <w:r>
              <w:rPr>
                <w:color w:val="000000" w:themeColor="text1"/>
                <w:sz w:val="16"/>
              </w:rPr>
              <w:t>Le nombre de types de sous-stratégies applicables n</w:t>
            </w:r>
            <w:r w:rsidR="003851BD">
              <w:rPr>
                <w:color w:val="000000" w:themeColor="text1"/>
                <w:sz w:val="16"/>
              </w:rPr>
              <w:t>’</w:t>
            </w:r>
            <w:r>
              <w:rPr>
                <w:color w:val="000000" w:themeColor="text1"/>
                <w:sz w:val="16"/>
              </w:rPr>
              <w:t>affectera pas les points disponibles pour cet indicateur, car chaque type de sous-stratégie recevra une note distincte.</w:t>
            </w:r>
          </w:p>
        </w:tc>
      </w:tr>
      <w:tr w:rsidR="00671AF7" w:rsidRPr="003C52AB" w14:paraId="4F2F093D" w14:textId="77777777" w:rsidTr="33AD4A0B">
        <w:trPr>
          <w:gridAfter w:val="1"/>
          <w:wAfter w:w="8" w:type="dxa"/>
          <w:trHeight w:val="300"/>
        </w:trPr>
        <w:tc>
          <w:tcPr>
            <w:tcW w:w="1804" w:type="dxa"/>
            <w:shd w:val="clear" w:color="auto" w:fill="auto"/>
            <w:vAlign w:val="center"/>
          </w:tcPr>
          <w:p w14:paraId="4BBFE184" w14:textId="77777777" w:rsidR="00671AF7" w:rsidRPr="003C52AB" w:rsidDel="002635ED" w:rsidRDefault="00671AF7" w:rsidP="00B24057">
            <w:pPr>
              <w:spacing w:line="240" w:lineRule="auto"/>
              <w:rPr>
                <w:b/>
                <w:bCs/>
                <w:sz w:val="16"/>
                <w:szCs w:val="16"/>
              </w:rPr>
            </w:pPr>
            <w:r>
              <w:rPr>
                <w:b/>
                <w:sz w:val="16"/>
              </w:rPr>
              <w:t>Multiplicateur</w:t>
            </w:r>
          </w:p>
        </w:tc>
        <w:tc>
          <w:tcPr>
            <w:tcW w:w="13080" w:type="dxa"/>
            <w:gridSpan w:val="12"/>
            <w:shd w:val="clear" w:color="auto" w:fill="auto"/>
            <w:vAlign w:val="center"/>
          </w:tcPr>
          <w:p w14:paraId="1B3B5B6C" w14:textId="4D4A8A29" w:rsidR="00671AF7" w:rsidRPr="003C52AB" w:rsidRDefault="007C11F9" w:rsidP="00327A0E">
            <w:pPr>
              <w:rPr>
                <w:rStyle w:val="Lienhypertexte"/>
                <w:color w:val="000000" w:themeColor="text1"/>
              </w:rPr>
            </w:pPr>
            <w:r>
              <w:rPr>
                <w:rStyle w:val="Lienhypertexte"/>
                <w:color w:val="000000" w:themeColor="text1"/>
                <w:sz w:val="16"/>
              </w:rPr>
              <w:t xml:space="preserve">Le multiplicateur sera confirmé avant le cycle de </w:t>
            </w:r>
            <w:proofErr w:type="spellStart"/>
            <w:r>
              <w:rPr>
                <w:rStyle w:val="Lienhypertexte"/>
                <w:color w:val="000000" w:themeColor="text1"/>
                <w:sz w:val="16"/>
              </w:rPr>
              <w:t>reporting</w:t>
            </w:r>
            <w:proofErr w:type="spellEnd"/>
            <w:r>
              <w:rPr>
                <w:rStyle w:val="Lienhypertexte"/>
                <w:color w:val="000000" w:themeColor="text1"/>
                <w:sz w:val="16"/>
              </w:rPr>
              <w:t xml:space="preserve"> 2023 qui débutera à la mi-mai. </w:t>
            </w:r>
          </w:p>
        </w:tc>
      </w:tr>
    </w:tbl>
    <w:p w14:paraId="4B8BA526" w14:textId="63D7FC74" w:rsidR="00641083" w:rsidRPr="003C52AB" w:rsidRDefault="00AB6749" w:rsidP="00AB6749">
      <w:pPr>
        <w:spacing w:after="160" w:line="259" w:lineRule="auto"/>
        <w:rPr>
          <w:sz w:val="16"/>
          <w:szCs w:val="16"/>
        </w:rPr>
      </w:pPr>
      <w:r>
        <w:br w:type="page"/>
      </w:r>
    </w:p>
    <w:p w14:paraId="35F8E273" w14:textId="3FA32D79" w:rsidR="00641083" w:rsidRPr="003C52AB" w:rsidRDefault="00D57EE9" w:rsidP="00641083">
      <w:pPr>
        <w:pStyle w:val="Titre2"/>
        <w:tabs>
          <w:tab w:val="left" w:pos="12758"/>
        </w:tabs>
        <w:rPr>
          <w:rFonts w:eastAsia="MS PGothic" w:cs="Times New Roman"/>
          <w:caps w:val="0"/>
          <w:color w:val="auto"/>
          <w:sz w:val="20"/>
          <w:szCs w:val="20"/>
        </w:rPr>
      </w:pPr>
      <w:bookmarkStart w:id="9" w:name="_Toc122524484"/>
      <w:bookmarkStart w:id="10" w:name="_Toc125624659"/>
      <w:r>
        <w:lastRenderedPageBreak/>
        <w:t>Suivi des tendances ESG [LE 2]</w:t>
      </w:r>
      <w:bookmarkEnd w:id="9"/>
      <w:bookmarkEnd w:id="10"/>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34"/>
        <w:gridCol w:w="1555"/>
        <w:gridCol w:w="1972"/>
        <w:gridCol w:w="717"/>
        <w:gridCol w:w="134"/>
        <w:gridCol w:w="1729"/>
        <w:gridCol w:w="1726"/>
        <w:gridCol w:w="648"/>
        <w:gridCol w:w="571"/>
        <w:gridCol w:w="511"/>
        <w:gridCol w:w="1473"/>
        <w:gridCol w:w="256"/>
        <w:gridCol w:w="1726"/>
        <w:gridCol w:w="16"/>
        <w:gridCol w:w="8"/>
      </w:tblGrid>
      <w:tr w:rsidR="002E2D75" w:rsidRPr="003C52AB" w14:paraId="37F49849" w14:textId="77777777" w:rsidTr="00064BB5">
        <w:trPr>
          <w:gridAfter w:val="1"/>
          <w:wAfter w:w="8" w:type="dxa"/>
          <w:trHeight w:val="380"/>
        </w:trPr>
        <w:tc>
          <w:tcPr>
            <w:tcW w:w="1834" w:type="dxa"/>
            <w:vMerge w:val="restart"/>
            <w:shd w:val="clear" w:color="auto" w:fill="DFF5F9"/>
            <w:vAlign w:val="center"/>
            <w:hideMark/>
          </w:tcPr>
          <w:p w14:paraId="28141338" w14:textId="77FB7366" w:rsidR="00641083" w:rsidRPr="003C52AB" w:rsidRDefault="00641083" w:rsidP="00566BF8">
            <w:pPr>
              <w:spacing w:line="240" w:lineRule="auto"/>
              <w:jc w:val="center"/>
              <w:textAlignment w:val="baseline"/>
              <w:rPr>
                <w:rFonts w:eastAsia="Times New Roman" w:cs="Arial"/>
                <w:b/>
                <w:sz w:val="14"/>
                <w:szCs w:val="14"/>
              </w:rPr>
            </w:pPr>
            <w:r>
              <w:rPr>
                <w:b/>
                <w:sz w:val="14"/>
              </w:rPr>
              <w:t>Identifiant de l</w:t>
            </w:r>
            <w:r w:rsidR="003851BD">
              <w:rPr>
                <w:b/>
                <w:sz w:val="14"/>
              </w:rPr>
              <w:t>’</w:t>
            </w:r>
            <w:r>
              <w:rPr>
                <w:b/>
                <w:sz w:val="14"/>
              </w:rPr>
              <w:t>indicateur</w:t>
            </w:r>
          </w:p>
          <w:p w14:paraId="25322316" w14:textId="77777777" w:rsidR="00641083" w:rsidRPr="003C52AB" w:rsidRDefault="00641083" w:rsidP="00566BF8">
            <w:pPr>
              <w:spacing w:line="240" w:lineRule="auto"/>
              <w:jc w:val="center"/>
              <w:textAlignment w:val="baseline"/>
              <w:rPr>
                <w:rFonts w:eastAsia="Times New Roman" w:cs="Arial"/>
                <w:b/>
                <w:sz w:val="14"/>
                <w:szCs w:val="14"/>
                <w:lang w:eastAsia="en-GB"/>
              </w:rPr>
            </w:pPr>
          </w:p>
          <w:p w14:paraId="0F78D15F" w14:textId="3841DFC4" w:rsidR="00641083" w:rsidRPr="003C52AB" w:rsidRDefault="00641083" w:rsidP="00566BF8">
            <w:pPr>
              <w:pStyle w:val="Indicatorsubsection"/>
            </w:pPr>
            <w:bookmarkStart w:id="11" w:name="_Toc122524485"/>
            <w:bookmarkStart w:id="12" w:name="_Toc125624660"/>
            <w:r>
              <w:t>LE 2</w:t>
            </w:r>
            <w:bookmarkEnd w:id="11"/>
            <w:bookmarkEnd w:id="12"/>
          </w:p>
        </w:tc>
        <w:tc>
          <w:tcPr>
            <w:tcW w:w="1555" w:type="dxa"/>
            <w:shd w:val="clear" w:color="auto" w:fill="DFF5F9"/>
            <w:vAlign w:val="center"/>
            <w:hideMark/>
          </w:tcPr>
          <w:p w14:paraId="2904DCD7" w14:textId="615CF6E1" w:rsidR="00641083" w:rsidRPr="003C52AB" w:rsidRDefault="003851BD" w:rsidP="00566BF8">
            <w:pPr>
              <w:spacing w:line="240" w:lineRule="auto"/>
              <w:textAlignment w:val="baseline"/>
              <w:rPr>
                <w:rFonts w:eastAsia="Times New Roman" w:cs="Arial"/>
                <w:sz w:val="14"/>
                <w:szCs w:val="14"/>
              </w:rPr>
            </w:pPr>
            <w:r>
              <w:rPr>
                <w:b/>
                <w:sz w:val="14"/>
              </w:rPr>
              <w:t>Lien avec :</w:t>
            </w:r>
            <w:r w:rsidR="00641083">
              <w:rPr>
                <w:b/>
                <w:sz w:val="14"/>
              </w:rPr>
              <w:t xml:space="preserve"> </w:t>
            </w:r>
          </w:p>
        </w:tc>
        <w:tc>
          <w:tcPr>
            <w:tcW w:w="2823" w:type="dxa"/>
            <w:gridSpan w:val="3"/>
            <w:shd w:val="clear" w:color="auto" w:fill="DFF5F9"/>
            <w:vAlign w:val="center"/>
          </w:tcPr>
          <w:p w14:paraId="3A98E7D7" w14:textId="721447FB" w:rsidR="00641083" w:rsidRPr="003C52AB" w:rsidRDefault="00DE0776" w:rsidP="00566BF8">
            <w:pPr>
              <w:spacing w:line="240" w:lineRule="auto"/>
              <w:textAlignment w:val="baseline"/>
              <w:rPr>
                <w:rFonts w:eastAsia="Times New Roman" w:cs="Arial"/>
                <w:sz w:val="14"/>
                <w:szCs w:val="14"/>
              </w:rPr>
            </w:pPr>
            <w:r>
              <w:rPr>
                <w:b/>
                <w:sz w:val="22"/>
              </w:rPr>
              <w:t>OO 21</w:t>
            </w:r>
          </w:p>
        </w:tc>
        <w:tc>
          <w:tcPr>
            <w:tcW w:w="4674" w:type="dxa"/>
            <w:gridSpan w:val="4"/>
            <w:vMerge w:val="restart"/>
            <w:shd w:val="clear" w:color="auto" w:fill="DFF5F9"/>
            <w:vAlign w:val="center"/>
          </w:tcPr>
          <w:p w14:paraId="170304BD" w14:textId="77777777" w:rsidR="00641083" w:rsidRPr="003C52AB" w:rsidRDefault="00641083" w:rsidP="00566BF8">
            <w:pPr>
              <w:spacing w:line="240" w:lineRule="auto"/>
              <w:jc w:val="center"/>
              <w:textAlignment w:val="baseline"/>
              <w:rPr>
                <w:rFonts w:eastAsia="Times New Roman" w:cs="Arial"/>
                <w:sz w:val="14"/>
                <w:szCs w:val="14"/>
              </w:rPr>
            </w:pPr>
            <w:r>
              <w:rPr>
                <w:b/>
                <w:sz w:val="14"/>
              </w:rPr>
              <w:t>Sous-section</w:t>
            </w:r>
            <w:r>
              <w:rPr>
                <w:sz w:val="14"/>
              </w:rPr>
              <w:t> </w:t>
            </w:r>
          </w:p>
          <w:p w14:paraId="69D99422" w14:textId="77777777" w:rsidR="00641083" w:rsidRPr="003C52AB" w:rsidRDefault="00641083" w:rsidP="00566BF8">
            <w:pPr>
              <w:spacing w:line="240" w:lineRule="auto"/>
              <w:jc w:val="center"/>
              <w:textAlignment w:val="baseline"/>
              <w:rPr>
                <w:rFonts w:eastAsia="Times New Roman" w:cs="Arial"/>
                <w:sz w:val="14"/>
                <w:szCs w:val="14"/>
                <w:lang w:eastAsia="en-GB"/>
              </w:rPr>
            </w:pPr>
          </w:p>
          <w:p w14:paraId="5B14D582" w14:textId="4D960518" w:rsidR="00641083" w:rsidRPr="003C52AB" w:rsidRDefault="00D57EE9" w:rsidP="00566BF8">
            <w:pPr>
              <w:jc w:val="center"/>
              <w:rPr>
                <w:sz w:val="18"/>
                <w:szCs w:val="18"/>
              </w:rPr>
            </w:pPr>
            <w:r>
              <w:rPr>
                <w:b/>
                <w:sz w:val="22"/>
              </w:rPr>
              <w:t>Suivi des tendances ESG</w:t>
            </w:r>
          </w:p>
        </w:tc>
        <w:tc>
          <w:tcPr>
            <w:tcW w:w="1984" w:type="dxa"/>
            <w:gridSpan w:val="2"/>
            <w:vMerge w:val="restart"/>
            <w:shd w:val="clear" w:color="auto" w:fill="DFF5F9"/>
            <w:vAlign w:val="center"/>
            <w:hideMark/>
          </w:tcPr>
          <w:p w14:paraId="494FD16A" w14:textId="77777777" w:rsidR="00641083" w:rsidRPr="003C52AB" w:rsidRDefault="00641083" w:rsidP="00566BF8">
            <w:pPr>
              <w:spacing w:line="240" w:lineRule="auto"/>
              <w:jc w:val="center"/>
              <w:textAlignment w:val="baseline"/>
              <w:rPr>
                <w:rFonts w:eastAsia="Times New Roman" w:cs="Arial"/>
                <w:b/>
                <w:bCs/>
                <w:sz w:val="14"/>
                <w:szCs w:val="14"/>
              </w:rPr>
            </w:pPr>
            <w:r>
              <w:rPr>
                <w:b/>
                <w:sz w:val="14"/>
              </w:rPr>
              <w:t>Principe des PRI</w:t>
            </w:r>
          </w:p>
          <w:p w14:paraId="1621ACA6" w14:textId="77777777" w:rsidR="00641083" w:rsidRPr="003C52AB" w:rsidRDefault="00641083" w:rsidP="00566BF8">
            <w:pPr>
              <w:spacing w:line="240" w:lineRule="auto"/>
              <w:jc w:val="center"/>
              <w:textAlignment w:val="baseline"/>
              <w:rPr>
                <w:rFonts w:eastAsia="Times New Roman" w:cs="Arial"/>
                <w:b/>
                <w:bCs/>
                <w:sz w:val="14"/>
                <w:szCs w:val="14"/>
                <w:lang w:eastAsia="en-GB"/>
              </w:rPr>
            </w:pPr>
          </w:p>
          <w:p w14:paraId="24E90751" w14:textId="30C43C0A" w:rsidR="00641083" w:rsidRPr="003C52AB" w:rsidRDefault="00641083" w:rsidP="00566BF8">
            <w:pPr>
              <w:spacing w:line="240" w:lineRule="auto"/>
              <w:jc w:val="center"/>
              <w:textAlignment w:val="baseline"/>
              <w:rPr>
                <w:rFonts w:eastAsia="Times New Roman" w:cs="Arial"/>
                <w:sz w:val="18"/>
                <w:szCs w:val="18"/>
              </w:rPr>
            </w:pPr>
            <w:r>
              <w:rPr>
                <w:b/>
                <w:sz w:val="22"/>
              </w:rPr>
              <w:t>1</w:t>
            </w:r>
          </w:p>
        </w:tc>
        <w:tc>
          <w:tcPr>
            <w:tcW w:w="1998" w:type="dxa"/>
            <w:gridSpan w:val="3"/>
            <w:vMerge w:val="restart"/>
            <w:shd w:val="clear" w:color="auto" w:fill="00B0F0"/>
            <w:tcMar>
              <w:top w:w="113" w:type="dxa"/>
              <w:left w:w="113" w:type="dxa"/>
              <w:bottom w:w="113" w:type="dxa"/>
              <w:right w:w="113" w:type="dxa"/>
            </w:tcMar>
            <w:vAlign w:val="center"/>
            <w:hideMark/>
          </w:tcPr>
          <w:p w14:paraId="1ACA6BF2" w14:textId="4BA46FDD" w:rsidR="00641083" w:rsidRPr="003C52AB" w:rsidRDefault="00641083" w:rsidP="00566BF8">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w:t>
            </w:r>
            <w:r w:rsidR="003851BD">
              <w:rPr>
                <w:b/>
                <w:color w:val="FFFFFF" w:themeColor="background1"/>
                <w:sz w:val="14"/>
              </w:rPr>
              <w:t>’</w:t>
            </w:r>
            <w:r>
              <w:rPr>
                <w:b/>
                <w:color w:val="FFFFFF" w:themeColor="background1"/>
                <w:sz w:val="14"/>
              </w:rPr>
              <w:t>indicateur</w:t>
            </w:r>
          </w:p>
          <w:p w14:paraId="629BDB42" w14:textId="77777777" w:rsidR="00641083" w:rsidRPr="003C52AB" w:rsidRDefault="00641083" w:rsidP="00566BF8">
            <w:pPr>
              <w:spacing w:line="240" w:lineRule="auto"/>
              <w:jc w:val="center"/>
              <w:textAlignment w:val="baseline"/>
              <w:rPr>
                <w:rFonts w:eastAsia="Times New Roman" w:cs="Arial"/>
                <w:b/>
                <w:bCs/>
                <w:color w:val="FFFFFF" w:themeColor="background1"/>
                <w:sz w:val="14"/>
                <w:szCs w:val="14"/>
                <w:lang w:eastAsia="en-GB"/>
              </w:rPr>
            </w:pPr>
          </w:p>
          <w:p w14:paraId="10376399" w14:textId="77777777" w:rsidR="00641083" w:rsidRPr="003C52AB" w:rsidRDefault="00641083" w:rsidP="00566BF8">
            <w:pPr>
              <w:autoSpaceDE w:val="0"/>
              <w:autoSpaceDN w:val="0"/>
              <w:adjustRightInd w:val="0"/>
              <w:spacing w:line="240" w:lineRule="auto"/>
              <w:jc w:val="center"/>
              <w:rPr>
                <w:rFonts w:eastAsia="Times New Roman" w:cs="Arial"/>
                <w:color w:val="FFFFFF" w:themeColor="background1"/>
                <w:sz w:val="32"/>
                <w:szCs w:val="32"/>
              </w:rPr>
            </w:pPr>
            <w:r>
              <w:rPr>
                <w:b/>
                <w:color w:val="FFFFFF" w:themeColor="background1"/>
                <w:sz w:val="32"/>
              </w:rPr>
              <w:t>CORE</w:t>
            </w:r>
          </w:p>
        </w:tc>
      </w:tr>
      <w:tr w:rsidR="00A5728E" w:rsidRPr="003C52AB" w14:paraId="64702572" w14:textId="77777777" w:rsidTr="00064BB5">
        <w:trPr>
          <w:gridAfter w:val="1"/>
          <w:wAfter w:w="8" w:type="dxa"/>
          <w:trHeight w:val="380"/>
        </w:trPr>
        <w:tc>
          <w:tcPr>
            <w:tcW w:w="1834" w:type="dxa"/>
            <w:vMerge/>
            <w:shd w:val="clear" w:color="auto" w:fill="DFF5F9"/>
            <w:vAlign w:val="center"/>
          </w:tcPr>
          <w:p w14:paraId="429053F5" w14:textId="77777777" w:rsidR="000C1B96" w:rsidRPr="003C52AB" w:rsidRDefault="000C1B96" w:rsidP="000C1B96">
            <w:pPr>
              <w:spacing w:line="240" w:lineRule="auto"/>
              <w:jc w:val="center"/>
              <w:textAlignment w:val="baseline"/>
              <w:rPr>
                <w:rFonts w:eastAsia="Times New Roman" w:cs="Arial"/>
                <w:b/>
                <w:sz w:val="14"/>
                <w:szCs w:val="14"/>
                <w:lang w:eastAsia="en-GB"/>
              </w:rPr>
            </w:pPr>
          </w:p>
        </w:tc>
        <w:tc>
          <w:tcPr>
            <w:tcW w:w="1555" w:type="dxa"/>
            <w:shd w:val="clear" w:color="auto" w:fill="DFF5F9"/>
            <w:vAlign w:val="center"/>
          </w:tcPr>
          <w:p w14:paraId="35F1AD0E" w14:textId="02AC616D" w:rsidR="000C1B96" w:rsidRPr="003C52AB" w:rsidRDefault="000C1B96" w:rsidP="000C1B96">
            <w:pPr>
              <w:spacing w:line="240" w:lineRule="auto"/>
              <w:textAlignment w:val="baseline"/>
              <w:rPr>
                <w:rFonts w:eastAsia="Times New Roman" w:cs="Arial"/>
                <w:b/>
                <w:sz w:val="14"/>
                <w:szCs w:val="14"/>
              </w:rPr>
            </w:pPr>
            <w:r>
              <w:rPr>
                <w:b/>
                <w:sz w:val="14"/>
              </w:rPr>
              <w:t>Accès à</w:t>
            </w:r>
            <w:r w:rsidR="00EB3CC5">
              <w:rPr>
                <w:b/>
                <w:sz w:val="14"/>
              </w:rPr>
              <w:t> :</w:t>
            </w:r>
          </w:p>
        </w:tc>
        <w:tc>
          <w:tcPr>
            <w:tcW w:w="2823" w:type="dxa"/>
            <w:gridSpan w:val="3"/>
            <w:shd w:val="clear" w:color="auto" w:fill="DFF5F9"/>
            <w:vAlign w:val="center"/>
          </w:tcPr>
          <w:p w14:paraId="1388BDC4" w14:textId="3B3127E4" w:rsidR="000C1B96" w:rsidRPr="003C52AB" w:rsidRDefault="000C1B96" w:rsidP="000C1B96">
            <w:pPr>
              <w:spacing w:line="240" w:lineRule="auto"/>
              <w:textAlignment w:val="baseline"/>
              <w:rPr>
                <w:b/>
                <w:sz w:val="22"/>
                <w:szCs w:val="22"/>
              </w:rPr>
            </w:pPr>
            <w:r>
              <w:rPr>
                <w:b/>
                <w:sz w:val="22"/>
              </w:rPr>
              <w:t>Sans objet</w:t>
            </w:r>
          </w:p>
        </w:tc>
        <w:tc>
          <w:tcPr>
            <w:tcW w:w="4674" w:type="dxa"/>
            <w:gridSpan w:val="4"/>
            <w:vMerge/>
            <w:shd w:val="clear" w:color="auto" w:fill="DFF5F9"/>
            <w:vAlign w:val="center"/>
          </w:tcPr>
          <w:p w14:paraId="7FE4CD35" w14:textId="77777777" w:rsidR="000C1B96" w:rsidRPr="003C52AB" w:rsidRDefault="000C1B96" w:rsidP="000C1B96">
            <w:pPr>
              <w:spacing w:line="240" w:lineRule="auto"/>
              <w:jc w:val="center"/>
              <w:textAlignment w:val="baseline"/>
              <w:rPr>
                <w:rFonts w:eastAsia="Times New Roman" w:cs="Arial"/>
                <w:b/>
                <w:sz w:val="14"/>
                <w:szCs w:val="14"/>
                <w:lang w:eastAsia="en-GB"/>
              </w:rPr>
            </w:pPr>
          </w:p>
        </w:tc>
        <w:tc>
          <w:tcPr>
            <w:tcW w:w="1984" w:type="dxa"/>
            <w:gridSpan w:val="2"/>
            <w:vMerge/>
            <w:shd w:val="clear" w:color="auto" w:fill="DFF5F9"/>
            <w:vAlign w:val="center"/>
          </w:tcPr>
          <w:p w14:paraId="07A175A0" w14:textId="77777777" w:rsidR="000C1B96" w:rsidRPr="003C52AB" w:rsidRDefault="000C1B96" w:rsidP="000C1B96">
            <w:pPr>
              <w:spacing w:line="240" w:lineRule="auto"/>
              <w:jc w:val="center"/>
              <w:textAlignment w:val="baseline"/>
              <w:rPr>
                <w:rFonts w:eastAsia="Times New Roman" w:cs="Arial"/>
                <w:b/>
                <w:bCs/>
                <w:sz w:val="14"/>
                <w:szCs w:val="14"/>
                <w:lang w:eastAsia="en-GB"/>
              </w:rPr>
            </w:pPr>
          </w:p>
        </w:tc>
        <w:tc>
          <w:tcPr>
            <w:tcW w:w="1998" w:type="dxa"/>
            <w:gridSpan w:val="3"/>
            <w:vMerge/>
            <w:shd w:val="clear" w:color="auto" w:fill="00B0F0"/>
            <w:tcMar>
              <w:top w:w="113" w:type="dxa"/>
              <w:left w:w="113" w:type="dxa"/>
              <w:bottom w:w="113" w:type="dxa"/>
              <w:right w:w="113" w:type="dxa"/>
            </w:tcMar>
            <w:vAlign w:val="center"/>
          </w:tcPr>
          <w:p w14:paraId="582A28E8" w14:textId="77777777" w:rsidR="000C1B96" w:rsidRPr="003C52AB" w:rsidRDefault="000C1B96" w:rsidP="000C1B96">
            <w:pPr>
              <w:spacing w:line="240" w:lineRule="auto"/>
              <w:jc w:val="center"/>
              <w:textAlignment w:val="baseline"/>
              <w:rPr>
                <w:rFonts w:eastAsia="Times New Roman" w:cs="Arial"/>
                <w:b/>
                <w:bCs/>
                <w:color w:val="FFFFFF" w:themeColor="background1"/>
                <w:sz w:val="14"/>
                <w:szCs w:val="14"/>
                <w:lang w:eastAsia="en-GB"/>
              </w:rPr>
            </w:pPr>
          </w:p>
        </w:tc>
      </w:tr>
      <w:tr w:rsidR="00CA699A" w:rsidRPr="003C52AB" w14:paraId="114DE16E" w14:textId="77777777" w:rsidTr="00727F31">
        <w:trPr>
          <w:gridAfter w:val="2"/>
          <w:wAfter w:w="24" w:type="dxa"/>
          <w:trHeight w:val="567"/>
        </w:trPr>
        <w:tc>
          <w:tcPr>
            <w:tcW w:w="14852" w:type="dxa"/>
            <w:gridSpan w:val="1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678BF40" w14:textId="6D8DC5D2" w:rsidR="00411766" w:rsidRPr="003C52AB" w:rsidRDefault="004C0ACD" w:rsidP="00641083">
            <w:pPr>
              <w:spacing w:line="276" w:lineRule="auto"/>
              <w:textAlignment w:val="baseline"/>
              <w:rPr>
                <w:rFonts w:eastAsia="Times New Roman" w:cs="Arial"/>
              </w:rPr>
            </w:pPr>
            <w:r>
              <w:rPr>
                <w:b/>
                <w:bCs/>
              </w:rPr>
              <w:t>Votre organisation dispose-t-elle d</w:t>
            </w:r>
            <w:r w:rsidR="003851BD">
              <w:rPr>
                <w:b/>
                <w:bCs/>
              </w:rPr>
              <w:t>’</w:t>
            </w:r>
            <w:r>
              <w:rPr>
                <w:b/>
                <w:bCs/>
              </w:rPr>
              <w:t>un processus formel de suivi et d</w:t>
            </w:r>
            <w:r w:rsidR="003851BD">
              <w:rPr>
                <w:b/>
                <w:bCs/>
              </w:rPr>
              <w:t>’</w:t>
            </w:r>
            <w:r>
              <w:rPr>
                <w:b/>
                <w:bCs/>
              </w:rPr>
              <w:t>examen des conséquences de l</w:t>
            </w:r>
            <w:r w:rsidR="003851BD">
              <w:rPr>
                <w:b/>
                <w:bCs/>
              </w:rPr>
              <w:t>’</w:t>
            </w:r>
            <w:r>
              <w:rPr>
                <w:b/>
                <w:bCs/>
              </w:rPr>
              <w:t>évolution des</w:t>
            </w:r>
            <w:r>
              <w:t xml:space="preserve"> </w:t>
            </w:r>
            <w:hyperlink r:id="rId22" w:history="1">
              <w:r>
                <w:rPr>
                  <w:rStyle w:val="Lienhypertexte"/>
                  <w:b/>
                </w:rPr>
                <w:t>tendances ESG</w:t>
              </w:r>
            </w:hyperlink>
            <w:r>
              <w:rPr>
                <w:b/>
              </w:rPr>
              <w:t xml:space="preserve"> dans l</w:t>
            </w:r>
            <w:r w:rsidR="003851BD">
              <w:rPr>
                <w:b/>
              </w:rPr>
              <w:t>’</w:t>
            </w:r>
            <w:r>
              <w:rPr>
                <w:b/>
              </w:rPr>
              <w:t xml:space="preserve">ensemble de vos stratégies relatives aux </w:t>
            </w:r>
            <w:hyperlink r:id="rId23" w:history="1">
              <w:r>
                <w:rPr>
                  <w:rStyle w:val="Lienhypertexte"/>
                  <w:b/>
                </w:rPr>
                <w:t>actions cotées</w:t>
              </w:r>
            </w:hyperlink>
            <w:r w:rsidR="00EB3CC5">
              <w:rPr>
                <w:b/>
              </w:rPr>
              <w:t> ?</w:t>
            </w:r>
            <w:r>
              <w:rPr>
                <w:b/>
              </w:rPr>
              <w:t> </w:t>
            </w:r>
          </w:p>
        </w:tc>
      </w:tr>
      <w:tr w:rsidR="00871919" w:rsidRPr="003C52AB" w14:paraId="3EA68E57" w14:textId="77777777" w:rsidTr="00064BB5">
        <w:trPr>
          <w:gridAfter w:val="2"/>
          <w:wAfter w:w="24" w:type="dxa"/>
          <w:trHeight w:val="23"/>
        </w:trPr>
        <w:tc>
          <w:tcPr>
            <w:tcW w:w="6212" w:type="dxa"/>
            <w:gridSpan w:val="5"/>
            <w:vMerge w:val="restart"/>
            <w:shd w:val="clear" w:color="auto" w:fill="FFFFFF" w:themeFill="background1"/>
            <w:tcMar>
              <w:top w:w="113" w:type="dxa"/>
              <w:left w:w="113" w:type="dxa"/>
              <w:bottom w:w="113" w:type="dxa"/>
              <w:right w:w="113" w:type="dxa"/>
            </w:tcMar>
            <w:vAlign w:val="center"/>
            <w:hideMark/>
          </w:tcPr>
          <w:p w14:paraId="4CB7200F" w14:textId="77777777" w:rsidR="00871919" w:rsidRPr="003C52AB" w:rsidRDefault="00871919" w:rsidP="006648A4">
            <w:pPr>
              <w:spacing w:line="276" w:lineRule="auto"/>
              <w:textAlignment w:val="baseline"/>
              <w:rPr>
                <w:rFonts w:eastAsia="Times New Roman" w:cs="Arial"/>
                <w:sz w:val="16"/>
                <w:szCs w:val="16"/>
                <w:lang w:eastAsia="en-GB"/>
              </w:rPr>
            </w:pPr>
          </w:p>
        </w:tc>
        <w:tc>
          <w:tcPr>
            <w:tcW w:w="8640" w:type="dxa"/>
            <w:gridSpan w:val="8"/>
            <w:tcBorders>
              <w:bottom w:val="single" w:sz="6" w:space="0" w:color="A6A6A6" w:themeColor="background1" w:themeShade="A6"/>
            </w:tcBorders>
            <w:shd w:val="clear" w:color="auto" w:fill="F2F2F2" w:themeFill="background1" w:themeFillShade="F2"/>
            <w:vAlign w:val="center"/>
          </w:tcPr>
          <w:p w14:paraId="73CDF114" w14:textId="3C3FCAE3" w:rsidR="00871919" w:rsidRPr="003C52AB" w:rsidRDefault="00871919" w:rsidP="006648A4">
            <w:pPr>
              <w:spacing w:line="276" w:lineRule="auto"/>
              <w:jc w:val="center"/>
              <w:textAlignment w:val="baseline"/>
              <w:rPr>
                <w:rFonts w:eastAsia="Times New Roman" w:cs="Arial"/>
                <w:szCs w:val="16"/>
              </w:rPr>
            </w:pPr>
            <w:r>
              <w:rPr>
                <w:b/>
              </w:rPr>
              <w:t>Sous-stratégies d</w:t>
            </w:r>
            <w:r w:rsidR="003851BD">
              <w:rPr>
                <w:b/>
              </w:rPr>
              <w:t>’</w:t>
            </w:r>
            <w:r>
              <w:rPr>
                <w:b/>
              </w:rPr>
              <w:t>actions cotées gérées en interne</w:t>
            </w:r>
          </w:p>
        </w:tc>
      </w:tr>
      <w:tr w:rsidR="00AA0D01" w:rsidRPr="003C52AB" w14:paraId="5867F25E" w14:textId="77777777" w:rsidTr="00064BB5">
        <w:trPr>
          <w:trHeight w:val="465"/>
        </w:trPr>
        <w:tc>
          <w:tcPr>
            <w:tcW w:w="6212" w:type="dxa"/>
            <w:gridSpan w:val="5"/>
            <w:vMerge/>
            <w:tcMar>
              <w:top w:w="113" w:type="dxa"/>
              <w:left w:w="113" w:type="dxa"/>
              <w:bottom w:w="113" w:type="dxa"/>
              <w:right w:w="113" w:type="dxa"/>
            </w:tcMar>
            <w:vAlign w:val="center"/>
          </w:tcPr>
          <w:p w14:paraId="585B03A8" w14:textId="77777777" w:rsidR="0089130F" w:rsidRPr="003C52AB" w:rsidRDefault="0089130F" w:rsidP="006648A4">
            <w:pPr>
              <w:spacing w:line="276" w:lineRule="auto"/>
              <w:textAlignment w:val="baseline"/>
              <w:rPr>
                <w:rFonts w:eastAsia="Times New Roman" w:cs="Arial"/>
                <w:sz w:val="16"/>
                <w:szCs w:val="16"/>
                <w:lang w:eastAsia="en-GB"/>
              </w:rPr>
            </w:pPr>
          </w:p>
        </w:tc>
        <w:tc>
          <w:tcPr>
            <w:tcW w:w="1729" w:type="dxa"/>
            <w:shd w:val="clear" w:color="auto" w:fill="EDEDED" w:themeFill="accent3" w:themeFillTint="33"/>
            <w:vAlign w:val="center"/>
          </w:tcPr>
          <w:p w14:paraId="2F832848" w14:textId="16D6CAF0" w:rsidR="0089130F" w:rsidRPr="003C52AB" w:rsidRDefault="0089130F" w:rsidP="006648A4">
            <w:pPr>
              <w:spacing w:line="276" w:lineRule="auto"/>
              <w:jc w:val="center"/>
              <w:textAlignment w:val="baseline"/>
              <w:rPr>
                <w:rFonts w:eastAsia="Times New Roman" w:cs="Arial"/>
                <w:b/>
                <w:szCs w:val="16"/>
              </w:rPr>
            </w:pPr>
            <w:r>
              <w:rPr>
                <w:b/>
              </w:rPr>
              <w:t>Toutes les sous-stratégies</w:t>
            </w:r>
          </w:p>
        </w:tc>
        <w:tc>
          <w:tcPr>
            <w:tcW w:w="1726" w:type="dxa"/>
            <w:shd w:val="clear" w:color="auto" w:fill="FFFFFF" w:themeFill="background1"/>
            <w:vAlign w:val="center"/>
          </w:tcPr>
          <w:p w14:paraId="36A83600" w14:textId="01FDC087" w:rsidR="0089130F" w:rsidRPr="003C52AB" w:rsidRDefault="0089130F" w:rsidP="006648A4">
            <w:pPr>
              <w:spacing w:line="276" w:lineRule="auto"/>
              <w:jc w:val="center"/>
              <w:textAlignment w:val="baseline"/>
              <w:rPr>
                <w:rFonts w:eastAsia="Times New Roman" w:cs="Arial"/>
                <w:b/>
                <w:szCs w:val="16"/>
              </w:rPr>
            </w:pPr>
            <w:r>
              <w:rPr>
                <w:b/>
              </w:rPr>
              <w:t xml:space="preserve">(1) </w:t>
            </w:r>
            <w:r w:rsidR="00B94C13" w:rsidRPr="00314D0C">
              <w:rPr>
                <w:b/>
              </w:rPr>
              <w:t>Gestion actions passive</w:t>
            </w:r>
          </w:p>
        </w:tc>
        <w:tc>
          <w:tcPr>
            <w:tcW w:w="1730" w:type="dxa"/>
            <w:gridSpan w:val="3"/>
            <w:tcBorders>
              <w:bottom w:val="single" w:sz="6" w:space="0" w:color="A6A6A6" w:themeColor="background1" w:themeShade="A6"/>
            </w:tcBorders>
            <w:shd w:val="clear" w:color="auto" w:fill="FFFFFF" w:themeFill="background1"/>
            <w:vAlign w:val="center"/>
          </w:tcPr>
          <w:p w14:paraId="6E2C5C0A" w14:textId="7E252FFB" w:rsidR="0089130F" w:rsidRPr="003C52AB" w:rsidRDefault="0089130F" w:rsidP="006648A4">
            <w:pPr>
              <w:spacing w:line="276" w:lineRule="auto"/>
              <w:jc w:val="center"/>
              <w:textAlignment w:val="baseline"/>
              <w:rPr>
                <w:rFonts w:eastAsia="Times New Roman" w:cs="Arial"/>
                <w:b/>
                <w:szCs w:val="16"/>
              </w:rPr>
            </w:pPr>
            <w:r>
              <w:rPr>
                <w:b/>
              </w:rPr>
              <w:t xml:space="preserve">(2) </w:t>
            </w:r>
            <w:r w:rsidR="0056229A" w:rsidRPr="00E869FD">
              <w:rPr>
                <w:b/>
              </w:rPr>
              <w:t>Gestion quantitative active</w:t>
            </w:r>
          </w:p>
        </w:tc>
        <w:tc>
          <w:tcPr>
            <w:tcW w:w="1729" w:type="dxa"/>
            <w:gridSpan w:val="2"/>
            <w:tcBorders>
              <w:bottom w:val="single" w:sz="6" w:space="0" w:color="A6A6A6" w:themeColor="background1" w:themeShade="A6"/>
            </w:tcBorders>
            <w:shd w:val="clear" w:color="auto" w:fill="FFFFFF" w:themeFill="background1"/>
            <w:vAlign w:val="center"/>
          </w:tcPr>
          <w:p w14:paraId="36D3D4C2" w14:textId="73AEB747" w:rsidR="0089130F" w:rsidRPr="003C52AB" w:rsidRDefault="0089130F" w:rsidP="006648A4">
            <w:pPr>
              <w:spacing w:line="276" w:lineRule="auto"/>
              <w:jc w:val="center"/>
              <w:textAlignment w:val="baseline"/>
              <w:rPr>
                <w:rFonts w:eastAsia="Times New Roman" w:cs="Arial"/>
                <w:b/>
                <w:szCs w:val="16"/>
              </w:rPr>
            </w:pPr>
            <w:r>
              <w:rPr>
                <w:b/>
              </w:rPr>
              <w:t xml:space="preserve">(3) </w:t>
            </w:r>
            <w:r w:rsidR="0056229A" w:rsidRPr="00D02ED6">
              <w:rPr>
                <w:b/>
              </w:rPr>
              <w:t>Gestion fondamentale active</w:t>
            </w:r>
          </w:p>
        </w:tc>
        <w:tc>
          <w:tcPr>
            <w:tcW w:w="1750" w:type="dxa"/>
            <w:gridSpan w:val="3"/>
            <w:tcBorders>
              <w:bottom w:val="single" w:sz="6" w:space="0" w:color="A6A6A6" w:themeColor="background1" w:themeShade="A6"/>
            </w:tcBorders>
            <w:shd w:val="clear" w:color="auto" w:fill="FFFFFF" w:themeFill="background1"/>
            <w:vAlign w:val="center"/>
          </w:tcPr>
          <w:p w14:paraId="4D4B2F71" w14:textId="18240AEB" w:rsidR="0089130F" w:rsidRPr="003C52AB" w:rsidRDefault="0089130F" w:rsidP="006648A4">
            <w:pPr>
              <w:spacing w:line="276" w:lineRule="auto"/>
              <w:jc w:val="center"/>
              <w:textAlignment w:val="baseline"/>
              <w:rPr>
                <w:rFonts w:eastAsia="Times New Roman" w:cs="Arial"/>
                <w:b/>
                <w:szCs w:val="16"/>
              </w:rPr>
            </w:pPr>
            <w:r>
              <w:rPr>
                <w:b/>
              </w:rPr>
              <w:t>(4) Autres stratégies</w:t>
            </w:r>
          </w:p>
        </w:tc>
      </w:tr>
      <w:tr w:rsidR="002E2D75" w:rsidRPr="003C52AB" w14:paraId="396B8338" w14:textId="77777777" w:rsidTr="00727F31">
        <w:trPr>
          <w:gridAfter w:val="2"/>
          <w:wAfter w:w="24" w:type="dxa"/>
          <w:trHeight w:val="465"/>
        </w:trPr>
        <w:tc>
          <w:tcPr>
            <w:tcW w:w="6212"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A00B265" w14:textId="08FDA809" w:rsidR="004B339D" w:rsidRPr="003C52AB" w:rsidRDefault="004B339D" w:rsidP="004B339D">
            <w:pPr>
              <w:spacing w:line="276" w:lineRule="auto"/>
              <w:textAlignment w:val="baseline"/>
              <w:rPr>
                <w:rFonts w:eastAsia="Times New Roman" w:cs="Arial"/>
                <w:szCs w:val="16"/>
              </w:rPr>
            </w:pPr>
            <w:r>
              <w:t>(A) Oui, nous disposons d</w:t>
            </w:r>
            <w:r w:rsidR="003851BD">
              <w:t>’</w:t>
            </w:r>
            <w:r>
              <w:t xml:space="preserve">un processus formel qui comprend des </w:t>
            </w:r>
            <w:hyperlink r:id="rId24" w:history="1">
              <w:r>
                <w:rPr>
                  <w:rStyle w:val="Lienhypertexte"/>
                </w:rPr>
                <w:t>analyses de scénarios </w:t>
              </w:r>
            </w:hyperlink>
          </w:p>
          <w:p w14:paraId="01F5A1EF" w14:textId="4C640F7E" w:rsidR="004B339D" w:rsidRPr="003C52AB" w:rsidRDefault="00321D0C" w:rsidP="004B339D">
            <w:pPr>
              <w:spacing w:line="276" w:lineRule="auto"/>
              <w:textAlignment w:val="baseline"/>
            </w:pPr>
            <w:r>
              <w:t>Veuillez préciser</w:t>
            </w:r>
            <w:r w:rsidR="00EB3CC5">
              <w:t> :</w:t>
            </w:r>
            <w:r>
              <w:t xml:space="preserve"> ______ [Texte libre facultatif</w:t>
            </w:r>
            <w:r w:rsidR="00EB3CC5">
              <w:t> :</w:t>
            </w:r>
            <w:r>
              <w:t xml:space="preserve"> taille moyenne] </w:t>
            </w:r>
          </w:p>
        </w:tc>
        <w:tc>
          <w:tcPr>
            <w:tcW w:w="1729" w:type="dxa"/>
            <w:shd w:val="clear" w:color="auto" w:fill="EDEDED" w:themeFill="accent3" w:themeFillTint="33"/>
            <w:vAlign w:val="center"/>
          </w:tcPr>
          <w:p w14:paraId="00DB7BD5" w14:textId="0B34AA3A" w:rsidR="004B339D" w:rsidRDefault="004B339D" w:rsidP="004B339D">
            <w:pPr>
              <w:spacing w:line="276" w:lineRule="auto"/>
              <w:textAlignment w:val="baseline"/>
              <w:rPr>
                <w:rFonts w:eastAsia="Times New Roman" w:cs="Arial"/>
              </w:rPr>
            </w:pPr>
            <w:r>
              <w:t>[Liste déroulante]</w:t>
            </w:r>
          </w:p>
          <w:p w14:paraId="7E731B3A" w14:textId="77777777" w:rsidR="00643693" w:rsidRPr="003C52AB" w:rsidRDefault="00643693" w:rsidP="004B339D">
            <w:pPr>
              <w:spacing w:line="276" w:lineRule="auto"/>
              <w:textAlignment w:val="baseline"/>
              <w:rPr>
                <w:rFonts w:eastAsia="Times New Roman" w:cs="Arial"/>
                <w:lang w:eastAsia="en-GB"/>
              </w:rPr>
            </w:pPr>
          </w:p>
          <w:p w14:paraId="7F2A3ABF" w14:textId="45A1D6EF" w:rsidR="004B339D" w:rsidRPr="003C52AB" w:rsidRDefault="004B339D" w:rsidP="004B339D">
            <w:pPr>
              <w:spacing w:line="276" w:lineRule="auto"/>
              <w:textAlignment w:val="baseline"/>
              <w:rPr>
                <w:rFonts w:eastAsia="Times New Roman" w:cs="Arial"/>
              </w:rPr>
            </w:pPr>
            <w:r>
              <w:t>(1) pour tous nos actifs sous gestion</w:t>
            </w:r>
          </w:p>
          <w:p w14:paraId="121C9D36" w14:textId="161D239B" w:rsidR="004B339D" w:rsidRPr="003C52AB" w:rsidRDefault="004B339D" w:rsidP="004B339D">
            <w:pPr>
              <w:spacing w:line="276" w:lineRule="auto"/>
              <w:textAlignment w:val="baseline"/>
              <w:rPr>
                <w:rFonts w:eastAsia="Times New Roman" w:cs="Arial"/>
              </w:rPr>
            </w:pPr>
            <w:r>
              <w:t>(2) pour plus de 50</w:t>
            </w:r>
            <w:r w:rsidR="003851BD">
              <w:t> %</w:t>
            </w:r>
            <w:r>
              <w:t xml:space="preserve"> de nos actifs sous gestion</w:t>
            </w:r>
          </w:p>
          <w:p w14:paraId="035A41A7" w14:textId="4B342CA3" w:rsidR="004B339D" w:rsidRPr="003C52AB" w:rsidRDefault="004B339D" w:rsidP="00727F31">
            <w:pPr>
              <w:spacing w:line="276" w:lineRule="auto"/>
              <w:textAlignment w:val="baseline"/>
              <w:rPr>
                <w:rFonts w:eastAsia="Times New Roman" w:cs="Arial"/>
                <w:sz w:val="16"/>
                <w:szCs w:val="16"/>
              </w:rPr>
            </w:pPr>
            <w:r>
              <w:t>(3) pour moins de 50</w:t>
            </w:r>
            <w:r w:rsidR="003851BD">
              <w:t> %</w:t>
            </w:r>
            <w:r>
              <w:t xml:space="preserve"> de nos actifs sous gestion</w:t>
            </w:r>
          </w:p>
        </w:tc>
        <w:tc>
          <w:tcPr>
            <w:tcW w:w="1726" w:type="dxa"/>
            <w:shd w:val="clear" w:color="auto" w:fill="FFFFFF" w:themeFill="background1"/>
            <w:vAlign w:val="center"/>
          </w:tcPr>
          <w:p w14:paraId="2A5C33B6" w14:textId="22B2053C" w:rsidR="004B339D" w:rsidRDefault="004B339D" w:rsidP="004B339D">
            <w:pPr>
              <w:spacing w:line="276" w:lineRule="auto"/>
              <w:textAlignment w:val="baseline"/>
              <w:rPr>
                <w:rFonts w:eastAsia="Times New Roman" w:cs="Arial"/>
              </w:rPr>
            </w:pPr>
            <w:r>
              <w:t>[Liste déroulante]</w:t>
            </w:r>
          </w:p>
          <w:p w14:paraId="227FA4BE" w14:textId="77777777" w:rsidR="00643693" w:rsidRPr="003C52AB" w:rsidRDefault="00643693" w:rsidP="004B339D">
            <w:pPr>
              <w:spacing w:line="276" w:lineRule="auto"/>
              <w:textAlignment w:val="baseline"/>
              <w:rPr>
                <w:rFonts w:eastAsia="Times New Roman" w:cs="Arial"/>
                <w:lang w:eastAsia="en-GB"/>
              </w:rPr>
            </w:pPr>
          </w:p>
          <w:p w14:paraId="2E38949A" w14:textId="77777777" w:rsidR="004B339D" w:rsidRPr="003C52AB" w:rsidRDefault="004B339D" w:rsidP="004B339D">
            <w:pPr>
              <w:spacing w:line="276" w:lineRule="auto"/>
              <w:textAlignment w:val="baseline"/>
              <w:rPr>
                <w:rFonts w:eastAsia="Times New Roman" w:cs="Arial"/>
              </w:rPr>
            </w:pPr>
            <w:r>
              <w:t>(1) pour tous nos actifs sous gestion</w:t>
            </w:r>
          </w:p>
          <w:p w14:paraId="4BA9965C" w14:textId="64A1C13D" w:rsidR="004B339D" w:rsidRPr="003C52AB" w:rsidRDefault="004B339D" w:rsidP="004B339D">
            <w:pPr>
              <w:spacing w:line="276" w:lineRule="auto"/>
              <w:textAlignment w:val="baseline"/>
              <w:rPr>
                <w:rFonts w:eastAsia="Times New Roman" w:cs="Arial"/>
              </w:rPr>
            </w:pPr>
            <w:r>
              <w:t>(2) pour plus de 50</w:t>
            </w:r>
            <w:r w:rsidR="003851BD">
              <w:t> %</w:t>
            </w:r>
            <w:r>
              <w:t xml:space="preserve"> de nos actifs sous gestion</w:t>
            </w:r>
          </w:p>
          <w:p w14:paraId="47520A5E" w14:textId="2671BBB0" w:rsidR="004B339D" w:rsidRPr="003C52AB" w:rsidRDefault="004B339D" w:rsidP="00727F31">
            <w:pPr>
              <w:spacing w:line="276" w:lineRule="auto"/>
              <w:textAlignment w:val="baseline"/>
              <w:rPr>
                <w:rFonts w:eastAsia="Times New Roman" w:cs="Arial"/>
                <w:sz w:val="16"/>
                <w:szCs w:val="16"/>
              </w:rPr>
            </w:pPr>
            <w:r>
              <w:t>(3) pour moins de 50</w:t>
            </w:r>
            <w:r w:rsidR="003851BD">
              <w:t> %</w:t>
            </w:r>
            <w:r>
              <w:t xml:space="preserve"> de nos actifs sous gestion</w:t>
            </w:r>
          </w:p>
        </w:tc>
        <w:tc>
          <w:tcPr>
            <w:tcW w:w="1730" w:type="dxa"/>
            <w:gridSpan w:val="3"/>
            <w:tcBorders>
              <w:bottom w:val="single" w:sz="6" w:space="0" w:color="A6A6A6" w:themeColor="background1" w:themeShade="A6"/>
            </w:tcBorders>
            <w:shd w:val="clear" w:color="auto" w:fill="FFFFFF" w:themeFill="background1"/>
            <w:vAlign w:val="center"/>
          </w:tcPr>
          <w:p w14:paraId="38683072" w14:textId="6F6FE20A" w:rsidR="004B339D" w:rsidRDefault="004B339D" w:rsidP="004B339D">
            <w:pPr>
              <w:spacing w:line="276" w:lineRule="auto"/>
              <w:textAlignment w:val="baseline"/>
              <w:rPr>
                <w:rFonts w:eastAsia="Times New Roman" w:cs="Arial"/>
              </w:rPr>
            </w:pPr>
            <w:r>
              <w:t>[Liste déroulante]</w:t>
            </w:r>
          </w:p>
          <w:p w14:paraId="323F8FA5" w14:textId="77777777" w:rsidR="00643693" w:rsidRPr="003C52AB" w:rsidRDefault="00643693" w:rsidP="004B339D">
            <w:pPr>
              <w:spacing w:line="276" w:lineRule="auto"/>
              <w:textAlignment w:val="baseline"/>
              <w:rPr>
                <w:rFonts w:eastAsia="Times New Roman" w:cs="Arial"/>
                <w:lang w:eastAsia="en-GB"/>
              </w:rPr>
            </w:pPr>
          </w:p>
          <w:p w14:paraId="10175092" w14:textId="77777777" w:rsidR="004B339D" w:rsidRPr="003C52AB" w:rsidRDefault="004B339D" w:rsidP="004B339D">
            <w:pPr>
              <w:spacing w:line="276" w:lineRule="auto"/>
              <w:textAlignment w:val="baseline"/>
              <w:rPr>
                <w:rFonts w:eastAsia="Times New Roman" w:cs="Arial"/>
              </w:rPr>
            </w:pPr>
            <w:r>
              <w:t>(1) pour tous nos actifs sous gestion</w:t>
            </w:r>
          </w:p>
          <w:p w14:paraId="697AABA1" w14:textId="72025C97" w:rsidR="004B339D" w:rsidRPr="003C52AB" w:rsidRDefault="004B339D" w:rsidP="004B339D">
            <w:pPr>
              <w:spacing w:line="276" w:lineRule="auto"/>
              <w:textAlignment w:val="baseline"/>
              <w:rPr>
                <w:rFonts w:eastAsia="Times New Roman" w:cs="Arial"/>
              </w:rPr>
            </w:pPr>
            <w:r>
              <w:t>(2) pour plus de 50</w:t>
            </w:r>
            <w:r w:rsidR="003851BD">
              <w:t> %</w:t>
            </w:r>
            <w:r>
              <w:t xml:space="preserve"> de nos actifs sous gestion</w:t>
            </w:r>
          </w:p>
          <w:p w14:paraId="31648900" w14:textId="23207311" w:rsidR="004B339D" w:rsidRPr="003C52AB" w:rsidRDefault="004B339D" w:rsidP="00727F31">
            <w:pPr>
              <w:spacing w:line="276" w:lineRule="auto"/>
              <w:textAlignment w:val="baseline"/>
              <w:rPr>
                <w:rFonts w:eastAsia="Times New Roman" w:cs="Arial"/>
                <w:sz w:val="16"/>
                <w:szCs w:val="16"/>
              </w:rPr>
            </w:pPr>
            <w:r>
              <w:t>(3) pour moins de 50</w:t>
            </w:r>
            <w:r w:rsidR="003851BD">
              <w:t> %</w:t>
            </w:r>
            <w:r>
              <w:t xml:space="preserve"> de nos actifs sous gestion</w:t>
            </w:r>
          </w:p>
        </w:tc>
        <w:tc>
          <w:tcPr>
            <w:tcW w:w="1729" w:type="dxa"/>
            <w:gridSpan w:val="2"/>
            <w:tcBorders>
              <w:bottom w:val="single" w:sz="6" w:space="0" w:color="A6A6A6" w:themeColor="background1" w:themeShade="A6"/>
            </w:tcBorders>
            <w:shd w:val="clear" w:color="auto" w:fill="FFFFFF" w:themeFill="background1"/>
            <w:vAlign w:val="center"/>
          </w:tcPr>
          <w:p w14:paraId="1DE1E422" w14:textId="571F11D3" w:rsidR="004B339D" w:rsidRDefault="004B339D" w:rsidP="004B339D">
            <w:pPr>
              <w:spacing w:line="276" w:lineRule="auto"/>
              <w:textAlignment w:val="baseline"/>
              <w:rPr>
                <w:rFonts w:eastAsia="Times New Roman" w:cs="Arial"/>
              </w:rPr>
            </w:pPr>
            <w:r>
              <w:t>[Liste déroulante]</w:t>
            </w:r>
          </w:p>
          <w:p w14:paraId="5DFBB47A" w14:textId="77777777" w:rsidR="00643693" w:rsidRPr="003C52AB" w:rsidRDefault="00643693" w:rsidP="004B339D">
            <w:pPr>
              <w:spacing w:line="276" w:lineRule="auto"/>
              <w:textAlignment w:val="baseline"/>
              <w:rPr>
                <w:rFonts w:eastAsia="Times New Roman" w:cs="Arial"/>
                <w:lang w:eastAsia="en-GB"/>
              </w:rPr>
            </w:pPr>
          </w:p>
          <w:p w14:paraId="7DF9B999" w14:textId="77777777" w:rsidR="004B339D" w:rsidRPr="003C52AB" w:rsidRDefault="004B339D" w:rsidP="004B339D">
            <w:pPr>
              <w:spacing w:line="276" w:lineRule="auto"/>
              <w:textAlignment w:val="baseline"/>
              <w:rPr>
                <w:rFonts w:eastAsia="Times New Roman" w:cs="Arial"/>
              </w:rPr>
            </w:pPr>
            <w:r>
              <w:t>(1) pour tous nos actifs sous gestion</w:t>
            </w:r>
          </w:p>
          <w:p w14:paraId="70522D32" w14:textId="0A149EB7" w:rsidR="004B339D" w:rsidRPr="003C52AB" w:rsidRDefault="004B339D" w:rsidP="004B339D">
            <w:pPr>
              <w:spacing w:line="276" w:lineRule="auto"/>
              <w:textAlignment w:val="baseline"/>
              <w:rPr>
                <w:rFonts w:eastAsia="Times New Roman" w:cs="Arial"/>
              </w:rPr>
            </w:pPr>
            <w:r>
              <w:t>(2) pour plus de 50</w:t>
            </w:r>
            <w:r w:rsidR="003851BD">
              <w:t> %</w:t>
            </w:r>
            <w:r>
              <w:t xml:space="preserve"> de nos actifs sous gestion</w:t>
            </w:r>
          </w:p>
          <w:p w14:paraId="78E88F1A" w14:textId="703250D3" w:rsidR="004B339D" w:rsidRPr="003C52AB" w:rsidRDefault="004B339D" w:rsidP="00727F31">
            <w:pPr>
              <w:spacing w:line="276" w:lineRule="auto"/>
              <w:textAlignment w:val="baseline"/>
              <w:rPr>
                <w:rFonts w:eastAsia="Times New Roman" w:cs="Arial"/>
                <w:sz w:val="16"/>
                <w:szCs w:val="16"/>
              </w:rPr>
            </w:pPr>
            <w:r>
              <w:t>(3) pour moins de 50</w:t>
            </w:r>
            <w:r w:rsidR="003851BD">
              <w:t> %</w:t>
            </w:r>
            <w:r>
              <w:t xml:space="preserve"> de nos actifs sous gestion</w:t>
            </w:r>
          </w:p>
        </w:tc>
        <w:tc>
          <w:tcPr>
            <w:tcW w:w="1726" w:type="dxa"/>
            <w:tcBorders>
              <w:bottom w:val="single" w:sz="6" w:space="0" w:color="A6A6A6" w:themeColor="background1" w:themeShade="A6"/>
            </w:tcBorders>
            <w:shd w:val="clear" w:color="auto" w:fill="FFFFFF" w:themeFill="background1"/>
            <w:vAlign w:val="center"/>
          </w:tcPr>
          <w:p w14:paraId="73DAD7B8" w14:textId="24125008" w:rsidR="004B339D" w:rsidRDefault="004B339D" w:rsidP="004B339D">
            <w:pPr>
              <w:spacing w:line="276" w:lineRule="auto"/>
              <w:textAlignment w:val="baseline"/>
              <w:rPr>
                <w:rFonts w:eastAsia="Times New Roman" w:cs="Arial"/>
              </w:rPr>
            </w:pPr>
            <w:r>
              <w:t>[Liste déroulante]</w:t>
            </w:r>
          </w:p>
          <w:p w14:paraId="6D94FA93" w14:textId="77777777" w:rsidR="00643693" w:rsidRPr="003C52AB" w:rsidRDefault="00643693" w:rsidP="004B339D">
            <w:pPr>
              <w:spacing w:line="276" w:lineRule="auto"/>
              <w:textAlignment w:val="baseline"/>
              <w:rPr>
                <w:rFonts w:eastAsia="Times New Roman" w:cs="Arial"/>
                <w:lang w:eastAsia="en-GB"/>
              </w:rPr>
            </w:pPr>
          </w:p>
          <w:p w14:paraId="2D9293F9" w14:textId="77777777" w:rsidR="004B339D" w:rsidRPr="003C52AB" w:rsidRDefault="004B339D" w:rsidP="004B339D">
            <w:pPr>
              <w:spacing w:line="276" w:lineRule="auto"/>
              <w:textAlignment w:val="baseline"/>
              <w:rPr>
                <w:rFonts w:eastAsia="Times New Roman" w:cs="Arial"/>
              </w:rPr>
            </w:pPr>
            <w:r>
              <w:t>(1) pour tous nos actifs sous gestion</w:t>
            </w:r>
          </w:p>
          <w:p w14:paraId="6B43811C" w14:textId="01E72D3E" w:rsidR="004B339D" w:rsidRPr="003C52AB" w:rsidRDefault="004B339D" w:rsidP="004B339D">
            <w:pPr>
              <w:spacing w:line="276" w:lineRule="auto"/>
              <w:textAlignment w:val="baseline"/>
              <w:rPr>
                <w:rFonts w:eastAsia="Times New Roman" w:cs="Arial"/>
              </w:rPr>
            </w:pPr>
            <w:r>
              <w:t>(2) pour plus de 50</w:t>
            </w:r>
            <w:r w:rsidR="003851BD">
              <w:t> %</w:t>
            </w:r>
            <w:r>
              <w:t xml:space="preserve"> de nos actifs sous gestion</w:t>
            </w:r>
          </w:p>
          <w:p w14:paraId="416421A5" w14:textId="75EEF059" w:rsidR="004B339D" w:rsidRPr="003C52AB" w:rsidRDefault="004B339D" w:rsidP="00727F31">
            <w:pPr>
              <w:spacing w:line="276" w:lineRule="auto"/>
              <w:textAlignment w:val="baseline"/>
              <w:rPr>
                <w:rFonts w:eastAsia="Times New Roman" w:cs="Arial"/>
                <w:sz w:val="16"/>
                <w:szCs w:val="16"/>
              </w:rPr>
            </w:pPr>
            <w:r>
              <w:t>(3) pour moins de 50</w:t>
            </w:r>
            <w:r w:rsidR="003851BD">
              <w:t> %</w:t>
            </w:r>
            <w:r>
              <w:t xml:space="preserve"> de nos actifs sous gestion</w:t>
            </w:r>
          </w:p>
        </w:tc>
      </w:tr>
      <w:tr w:rsidR="002E2D75" w:rsidRPr="003C52AB" w14:paraId="477AD387" w14:textId="77777777" w:rsidTr="00727F31">
        <w:trPr>
          <w:gridAfter w:val="2"/>
          <w:wAfter w:w="24" w:type="dxa"/>
          <w:trHeight w:val="465"/>
        </w:trPr>
        <w:tc>
          <w:tcPr>
            <w:tcW w:w="6212"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C7DE5ED" w14:textId="5CEEEEB8" w:rsidR="0089130F" w:rsidRPr="003C52AB" w:rsidRDefault="0089130F" w:rsidP="0089130F">
            <w:pPr>
              <w:spacing w:line="276" w:lineRule="auto"/>
              <w:textAlignment w:val="baseline"/>
              <w:rPr>
                <w:rFonts w:cs="Arial"/>
              </w:rPr>
            </w:pPr>
            <w:r>
              <w:t>(B) Oui, nous disposons d</w:t>
            </w:r>
            <w:r w:rsidR="003851BD">
              <w:t>’</w:t>
            </w:r>
            <w:r>
              <w:t>un processus formel, mais il ne comprend pas d</w:t>
            </w:r>
            <w:r w:rsidR="003851BD">
              <w:t>’</w:t>
            </w:r>
            <w:r>
              <w:t>analyses de scénarios </w:t>
            </w:r>
          </w:p>
          <w:p w14:paraId="1B5B82BC" w14:textId="342A4490" w:rsidR="0089130F" w:rsidRPr="003C52AB" w:rsidRDefault="00321D0C" w:rsidP="0089130F">
            <w:pPr>
              <w:spacing w:line="276" w:lineRule="auto"/>
              <w:textAlignment w:val="baseline"/>
              <w:rPr>
                <w:rFonts w:eastAsia="Times New Roman" w:cs="Arial"/>
                <w:sz w:val="16"/>
                <w:szCs w:val="16"/>
              </w:rPr>
            </w:pPr>
            <w:r>
              <w:lastRenderedPageBreak/>
              <w:t>Veuillez préciser</w:t>
            </w:r>
            <w:r w:rsidR="00EB3CC5">
              <w:t> :</w:t>
            </w:r>
            <w:r>
              <w:t xml:space="preserve"> ______ [Texte libre facultatif</w:t>
            </w:r>
            <w:r w:rsidR="00EB3CC5">
              <w:t> :</w:t>
            </w:r>
            <w:r>
              <w:t xml:space="preserve"> taille moyenne]</w:t>
            </w:r>
          </w:p>
        </w:tc>
        <w:tc>
          <w:tcPr>
            <w:tcW w:w="1729" w:type="dxa"/>
            <w:shd w:val="clear" w:color="auto" w:fill="EDEDED" w:themeFill="accent3" w:themeFillTint="33"/>
            <w:vAlign w:val="center"/>
          </w:tcPr>
          <w:p w14:paraId="4BD4F304" w14:textId="7BB5E36E" w:rsidR="0089130F" w:rsidRPr="003C52AB" w:rsidRDefault="000C1B96" w:rsidP="00727F31">
            <w:pPr>
              <w:spacing w:line="276" w:lineRule="auto"/>
              <w:textAlignment w:val="baseline"/>
              <w:rPr>
                <w:rFonts w:eastAsia="Times New Roman" w:cs="Arial"/>
              </w:rPr>
            </w:pPr>
            <w:r>
              <w:lastRenderedPageBreak/>
              <w:t>[Comme ci-dessus]</w:t>
            </w:r>
          </w:p>
        </w:tc>
        <w:tc>
          <w:tcPr>
            <w:tcW w:w="1726" w:type="dxa"/>
            <w:shd w:val="clear" w:color="auto" w:fill="FFFFFF" w:themeFill="background1"/>
            <w:vAlign w:val="center"/>
          </w:tcPr>
          <w:p w14:paraId="20B318CD" w14:textId="0BE2EBE6" w:rsidR="0089130F" w:rsidRPr="003C52AB" w:rsidRDefault="000C1B96" w:rsidP="00727F31">
            <w:pPr>
              <w:spacing w:line="276" w:lineRule="auto"/>
              <w:textAlignment w:val="baseline"/>
              <w:rPr>
                <w:rFonts w:eastAsia="Times New Roman" w:cs="Arial"/>
                <w:sz w:val="16"/>
                <w:szCs w:val="16"/>
              </w:rPr>
            </w:pPr>
            <w:r>
              <w:t>[Comme ci-dessus]</w:t>
            </w:r>
          </w:p>
        </w:tc>
        <w:tc>
          <w:tcPr>
            <w:tcW w:w="1730" w:type="dxa"/>
            <w:gridSpan w:val="3"/>
            <w:tcBorders>
              <w:bottom w:val="single" w:sz="6" w:space="0" w:color="A6A6A6" w:themeColor="background1" w:themeShade="A6"/>
            </w:tcBorders>
            <w:shd w:val="clear" w:color="auto" w:fill="FFFFFF" w:themeFill="background1"/>
            <w:vAlign w:val="center"/>
          </w:tcPr>
          <w:p w14:paraId="11CB3449" w14:textId="1B8090A0" w:rsidR="0089130F" w:rsidRPr="003C52AB" w:rsidRDefault="000C1B96" w:rsidP="00727F31">
            <w:pPr>
              <w:spacing w:line="276" w:lineRule="auto"/>
              <w:textAlignment w:val="baseline"/>
              <w:rPr>
                <w:rFonts w:eastAsia="Times New Roman" w:cs="Arial"/>
                <w:sz w:val="16"/>
                <w:szCs w:val="16"/>
              </w:rPr>
            </w:pPr>
            <w:r>
              <w:t>[Comme ci-dessus]</w:t>
            </w:r>
          </w:p>
        </w:tc>
        <w:tc>
          <w:tcPr>
            <w:tcW w:w="1729" w:type="dxa"/>
            <w:gridSpan w:val="2"/>
            <w:tcBorders>
              <w:bottom w:val="single" w:sz="6" w:space="0" w:color="A6A6A6" w:themeColor="background1" w:themeShade="A6"/>
            </w:tcBorders>
            <w:shd w:val="clear" w:color="auto" w:fill="FFFFFF" w:themeFill="background1"/>
            <w:vAlign w:val="center"/>
          </w:tcPr>
          <w:p w14:paraId="3BA196C2" w14:textId="2E391B33" w:rsidR="0089130F" w:rsidRPr="003C52AB" w:rsidRDefault="000C1B96" w:rsidP="00727F31">
            <w:pPr>
              <w:spacing w:line="276" w:lineRule="auto"/>
              <w:textAlignment w:val="baseline"/>
              <w:rPr>
                <w:rFonts w:eastAsia="Times New Roman" w:cs="Arial"/>
                <w:sz w:val="16"/>
                <w:szCs w:val="16"/>
              </w:rPr>
            </w:pPr>
            <w:r>
              <w:t>[Comme ci-dessus]</w:t>
            </w:r>
          </w:p>
        </w:tc>
        <w:tc>
          <w:tcPr>
            <w:tcW w:w="1726" w:type="dxa"/>
            <w:tcBorders>
              <w:bottom w:val="single" w:sz="6" w:space="0" w:color="A6A6A6" w:themeColor="background1" w:themeShade="A6"/>
            </w:tcBorders>
            <w:shd w:val="clear" w:color="auto" w:fill="FFFFFF" w:themeFill="background1"/>
            <w:vAlign w:val="center"/>
          </w:tcPr>
          <w:p w14:paraId="3780138D" w14:textId="5FD53B88" w:rsidR="0089130F" w:rsidRPr="003C52AB" w:rsidRDefault="000C1B96" w:rsidP="00727F31">
            <w:pPr>
              <w:spacing w:line="276" w:lineRule="auto"/>
              <w:textAlignment w:val="baseline"/>
              <w:rPr>
                <w:rFonts w:eastAsia="Times New Roman" w:cs="Arial"/>
                <w:sz w:val="16"/>
                <w:szCs w:val="16"/>
              </w:rPr>
            </w:pPr>
            <w:r>
              <w:t>[Comme ci-dessus]</w:t>
            </w:r>
          </w:p>
        </w:tc>
      </w:tr>
      <w:tr w:rsidR="002E2D75" w:rsidRPr="003C52AB" w14:paraId="0147B749" w14:textId="77777777" w:rsidTr="00727F31">
        <w:trPr>
          <w:gridAfter w:val="2"/>
          <w:wAfter w:w="24" w:type="dxa"/>
          <w:trHeight w:val="465"/>
        </w:trPr>
        <w:tc>
          <w:tcPr>
            <w:tcW w:w="6212"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8E69DA3" w14:textId="6CEFEE69" w:rsidR="0089130F" w:rsidRPr="003C52AB" w:rsidRDefault="0089130F" w:rsidP="0089130F">
            <w:pPr>
              <w:spacing w:line="276" w:lineRule="auto"/>
              <w:textAlignment w:val="baseline"/>
            </w:pPr>
            <w:r>
              <w:t>(C) Nous ne disposons pas de processus formel pour nos stratégies relatives aux actions cotées</w:t>
            </w:r>
            <w:r w:rsidR="00EB3CC5">
              <w:t> ;</w:t>
            </w:r>
            <w:r>
              <w:t xml:space="preserve"> nos professionnels de l</w:t>
            </w:r>
            <w:r w:rsidR="003851BD">
              <w:t>’</w:t>
            </w:r>
            <w:r>
              <w:t xml:space="preserve">investissement </w:t>
            </w:r>
            <w:r w:rsidR="00DD15EC">
              <w:t xml:space="preserve">suivent </w:t>
            </w:r>
            <w:r>
              <w:t>à leur discrétion la façon dont les tendances ESG varient au fil du temps</w:t>
            </w:r>
          </w:p>
        </w:tc>
        <w:tc>
          <w:tcPr>
            <w:tcW w:w="1729" w:type="dxa"/>
            <w:shd w:val="clear" w:color="auto" w:fill="EDEDED" w:themeFill="accent3" w:themeFillTint="33"/>
            <w:vAlign w:val="center"/>
          </w:tcPr>
          <w:p w14:paraId="56C974FD" w14:textId="77777777" w:rsidR="0089130F" w:rsidRPr="003C52AB" w:rsidRDefault="0089130F" w:rsidP="0089130F">
            <w:pPr>
              <w:pStyle w:val="Paragraphedeliste"/>
              <w:numPr>
                <w:ilvl w:val="0"/>
                <w:numId w:val="89"/>
              </w:numPr>
              <w:spacing w:line="276" w:lineRule="auto"/>
              <w:ind w:hanging="543"/>
              <w:jc w:val="center"/>
              <w:textAlignment w:val="baseline"/>
              <w:rPr>
                <w:rFonts w:eastAsia="Times New Roman" w:cs="Arial"/>
                <w:sz w:val="16"/>
                <w:szCs w:val="16"/>
                <w:lang w:eastAsia="en-GB"/>
              </w:rPr>
            </w:pPr>
          </w:p>
        </w:tc>
        <w:tc>
          <w:tcPr>
            <w:tcW w:w="1726" w:type="dxa"/>
            <w:shd w:val="clear" w:color="auto" w:fill="FFFFFF" w:themeFill="background1"/>
            <w:vAlign w:val="center"/>
          </w:tcPr>
          <w:p w14:paraId="223A4BDC" w14:textId="6DEA764E" w:rsidR="0089130F" w:rsidRPr="003C52AB" w:rsidRDefault="0089130F" w:rsidP="00727F31">
            <w:pPr>
              <w:pStyle w:val="Paragraphedeliste"/>
              <w:numPr>
                <w:ilvl w:val="0"/>
                <w:numId w:val="89"/>
              </w:numPr>
              <w:spacing w:line="276" w:lineRule="auto"/>
              <w:ind w:hanging="543"/>
              <w:jc w:val="center"/>
              <w:textAlignment w:val="baseline"/>
              <w:rPr>
                <w:rFonts w:eastAsia="Times New Roman" w:cs="Arial"/>
                <w:sz w:val="16"/>
                <w:szCs w:val="16"/>
                <w:lang w:eastAsia="en-GB"/>
              </w:rPr>
            </w:pPr>
          </w:p>
        </w:tc>
        <w:tc>
          <w:tcPr>
            <w:tcW w:w="1730" w:type="dxa"/>
            <w:gridSpan w:val="3"/>
            <w:tcBorders>
              <w:bottom w:val="single" w:sz="6" w:space="0" w:color="A6A6A6" w:themeColor="background1" w:themeShade="A6"/>
            </w:tcBorders>
            <w:shd w:val="clear" w:color="auto" w:fill="FFFFFF" w:themeFill="background1"/>
            <w:vAlign w:val="center"/>
          </w:tcPr>
          <w:p w14:paraId="317D0200" w14:textId="77777777" w:rsidR="0089130F" w:rsidRPr="003C52AB" w:rsidRDefault="0089130F" w:rsidP="00727F31">
            <w:pPr>
              <w:pStyle w:val="Paragraphedeliste"/>
              <w:numPr>
                <w:ilvl w:val="0"/>
                <w:numId w:val="89"/>
              </w:numPr>
              <w:spacing w:line="276" w:lineRule="auto"/>
              <w:ind w:hanging="543"/>
              <w:jc w:val="center"/>
              <w:textAlignment w:val="baseline"/>
              <w:rPr>
                <w:rFonts w:eastAsia="Times New Roman" w:cs="Arial"/>
                <w:sz w:val="16"/>
                <w:szCs w:val="16"/>
                <w:lang w:eastAsia="en-GB"/>
              </w:rPr>
            </w:pPr>
          </w:p>
        </w:tc>
        <w:tc>
          <w:tcPr>
            <w:tcW w:w="1729" w:type="dxa"/>
            <w:gridSpan w:val="2"/>
            <w:tcBorders>
              <w:bottom w:val="single" w:sz="6" w:space="0" w:color="A6A6A6" w:themeColor="background1" w:themeShade="A6"/>
            </w:tcBorders>
            <w:shd w:val="clear" w:color="auto" w:fill="FFFFFF" w:themeFill="background1"/>
            <w:vAlign w:val="center"/>
          </w:tcPr>
          <w:p w14:paraId="23C293FE" w14:textId="77777777" w:rsidR="0089130F" w:rsidRPr="003C52AB" w:rsidRDefault="0089130F" w:rsidP="00727F31">
            <w:pPr>
              <w:pStyle w:val="Paragraphedeliste"/>
              <w:numPr>
                <w:ilvl w:val="0"/>
                <w:numId w:val="89"/>
              </w:numPr>
              <w:spacing w:line="276" w:lineRule="auto"/>
              <w:ind w:hanging="543"/>
              <w:jc w:val="center"/>
              <w:textAlignment w:val="baseline"/>
              <w:rPr>
                <w:rFonts w:eastAsia="Times New Roman" w:cs="Arial"/>
                <w:sz w:val="16"/>
                <w:szCs w:val="16"/>
                <w:lang w:eastAsia="en-GB"/>
              </w:rPr>
            </w:pPr>
          </w:p>
        </w:tc>
        <w:tc>
          <w:tcPr>
            <w:tcW w:w="1726" w:type="dxa"/>
            <w:tcBorders>
              <w:bottom w:val="single" w:sz="6" w:space="0" w:color="A6A6A6" w:themeColor="background1" w:themeShade="A6"/>
            </w:tcBorders>
            <w:shd w:val="clear" w:color="auto" w:fill="FFFFFF" w:themeFill="background1"/>
            <w:vAlign w:val="center"/>
          </w:tcPr>
          <w:p w14:paraId="6DB62F76" w14:textId="77777777" w:rsidR="0089130F" w:rsidRPr="003C52AB" w:rsidRDefault="0089130F" w:rsidP="00727F31">
            <w:pPr>
              <w:pStyle w:val="Paragraphedeliste"/>
              <w:numPr>
                <w:ilvl w:val="0"/>
                <w:numId w:val="89"/>
              </w:numPr>
              <w:spacing w:line="276" w:lineRule="auto"/>
              <w:ind w:hanging="543"/>
              <w:jc w:val="center"/>
              <w:textAlignment w:val="baseline"/>
              <w:rPr>
                <w:rFonts w:eastAsia="Times New Roman" w:cs="Arial"/>
                <w:sz w:val="16"/>
                <w:szCs w:val="16"/>
                <w:lang w:eastAsia="en-GB"/>
              </w:rPr>
            </w:pPr>
          </w:p>
        </w:tc>
      </w:tr>
      <w:tr w:rsidR="002E2D75" w:rsidRPr="003C52AB" w14:paraId="07CBD9AB" w14:textId="77777777" w:rsidTr="00727F31">
        <w:trPr>
          <w:gridAfter w:val="2"/>
          <w:wAfter w:w="24" w:type="dxa"/>
          <w:trHeight w:val="465"/>
        </w:trPr>
        <w:tc>
          <w:tcPr>
            <w:tcW w:w="6212"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8A1A3F3" w14:textId="31E58F3D" w:rsidR="0089130F" w:rsidRPr="003C52AB" w:rsidRDefault="0089130F" w:rsidP="0089130F">
            <w:pPr>
              <w:spacing w:line="276" w:lineRule="auto"/>
              <w:textAlignment w:val="baseline"/>
              <w:rPr>
                <w:rFonts w:eastAsia="Times New Roman" w:cs="Arial"/>
              </w:rPr>
            </w:pPr>
            <w:r>
              <w:t>(D) Nous ne suivons pas et n</w:t>
            </w:r>
            <w:r w:rsidR="003851BD">
              <w:t>’</w:t>
            </w:r>
            <w:r>
              <w:t>examinons pas les conséquences de l</w:t>
            </w:r>
            <w:r w:rsidR="003851BD">
              <w:t>’</w:t>
            </w:r>
            <w:r>
              <w:t>évolution des tendances ESG sur nos stratégies relatives aux actions cotées</w:t>
            </w:r>
          </w:p>
        </w:tc>
        <w:tc>
          <w:tcPr>
            <w:tcW w:w="1729" w:type="dxa"/>
            <w:tcBorders>
              <w:bottom w:val="single" w:sz="6" w:space="0" w:color="A6A6A6" w:themeColor="background1" w:themeShade="A6"/>
            </w:tcBorders>
            <w:shd w:val="clear" w:color="auto" w:fill="EDEDED" w:themeFill="accent3" w:themeFillTint="33"/>
            <w:vAlign w:val="center"/>
          </w:tcPr>
          <w:p w14:paraId="141DEFA2" w14:textId="77777777" w:rsidR="0089130F" w:rsidRPr="003C52AB" w:rsidRDefault="0089130F" w:rsidP="0089130F">
            <w:pPr>
              <w:pStyle w:val="Paragraphedeliste"/>
              <w:numPr>
                <w:ilvl w:val="0"/>
                <w:numId w:val="89"/>
              </w:numPr>
              <w:spacing w:line="276" w:lineRule="auto"/>
              <w:ind w:hanging="543"/>
              <w:jc w:val="center"/>
              <w:textAlignment w:val="baseline"/>
              <w:rPr>
                <w:rFonts w:eastAsia="Times New Roman" w:cs="Arial"/>
                <w:sz w:val="16"/>
                <w:szCs w:val="16"/>
                <w:lang w:eastAsia="en-GB"/>
              </w:rPr>
            </w:pPr>
          </w:p>
        </w:tc>
        <w:tc>
          <w:tcPr>
            <w:tcW w:w="1726" w:type="dxa"/>
            <w:tcBorders>
              <w:bottom w:val="single" w:sz="6" w:space="0" w:color="A6A6A6" w:themeColor="background1" w:themeShade="A6"/>
            </w:tcBorders>
            <w:shd w:val="clear" w:color="auto" w:fill="FFFFFF" w:themeFill="background1"/>
            <w:vAlign w:val="center"/>
          </w:tcPr>
          <w:p w14:paraId="1C1B980B" w14:textId="50CAEE1F" w:rsidR="0089130F" w:rsidRPr="003C52AB" w:rsidRDefault="0089130F" w:rsidP="00727F31">
            <w:pPr>
              <w:pStyle w:val="Paragraphedeliste"/>
              <w:numPr>
                <w:ilvl w:val="0"/>
                <w:numId w:val="89"/>
              </w:numPr>
              <w:spacing w:line="276" w:lineRule="auto"/>
              <w:ind w:hanging="543"/>
              <w:jc w:val="center"/>
              <w:textAlignment w:val="baseline"/>
              <w:rPr>
                <w:rFonts w:eastAsia="Times New Roman" w:cs="Arial"/>
                <w:sz w:val="16"/>
                <w:szCs w:val="16"/>
                <w:lang w:eastAsia="en-GB"/>
              </w:rPr>
            </w:pPr>
          </w:p>
        </w:tc>
        <w:tc>
          <w:tcPr>
            <w:tcW w:w="1730" w:type="dxa"/>
            <w:gridSpan w:val="3"/>
            <w:tcBorders>
              <w:bottom w:val="single" w:sz="6" w:space="0" w:color="A6A6A6" w:themeColor="background1" w:themeShade="A6"/>
            </w:tcBorders>
            <w:shd w:val="clear" w:color="auto" w:fill="FFFFFF" w:themeFill="background1"/>
            <w:vAlign w:val="center"/>
          </w:tcPr>
          <w:p w14:paraId="69A48DA6" w14:textId="77777777" w:rsidR="0089130F" w:rsidRPr="003C52AB" w:rsidRDefault="0089130F" w:rsidP="00727F31">
            <w:pPr>
              <w:pStyle w:val="Paragraphedeliste"/>
              <w:numPr>
                <w:ilvl w:val="0"/>
                <w:numId w:val="89"/>
              </w:numPr>
              <w:spacing w:line="276" w:lineRule="auto"/>
              <w:ind w:hanging="543"/>
              <w:jc w:val="center"/>
              <w:textAlignment w:val="baseline"/>
              <w:rPr>
                <w:rFonts w:eastAsia="Times New Roman" w:cs="Arial"/>
                <w:sz w:val="16"/>
                <w:szCs w:val="16"/>
                <w:lang w:eastAsia="en-GB"/>
              </w:rPr>
            </w:pPr>
          </w:p>
        </w:tc>
        <w:tc>
          <w:tcPr>
            <w:tcW w:w="1729" w:type="dxa"/>
            <w:gridSpan w:val="2"/>
            <w:tcBorders>
              <w:bottom w:val="single" w:sz="6" w:space="0" w:color="A6A6A6" w:themeColor="background1" w:themeShade="A6"/>
            </w:tcBorders>
            <w:shd w:val="clear" w:color="auto" w:fill="FFFFFF" w:themeFill="background1"/>
            <w:vAlign w:val="center"/>
          </w:tcPr>
          <w:p w14:paraId="68DB0739" w14:textId="77777777" w:rsidR="0089130F" w:rsidRPr="003C52AB" w:rsidRDefault="0089130F" w:rsidP="00727F31">
            <w:pPr>
              <w:pStyle w:val="Paragraphedeliste"/>
              <w:numPr>
                <w:ilvl w:val="0"/>
                <w:numId w:val="89"/>
              </w:numPr>
              <w:spacing w:line="276" w:lineRule="auto"/>
              <w:ind w:hanging="543"/>
              <w:jc w:val="center"/>
              <w:textAlignment w:val="baseline"/>
              <w:rPr>
                <w:rFonts w:eastAsia="Times New Roman" w:cs="Arial"/>
                <w:sz w:val="16"/>
                <w:szCs w:val="16"/>
                <w:lang w:eastAsia="en-GB"/>
              </w:rPr>
            </w:pPr>
          </w:p>
        </w:tc>
        <w:tc>
          <w:tcPr>
            <w:tcW w:w="1726" w:type="dxa"/>
            <w:tcBorders>
              <w:bottom w:val="single" w:sz="6" w:space="0" w:color="A6A6A6" w:themeColor="background1" w:themeShade="A6"/>
            </w:tcBorders>
            <w:shd w:val="clear" w:color="auto" w:fill="FFFFFF" w:themeFill="background1"/>
            <w:vAlign w:val="center"/>
          </w:tcPr>
          <w:p w14:paraId="6291A09F" w14:textId="77777777" w:rsidR="0089130F" w:rsidRPr="003C52AB" w:rsidRDefault="0089130F" w:rsidP="00727F31">
            <w:pPr>
              <w:pStyle w:val="Paragraphedeliste"/>
              <w:numPr>
                <w:ilvl w:val="0"/>
                <w:numId w:val="89"/>
              </w:numPr>
              <w:spacing w:line="276" w:lineRule="auto"/>
              <w:ind w:hanging="543"/>
              <w:jc w:val="center"/>
              <w:textAlignment w:val="baseline"/>
              <w:rPr>
                <w:rFonts w:eastAsia="Times New Roman" w:cs="Arial"/>
                <w:sz w:val="16"/>
                <w:szCs w:val="16"/>
                <w:lang w:eastAsia="en-GB"/>
              </w:rPr>
            </w:pPr>
          </w:p>
        </w:tc>
      </w:tr>
      <w:tr w:rsidR="0089130F" w:rsidRPr="003C52AB" w14:paraId="66B5C65B" w14:textId="77777777" w:rsidTr="00727F31">
        <w:trPr>
          <w:gridAfter w:val="2"/>
          <w:wAfter w:w="24" w:type="dxa"/>
          <w:trHeight w:val="300"/>
        </w:trPr>
        <w:tc>
          <w:tcPr>
            <w:tcW w:w="14852" w:type="dxa"/>
            <w:gridSpan w:val="13"/>
            <w:tcBorders>
              <w:left w:val="nil"/>
              <w:right w:val="nil"/>
            </w:tcBorders>
            <w:shd w:val="clear" w:color="auto" w:fill="FFFFFF" w:themeFill="background1"/>
            <w:tcMar>
              <w:top w:w="0" w:type="dxa"/>
              <w:bottom w:w="0" w:type="dxa"/>
            </w:tcMar>
            <w:vAlign w:val="center"/>
          </w:tcPr>
          <w:p w14:paraId="16AF8609" w14:textId="77777777" w:rsidR="0089130F" w:rsidRPr="003C52AB" w:rsidRDefault="0089130F" w:rsidP="0089130F">
            <w:pPr>
              <w:spacing w:line="240" w:lineRule="auto"/>
              <w:jc w:val="center"/>
              <w:textAlignment w:val="baseline"/>
              <w:rPr>
                <w:rStyle w:val="Lienhypertexte"/>
                <w:sz w:val="16"/>
                <w:szCs w:val="16"/>
              </w:rPr>
            </w:pPr>
          </w:p>
        </w:tc>
      </w:tr>
      <w:tr w:rsidR="0089130F" w:rsidRPr="003C52AB" w14:paraId="79864CE3" w14:textId="77777777" w:rsidTr="00727F31">
        <w:trPr>
          <w:gridAfter w:val="2"/>
          <w:wAfter w:w="24" w:type="dxa"/>
          <w:trHeight w:val="300"/>
        </w:trPr>
        <w:tc>
          <w:tcPr>
            <w:tcW w:w="14852" w:type="dxa"/>
            <w:gridSpan w:val="13"/>
            <w:shd w:val="clear" w:color="auto" w:fill="0070C0"/>
            <w:vAlign w:val="center"/>
          </w:tcPr>
          <w:p w14:paraId="66878F03" w14:textId="77777777" w:rsidR="0089130F" w:rsidRPr="003C52AB" w:rsidRDefault="0089130F" w:rsidP="0089130F">
            <w:pPr>
              <w:rPr>
                <w:rStyle w:val="Lienhypertexte"/>
                <w:b/>
                <w:bCs/>
                <w:color w:val="FFFFFF" w:themeColor="background1"/>
                <w:sz w:val="18"/>
                <w:szCs w:val="18"/>
              </w:rPr>
            </w:pPr>
            <w:r>
              <w:rPr>
                <w:b/>
                <w:color w:val="FFFFFF" w:themeColor="background1"/>
                <w:sz w:val="18"/>
              </w:rPr>
              <w:t>Notes explicatives</w:t>
            </w:r>
          </w:p>
        </w:tc>
      </w:tr>
      <w:tr w:rsidR="0089130F" w:rsidRPr="003C52AB" w14:paraId="2B7D7E33" w14:textId="77777777" w:rsidTr="00727F31">
        <w:trPr>
          <w:gridAfter w:val="2"/>
          <w:wAfter w:w="24" w:type="dxa"/>
          <w:trHeight w:val="300"/>
        </w:trPr>
        <w:tc>
          <w:tcPr>
            <w:tcW w:w="1834" w:type="dxa"/>
            <w:shd w:val="clear" w:color="auto" w:fill="auto"/>
            <w:vAlign w:val="center"/>
          </w:tcPr>
          <w:p w14:paraId="3040A8C3" w14:textId="0DF60588" w:rsidR="0089130F" w:rsidRPr="003C52AB" w:rsidRDefault="0089130F" w:rsidP="0089130F">
            <w:pPr>
              <w:rPr>
                <w:rStyle w:val="Lienhypertexte"/>
                <w:b/>
                <w:sz w:val="16"/>
                <w:szCs w:val="16"/>
              </w:rPr>
            </w:pPr>
            <w:r>
              <w:rPr>
                <w:b/>
                <w:sz w:val="16"/>
              </w:rPr>
              <w:t>Objectif de l</w:t>
            </w:r>
            <w:r w:rsidR="003851BD">
              <w:rPr>
                <w:b/>
                <w:sz w:val="16"/>
              </w:rPr>
              <w:t>’</w:t>
            </w:r>
            <w:r>
              <w:rPr>
                <w:b/>
                <w:sz w:val="16"/>
              </w:rPr>
              <w:t>indicateur</w:t>
            </w:r>
          </w:p>
        </w:tc>
        <w:tc>
          <w:tcPr>
            <w:tcW w:w="13018" w:type="dxa"/>
            <w:gridSpan w:val="12"/>
            <w:shd w:val="clear" w:color="auto" w:fill="auto"/>
            <w:vAlign w:val="center"/>
          </w:tcPr>
          <w:p w14:paraId="3B9703E7" w14:textId="53DA401A" w:rsidR="0089130F" w:rsidRPr="003C52AB" w:rsidRDefault="0089130F" w:rsidP="0089130F">
            <w:pPr>
              <w:rPr>
                <w:rStyle w:val="Lienhypertexte"/>
                <w:color w:val="000000" w:themeColor="text1"/>
                <w:sz w:val="16"/>
                <w:szCs w:val="16"/>
              </w:rPr>
            </w:pPr>
            <w:r>
              <w:rPr>
                <w:rStyle w:val="Lienhypertexte"/>
                <w:color w:val="000000" w:themeColor="text1"/>
                <w:sz w:val="16"/>
              </w:rPr>
              <w:t>Cet indicateur vise à évaluer si les signataires ont formalisé l</w:t>
            </w:r>
            <w:r w:rsidR="003851BD">
              <w:rPr>
                <w:rStyle w:val="Lienhypertexte"/>
                <w:color w:val="000000" w:themeColor="text1"/>
                <w:sz w:val="16"/>
              </w:rPr>
              <w:t>’</w:t>
            </w:r>
            <w:r>
              <w:rPr>
                <w:rStyle w:val="Lienhypertexte"/>
                <w:color w:val="000000" w:themeColor="text1"/>
                <w:sz w:val="16"/>
              </w:rPr>
              <w:t>examen et le suivi de l</w:t>
            </w:r>
            <w:r w:rsidR="003851BD">
              <w:rPr>
                <w:rStyle w:val="Lienhypertexte"/>
                <w:color w:val="000000" w:themeColor="text1"/>
                <w:sz w:val="16"/>
              </w:rPr>
              <w:t>’</w:t>
            </w:r>
            <w:r>
              <w:rPr>
                <w:rStyle w:val="Lienhypertexte"/>
                <w:color w:val="000000" w:themeColor="text1"/>
                <w:sz w:val="16"/>
              </w:rPr>
              <w:t>évolution des tendances ESG dans le cadre de leur processus d</w:t>
            </w:r>
            <w:r w:rsidR="003851BD">
              <w:rPr>
                <w:rStyle w:val="Lienhypertexte"/>
                <w:color w:val="000000" w:themeColor="text1"/>
                <w:sz w:val="16"/>
              </w:rPr>
              <w:t>’</w:t>
            </w:r>
            <w:r>
              <w:rPr>
                <w:rStyle w:val="Lienhypertexte"/>
                <w:color w:val="000000" w:themeColor="text1"/>
                <w:sz w:val="16"/>
              </w:rPr>
              <w:t xml:space="preserve">investissement. Une fois que les critères ESG </w:t>
            </w:r>
            <w:r w:rsidR="00EA691B">
              <w:rPr>
                <w:rStyle w:val="Lienhypertexte"/>
                <w:color w:val="000000" w:themeColor="text1"/>
                <w:sz w:val="16"/>
              </w:rPr>
              <w:t xml:space="preserve">majeurs </w:t>
            </w:r>
            <w:r>
              <w:rPr>
                <w:rStyle w:val="Lienhypertexte"/>
                <w:color w:val="000000" w:themeColor="text1"/>
                <w:sz w:val="16"/>
              </w:rPr>
              <w:t>ont été identifiés (qu</w:t>
            </w:r>
            <w:r w:rsidR="003851BD">
              <w:rPr>
                <w:rStyle w:val="Lienhypertexte"/>
                <w:color w:val="000000" w:themeColor="text1"/>
                <w:sz w:val="16"/>
              </w:rPr>
              <w:t>’</w:t>
            </w:r>
            <w:r>
              <w:rPr>
                <w:rStyle w:val="Lienhypertexte"/>
                <w:color w:val="000000" w:themeColor="text1"/>
                <w:sz w:val="16"/>
              </w:rPr>
              <w:t>ils soient avérés ou éventuels), il est recommandé de disposer d</w:t>
            </w:r>
            <w:r w:rsidR="003851BD">
              <w:rPr>
                <w:rStyle w:val="Lienhypertexte"/>
                <w:color w:val="000000" w:themeColor="text1"/>
                <w:sz w:val="16"/>
              </w:rPr>
              <w:t>’</w:t>
            </w:r>
            <w:r>
              <w:rPr>
                <w:rStyle w:val="Lienhypertexte"/>
                <w:color w:val="000000" w:themeColor="text1"/>
                <w:sz w:val="16"/>
              </w:rPr>
              <w:t>un processus formel qui s</w:t>
            </w:r>
            <w:r w:rsidR="003851BD">
              <w:rPr>
                <w:rStyle w:val="Lienhypertexte"/>
                <w:color w:val="000000" w:themeColor="text1"/>
                <w:sz w:val="16"/>
              </w:rPr>
              <w:t>’</w:t>
            </w:r>
            <w:r>
              <w:rPr>
                <w:rStyle w:val="Lienhypertexte"/>
                <w:color w:val="000000" w:themeColor="text1"/>
                <w:sz w:val="16"/>
              </w:rPr>
              <w:t>applique à tous les actifs sous gestion dans toutes les différentes sous-stratégies relatives aux actions cotées pour surveiller et examiner les conséquences de l</w:t>
            </w:r>
            <w:r w:rsidR="003851BD">
              <w:rPr>
                <w:rStyle w:val="Lienhypertexte"/>
                <w:color w:val="000000" w:themeColor="text1"/>
                <w:sz w:val="16"/>
              </w:rPr>
              <w:t>’</w:t>
            </w:r>
            <w:r>
              <w:rPr>
                <w:rStyle w:val="Lienhypertexte"/>
                <w:color w:val="000000" w:themeColor="text1"/>
                <w:sz w:val="16"/>
              </w:rPr>
              <w:t>évolution des tendances ESG. En outre, ce processus devrait inclure des analyses de scénarios pour évaluer l</w:t>
            </w:r>
            <w:r w:rsidR="003851BD">
              <w:rPr>
                <w:rStyle w:val="Lienhypertexte"/>
                <w:color w:val="000000" w:themeColor="text1"/>
                <w:sz w:val="16"/>
              </w:rPr>
              <w:t>’</w:t>
            </w:r>
            <w:r>
              <w:rPr>
                <w:rStyle w:val="Lienhypertexte"/>
                <w:color w:val="000000" w:themeColor="text1"/>
                <w:sz w:val="16"/>
              </w:rPr>
              <w:t>impact de ces tendances sur les participations existantes.</w:t>
            </w:r>
          </w:p>
        </w:tc>
      </w:tr>
      <w:tr w:rsidR="0089130F" w:rsidRPr="003C52AB" w14:paraId="302D5894" w14:textId="77777777" w:rsidTr="00727F31">
        <w:trPr>
          <w:gridAfter w:val="2"/>
          <w:wAfter w:w="24" w:type="dxa"/>
          <w:trHeight w:val="300"/>
        </w:trPr>
        <w:tc>
          <w:tcPr>
            <w:tcW w:w="1834" w:type="dxa"/>
            <w:shd w:val="clear" w:color="auto" w:fill="auto"/>
            <w:vAlign w:val="center"/>
          </w:tcPr>
          <w:p w14:paraId="085F36BC" w14:textId="17F2E875" w:rsidR="0089130F" w:rsidRPr="003C52AB" w:rsidRDefault="008A2C49" w:rsidP="0089130F">
            <w:pPr>
              <w:rPr>
                <w:rStyle w:val="Lienhypertexte"/>
                <w:b/>
                <w:sz w:val="16"/>
                <w:szCs w:val="16"/>
              </w:rPr>
            </w:pPr>
            <w:r>
              <w:rPr>
                <w:b/>
                <w:sz w:val="16"/>
              </w:rPr>
              <w:t>Recommandations</w:t>
            </w:r>
            <w:r w:rsidR="0089130F">
              <w:rPr>
                <w:b/>
                <w:sz w:val="16"/>
              </w:rPr>
              <w:t xml:space="preserve"> supplémentaires en matière de </w:t>
            </w:r>
            <w:proofErr w:type="spellStart"/>
            <w:r w:rsidR="0089130F">
              <w:rPr>
                <w:b/>
                <w:sz w:val="16"/>
              </w:rPr>
              <w:t>reporting</w:t>
            </w:r>
            <w:proofErr w:type="spellEnd"/>
          </w:p>
        </w:tc>
        <w:tc>
          <w:tcPr>
            <w:tcW w:w="13018" w:type="dxa"/>
            <w:gridSpan w:val="12"/>
            <w:shd w:val="clear" w:color="auto" w:fill="auto"/>
            <w:vAlign w:val="center"/>
          </w:tcPr>
          <w:p w14:paraId="105E76BC" w14:textId="13160B38" w:rsidR="00695C2A" w:rsidRPr="003C52AB" w:rsidRDefault="00695C2A" w:rsidP="0089130F">
            <w:pPr>
              <w:rPr>
                <w:rStyle w:val="Lienhypertexte"/>
                <w:color w:val="000000" w:themeColor="text1"/>
                <w:sz w:val="16"/>
                <w:szCs w:val="16"/>
              </w:rPr>
            </w:pPr>
            <w:r>
              <w:rPr>
                <w:rStyle w:val="Lienhypertexte"/>
                <w:color w:val="000000" w:themeColor="text1"/>
                <w:sz w:val="16"/>
              </w:rPr>
              <w:t xml:space="preserve">Dans cet indicateur, un processus </w:t>
            </w:r>
            <w:r w:rsidR="00EB3CC5">
              <w:rPr>
                <w:rStyle w:val="Lienhypertexte"/>
                <w:color w:val="000000" w:themeColor="text1"/>
                <w:sz w:val="16"/>
              </w:rPr>
              <w:t>« </w:t>
            </w:r>
            <w:r>
              <w:rPr>
                <w:rStyle w:val="Lienhypertexte"/>
                <w:color w:val="000000" w:themeColor="text1"/>
                <w:sz w:val="16"/>
              </w:rPr>
              <w:t>formel</w:t>
            </w:r>
            <w:r w:rsidR="00EB3CC5">
              <w:rPr>
                <w:rStyle w:val="Lienhypertexte"/>
                <w:color w:val="000000" w:themeColor="text1"/>
                <w:sz w:val="16"/>
              </w:rPr>
              <w:t> »</w:t>
            </w:r>
            <w:r>
              <w:rPr>
                <w:rStyle w:val="Lienhypertexte"/>
                <w:color w:val="000000" w:themeColor="text1"/>
                <w:sz w:val="16"/>
              </w:rPr>
              <w:t xml:space="preserve"> fait référence à une structure et à </w:t>
            </w:r>
            <w:proofErr w:type="gramStart"/>
            <w:r>
              <w:rPr>
                <w:rStyle w:val="Lienhypertexte"/>
                <w:color w:val="000000" w:themeColor="text1"/>
                <w:sz w:val="16"/>
              </w:rPr>
              <w:t>un processus convenus</w:t>
            </w:r>
            <w:proofErr w:type="gramEnd"/>
            <w:r>
              <w:rPr>
                <w:rStyle w:val="Lienhypertexte"/>
                <w:color w:val="000000" w:themeColor="text1"/>
                <w:sz w:val="16"/>
              </w:rPr>
              <w:t>, incluant la supervision et la responsabilité de mise en œuvre dudit processus.</w:t>
            </w:r>
          </w:p>
          <w:p w14:paraId="5A37F589" w14:textId="77777777" w:rsidR="00141CD6" w:rsidRPr="003C52AB" w:rsidRDefault="00141CD6" w:rsidP="0089130F">
            <w:pPr>
              <w:rPr>
                <w:rStyle w:val="Lienhypertexte"/>
                <w:color w:val="000000" w:themeColor="text1"/>
                <w:sz w:val="16"/>
                <w:szCs w:val="16"/>
              </w:rPr>
            </w:pPr>
          </w:p>
          <w:p w14:paraId="7B02590B" w14:textId="23740D15" w:rsidR="0089130F" w:rsidRPr="003C52AB" w:rsidRDefault="007E78C1" w:rsidP="0089130F">
            <w:pPr>
              <w:rPr>
                <w:rStyle w:val="Lienhypertexte"/>
                <w:color w:val="000000" w:themeColor="text1"/>
                <w:sz w:val="16"/>
                <w:szCs w:val="16"/>
              </w:rPr>
            </w:pPr>
            <w:r>
              <w:rPr>
                <w:rStyle w:val="Lienhypertexte"/>
                <w:color w:val="000000" w:themeColor="text1"/>
                <w:sz w:val="16"/>
              </w:rPr>
              <w:t>Dans le cadre</w:t>
            </w:r>
            <w:r w:rsidR="0089130F">
              <w:rPr>
                <w:rStyle w:val="Lienhypertexte"/>
                <w:color w:val="000000" w:themeColor="text1"/>
                <w:sz w:val="16"/>
              </w:rPr>
              <w:t xml:space="preserve"> de cet indicateur, </w:t>
            </w:r>
            <w:proofErr w:type="gramStart"/>
            <w:r w:rsidR="0089130F">
              <w:rPr>
                <w:rStyle w:val="Lienhypertexte"/>
                <w:color w:val="000000" w:themeColor="text1"/>
                <w:sz w:val="16"/>
              </w:rPr>
              <w:t>l</w:t>
            </w:r>
            <w:r w:rsidR="003851BD">
              <w:rPr>
                <w:rStyle w:val="Lienhypertexte"/>
                <w:color w:val="000000" w:themeColor="text1"/>
                <w:sz w:val="16"/>
              </w:rPr>
              <w:t>’</w:t>
            </w:r>
            <w:r w:rsidR="00EB3CC5">
              <w:rPr>
                <w:rStyle w:val="Lienhypertexte"/>
                <w:color w:val="000000" w:themeColor="text1"/>
                <w:sz w:val="16"/>
              </w:rPr>
              <w:t> »</w:t>
            </w:r>
            <w:proofErr w:type="gramEnd"/>
            <w:r w:rsidR="00EB3CC5">
              <w:rPr>
                <w:rStyle w:val="Lienhypertexte"/>
                <w:color w:val="000000" w:themeColor="text1"/>
                <w:sz w:val="16"/>
              </w:rPr>
              <w:t> </w:t>
            </w:r>
            <w:r w:rsidR="0089130F">
              <w:rPr>
                <w:rStyle w:val="Lienhypertexte"/>
                <w:color w:val="000000" w:themeColor="text1"/>
                <w:sz w:val="16"/>
              </w:rPr>
              <w:t>évolution des tendances ESG</w:t>
            </w:r>
            <w:r w:rsidR="00EB3CC5">
              <w:rPr>
                <w:rStyle w:val="Lienhypertexte"/>
                <w:color w:val="000000" w:themeColor="text1"/>
                <w:sz w:val="16"/>
              </w:rPr>
              <w:t> »</w:t>
            </w:r>
            <w:r w:rsidR="0089130F">
              <w:rPr>
                <w:rStyle w:val="Lienhypertexte"/>
                <w:color w:val="000000" w:themeColor="text1"/>
                <w:sz w:val="16"/>
              </w:rPr>
              <w:t xml:space="preserve"> désigne les changements dans la réglementation, le climat physique, la technologie et/ou les demandes des consommateurs.</w:t>
            </w:r>
          </w:p>
          <w:p w14:paraId="63582B8F" w14:textId="77777777" w:rsidR="00141CD6" w:rsidRPr="003C52AB" w:rsidRDefault="00141CD6" w:rsidP="0089130F">
            <w:pPr>
              <w:rPr>
                <w:rStyle w:val="Lienhypertexte"/>
                <w:color w:val="000000" w:themeColor="text1"/>
                <w:sz w:val="16"/>
                <w:szCs w:val="16"/>
              </w:rPr>
            </w:pPr>
          </w:p>
          <w:p w14:paraId="47C3735C" w14:textId="15B6473F" w:rsidR="0089130F" w:rsidRPr="003C52AB" w:rsidRDefault="007E78C1" w:rsidP="0089130F">
            <w:pPr>
              <w:rPr>
                <w:rStyle w:val="Lienhypertexte"/>
                <w:color w:val="000000" w:themeColor="text1"/>
                <w:sz w:val="16"/>
                <w:szCs w:val="16"/>
              </w:rPr>
            </w:pPr>
            <w:r>
              <w:rPr>
                <w:rStyle w:val="Lienhypertexte"/>
                <w:color w:val="000000" w:themeColor="text1"/>
                <w:sz w:val="16"/>
              </w:rPr>
              <w:t xml:space="preserve">Dans le cadre </w:t>
            </w:r>
            <w:r w:rsidR="0089130F">
              <w:rPr>
                <w:rStyle w:val="Lienhypertexte"/>
                <w:color w:val="000000" w:themeColor="text1"/>
                <w:sz w:val="16"/>
              </w:rPr>
              <w:t xml:space="preserve">de cet indicateur, </w:t>
            </w:r>
            <w:proofErr w:type="gramStart"/>
            <w:r w:rsidR="0089130F">
              <w:rPr>
                <w:rStyle w:val="Lienhypertexte"/>
                <w:color w:val="000000" w:themeColor="text1"/>
                <w:sz w:val="16"/>
              </w:rPr>
              <w:t>l</w:t>
            </w:r>
            <w:r w:rsidR="003851BD">
              <w:rPr>
                <w:rStyle w:val="Lienhypertexte"/>
                <w:color w:val="000000" w:themeColor="text1"/>
                <w:sz w:val="16"/>
              </w:rPr>
              <w:t>’</w:t>
            </w:r>
            <w:r w:rsidR="00EB3CC5">
              <w:rPr>
                <w:rStyle w:val="Lienhypertexte"/>
                <w:color w:val="000000" w:themeColor="text1"/>
                <w:sz w:val="16"/>
              </w:rPr>
              <w:t> »</w:t>
            </w:r>
            <w:proofErr w:type="gramEnd"/>
            <w:r w:rsidR="00EB3CC5">
              <w:rPr>
                <w:rStyle w:val="Lienhypertexte"/>
                <w:color w:val="000000" w:themeColor="text1"/>
                <w:sz w:val="16"/>
              </w:rPr>
              <w:t> </w:t>
            </w:r>
            <w:r w:rsidR="0089130F">
              <w:rPr>
                <w:rStyle w:val="Lienhypertexte"/>
                <w:color w:val="000000" w:themeColor="text1"/>
                <w:sz w:val="16"/>
              </w:rPr>
              <w:t>analyse de scénarios</w:t>
            </w:r>
            <w:r w:rsidR="00EB3CC5">
              <w:rPr>
                <w:rStyle w:val="Lienhypertexte"/>
                <w:color w:val="000000" w:themeColor="text1"/>
                <w:sz w:val="16"/>
              </w:rPr>
              <w:t> »</w:t>
            </w:r>
            <w:r w:rsidR="0089130F">
              <w:rPr>
                <w:rStyle w:val="Lienhypertexte"/>
                <w:color w:val="000000" w:themeColor="text1"/>
                <w:sz w:val="16"/>
              </w:rPr>
              <w:t xml:space="preserve"> ne se limite pas aux facteurs climatiques, mais inclut l</w:t>
            </w:r>
            <w:r w:rsidR="003851BD">
              <w:rPr>
                <w:rStyle w:val="Lienhypertexte"/>
                <w:color w:val="000000" w:themeColor="text1"/>
                <w:sz w:val="16"/>
              </w:rPr>
              <w:t>’</w:t>
            </w:r>
            <w:r w:rsidR="0089130F">
              <w:rPr>
                <w:rStyle w:val="Lienhypertexte"/>
                <w:color w:val="000000" w:themeColor="text1"/>
                <w:sz w:val="16"/>
              </w:rPr>
              <w:t>analyse d</w:t>
            </w:r>
            <w:r w:rsidR="003851BD">
              <w:rPr>
                <w:rStyle w:val="Lienhypertexte"/>
                <w:color w:val="000000" w:themeColor="text1"/>
                <w:sz w:val="16"/>
              </w:rPr>
              <w:t>’</w:t>
            </w:r>
            <w:r w:rsidR="0089130F">
              <w:rPr>
                <w:rStyle w:val="Lienhypertexte"/>
                <w:color w:val="000000" w:themeColor="text1"/>
                <w:sz w:val="16"/>
              </w:rPr>
              <w:t>autres critères ESG pertinents pour la décision d</w:t>
            </w:r>
            <w:r w:rsidR="003851BD">
              <w:rPr>
                <w:rStyle w:val="Lienhypertexte"/>
                <w:color w:val="000000" w:themeColor="text1"/>
                <w:sz w:val="16"/>
              </w:rPr>
              <w:t>’</w:t>
            </w:r>
            <w:r w:rsidR="0089130F">
              <w:rPr>
                <w:rStyle w:val="Lienhypertexte"/>
                <w:color w:val="000000" w:themeColor="text1"/>
                <w:sz w:val="16"/>
              </w:rPr>
              <w:t>investissement.</w:t>
            </w:r>
          </w:p>
        </w:tc>
      </w:tr>
      <w:tr w:rsidR="0089130F" w:rsidRPr="003C52AB" w14:paraId="70F3B70E" w14:textId="77777777" w:rsidTr="00727F31">
        <w:trPr>
          <w:gridAfter w:val="2"/>
          <w:wAfter w:w="24" w:type="dxa"/>
          <w:trHeight w:val="300"/>
        </w:trPr>
        <w:tc>
          <w:tcPr>
            <w:tcW w:w="1834" w:type="dxa"/>
            <w:shd w:val="clear" w:color="auto" w:fill="auto"/>
            <w:vAlign w:val="center"/>
          </w:tcPr>
          <w:p w14:paraId="56ABFC88" w14:textId="77777777" w:rsidR="0089130F" w:rsidRPr="003C52AB" w:rsidRDefault="0089130F" w:rsidP="0089130F">
            <w:pPr>
              <w:rPr>
                <w:b/>
                <w:bCs/>
                <w:sz w:val="16"/>
                <w:szCs w:val="16"/>
              </w:rPr>
            </w:pPr>
            <w:r>
              <w:rPr>
                <w:b/>
                <w:sz w:val="16"/>
              </w:rPr>
              <w:t>Autres ressources</w:t>
            </w:r>
          </w:p>
        </w:tc>
        <w:tc>
          <w:tcPr>
            <w:tcW w:w="13018" w:type="dxa"/>
            <w:gridSpan w:val="12"/>
            <w:shd w:val="clear" w:color="auto" w:fill="auto"/>
            <w:vAlign w:val="center"/>
          </w:tcPr>
          <w:p w14:paraId="1F03D449" w14:textId="6D7573BE" w:rsidR="0089130F" w:rsidRPr="003C52AB" w:rsidRDefault="0089130F" w:rsidP="0089130F">
            <w:pPr>
              <w:rPr>
                <w:rStyle w:val="Lienhypertexte"/>
                <w:color w:val="000000" w:themeColor="text1"/>
              </w:rPr>
            </w:pPr>
            <w:r>
              <w:rPr>
                <w:rStyle w:val="Lienhypertexte"/>
                <w:color w:val="000000" w:themeColor="text1"/>
                <w:sz w:val="16"/>
              </w:rPr>
              <w:t xml:space="preserve">Pour </w:t>
            </w:r>
            <w:r w:rsidR="006807FE">
              <w:rPr>
                <w:rStyle w:val="Lienhypertexte"/>
                <w:color w:val="000000" w:themeColor="text1"/>
                <w:sz w:val="16"/>
              </w:rPr>
              <w:t>des recomm</w:t>
            </w:r>
            <w:r w:rsidR="004874CE">
              <w:rPr>
                <w:rStyle w:val="Lienhypertexte"/>
                <w:color w:val="000000" w:themeColor="text1"/>
                <w:sz w:val="16"/>
              </w:rPr>
              <w:t>a</w:t>
            </w:r>
            <w:r w:rsidR="006807FE">
              <w:rPr>
                <w:rStyle w:val="Lienhypertexte"/>
                <w:color w:val="000000" w:themeColor="text1"/>
                <w:sz w:val="16"/>
              </w:rPr>
              <w:t>ndations</w:t>
            </w:r>
            <w:r>
              <w:rPr>
                <w:rStyle w:val="Lienhypertexte"/>
                <w:color w:val="000000" w:themeColor="text1"/>
                <w:sz w:val="16"/>
              </w:rPr>
              <w:t xml:space="preserve"> et des études de cas sur la prise en compte des tendances ESG à long terme dans les </w:t>
            </w:r>
            <w:r w:rsidR="001B52D4">
              <w:rPr>
                <w:rStyle w:val="Lienhypertexte"/>
                <w:color w:val="000000" w:themeColor="text1"/>
                <w:sz w:val="16"/>
              </w:rPr>
              <w:t xml:space="preserve">actions </w:t>
            </w:r>
            <w:r w:rsidR="004874CE">
              <w:rPr>
                <w:rStyle w:val="Lienhypertexte"/>
                <w:color w:val="000000" w:themeColor="text1"/>
                <w:sz w:val="16"/>
              </w:rPr>
              <w:t>cotées</w:t>
            </w:r>
            <w:r>
              <w:rPr>
                <w:rStyle w:val="Lienhypertexte"/>
                <w:color w:val="000000" w:themeColor="text1"/>
                <w:sz w:val="16"/>
              </w:rPr>
              <w:t xml:space="preserve">, veuillez consulter le document intitulé </w:t>
            </w:r>
            <w:hyperlink r:id="rId25" w:history="1">
              <w:r>
                <w:rPr>
                  <w:rStyle w:val="Lienhypertexte"/>
                  <w:sz w:val="16"/>
                </w:rPr>
                <w:t xml:space="preserve">Guidance and case </w:t>
              </w:r>
              <w:proofErr w:type="spellStart"/>
              <w:r>
                <w:rPr>
                  <w:rStyle w:val="Lienhypertexte"/>
                  <w:sz w:val="16"/>
                </w:rPr>
                <w:t>studies</w:t>
              </w:r>
              <w:proofErr w:type="spellEnd"/>
              <w:r>
                <w:rPr>
                  <w:rStyle w:val="Lienhypertexte"/>
                  <w:sz w:val="16"/>
                </w:rPr>
                <w:t xml:space="preserve"> for ESG </w:t>
              </w:r>
              <w:proofErr w:type="spellStart"/>
              <w:r>
                <w:rPr>
                  <w:rStyle w:val="Lienhypertexte"/>
                  <w:sz w:val="16"/>
                </w:rPr>
                <w:t>integration</w:t>
              </w:r>
              <w:proofErr w:type="spellEnd"/>
              <w:r>
                <w:rPr>
                  <w:rStyle w:val="Lienhypertexte"/>
                  <w:sz w:val="16"/>
                </w:rPr>
                <w:t xml:space="preserve">: </w:t>
              </w:r>
              <w:proofErr w:type="spellStart"/>
              <w:r>
                <w:rPr>
                  <w:rStyle w:val="Lienhypertexte"/>
                  <w:sz w:val="16"/>
                </w:rPr>
                <w:t>equities</w:t>
              </w:r>
              <w:proofErr w:type="spellEnd"/>
              <w:r>
                <w:rPr>
                  <w:rStyle w:val="Lienhypertexte"/>
                  <w:sz w:val="16"/>
                </w:rPr>
                <w:t xml:space="preserve"> and </w:t>
              </w:r>
              <w:proofErr w:type="spellStart"/>
              <w:r>
                <w:rPr>
                  <w:rStyle w:val="Lienhypertexte"/>
                  <w:sz w:val="16"/>
                </w:rPr>
                <w:t>fixed</w:t>
              </w:r>
              <w:proofErr w:type="spellEnd"/>
              <w:r>
                <w:rPr>
                  <w:rStyle w:val="Lienhypertexte"/>
                  <w:sz w:val="16"/>
                </w:rPr>
                <w:t xml:space="preserve"> </w:t>
              </w:r>
              <w:proofErr w:type="spellStart"/>
              <w:r>
                <w:rPr>
                  <w:rStyle w:val="Lienhypertexte"/>
                  <w:sz w:val="16"/>
                </w:rPr>
                <w:t>income</w:t>
              </w:r>
              <w:proofErr w:type="spellEnd"/>
              <w:r>
                <w:rPr>
                  <w:rStyle w:val="Lienhypertexte"/>
                  <w:sz w:val="16"/>
                </w:rPr>
                <w:t xml:space="preserve"> (Conseils et études de cas pour la prise en compte des critères ESG</w:t>
              </w:r>
              <w:r w:rsidR="00EB3CC5">
                <w:rPr>
                  <w:rStyle w:val="Lienhypertexte"/>
                  <w:sz w:val="16"/>
                </w:rPr>
                <w:t> :</w:t>
              </w:r>
              <w:r>
                <w:rPr>
                  <w:rStyle w:val="Lienhypertexte"/>
                  <w:sz w:val="16"/>
                </w:rPr>
                <w:t xml:space="preserve"> actions et obligations)</w:t>
              </w:r>
            </w:hyperlink>
            <w:r>
              <w:rPr>
                <w:rStyle w:val="Lienhypertexte"/>
                <w:color w:val="000000" w:themeColor="text1"/>
                <w:sz w:val="16"/>
              </w:rPr>
              <w:t>.</w:t>
            </w:r>
          </w:p>
        </w:tc>
      </w:tr>
      <w:tr w:rsidR="0089130F" w:rsidRPr="003C52AB" w14:paraId="2836987A" w14:textId="77777777" w:rsidTr="00727F31">
        <w:trPr>
          <w:gridAfter w:val="2"/>
          <w:wAfter w:w="24" w:type="dxa"/>
          <w:trHeight w:val="300"/>
        </w:trPr>
        <w:tc>
          <w:tcPr>
            <w:tcW w:w="14852" w:type="dxa"/>
            <w:gridSpan w:val="13"/>
            <w:shd w:val="clear" w:color="auto" w:fill="0070C0"/>
            <w:vAlign w:val="center"/>
          </w:tcPr>
          <w:p w14:paraId="69C791F0" w14:textId="77777777" w:rsidR="0089130F" w:rsidRPr="003C52AB" w:rsidRDefault="0089130F" w:rsidP="0089130F">
            <w:pPr>
              <w:rPr>
                <w:color w:val="FFFFFF" w:themeColor="background1"/>
                <w:sz w:val="16"/>
                <w:szCs w:val="16"/>
              </w:rPr>
            </w:pPr>
            <w:r>
              <w:rPr>
                <w:b/>
                <w:color w:val="FFFFFF" w:themeColor="background1"/>
                <w:sz w:val="18"/>
              </w:rPr>
              <w:t>Logique</w:t>
            </w:r>
          </w:p>
        </w:tc>
      </w:tr>
      <w:tr w:rsidR="00064BB5" w:rsidRPr="003C52AB" w14:paraId="71B2C150" w14:textId="77777777" w:rsidTr="00727F31">
        <w:trPr>
          <w:gridAfter w:val="2"/>
          <w:wAfter w:w="24" w:type="dxa"/>
          <w:trHeight w:val="300"/>
        </w:trPr>
        <w:tc>
          <w:tcPr>
            <w:tcW w:w="1834" w:type="dxa"/>
            <w:shd w:val="clear" w:color="auto" w:fill="auto"/>
            <w:vAlign w:val="center"/>
          </w:tcPr>
          <w:p w14:paraId="51845690" w14:textId="77777777" w:rsidR="00064BB5" w:rsidRPr="003C52AB" w:rsidRDefault="00064BB5" w:rsidP="00064BB5">
            <w:pPr>
              <w:rPr>
                <w:b/>
                <w:bCs/>
                <w:sz w:val="16"/>
                <w:szCs w:val="16"/>
              </w:rPr>
            </w:pPr>
            <w:r>
              <w:rPr>
                <w:b/>
                <w:sz w:val="16"/>
              </w:rPr>
              <w:t>Lien avec</w:t>
            </w:r>
          </w:p>
        </w:tc>
        <w:tc>
          <w:tcPr>
            <w:tcW w:w="13018" w:type="dxa"/>
            <w:gridSpan w:val="12"/>
            <w:shd w:val="clear" w:color="auto" w:fill="auto"/>
            <w:vAlign w:val="center"/>
          </w:tcPr>
          <w:p w14:paraId="5CF9AEC6" w14:textId="69304139" w:rsidR="00064BB5" w:rsidRPr="003C52AB" w:rsidRDefault="004134D0" w:rsidP="00064BB5">
            <w:pPr>
              <w:rPr>
                <w:color w:val="000000" w:themeColor="text1"/>
                <w:sz w:val="16"/>
                <w:szCs w:val="16"/>
              </w:rPr>
            </w:pPr>
            <w:r>
              <w:rPr>
                <w:color w:val="000000" w:themeColor="text1"/>
                <w:sz w:val="16"/>
              </w:rPr>
              <w:t>[OO 21]</w:t>
            </w:r>
          </w:p>
        </w:tc>
      </w:tr>
      <w:tr w:rsidR="0089130F" w:rsidRPr="003C52AB" w14:paraId="24CAFD88" w14:textId="77777777" w:rsidTr="00727F31">
        <w:trPr>
          <w:gridAfter w:val="2"/>
          <w:wAfter w:w="24" w:type="dxa"/>
          <w:trHeight w:val="300"/>
        </w:trPr>
        <w:tc>
          <w:tcPr>
            <w:tcW w:w="1834" w:type="dxa"/>
            <w:shd w:val="clear" w:color="auto" w:fill="auto"/>
            <w:vAlign w:val="center"/>
          </w:tcPr>
          <w:p w14:paraId="71AEFCAA" w14:textId="77777777" w:rsidR="0089130F" w:rsidRPr="003C52AB" w:rsidRDefault="0089130F" w:rsidP="0089130F">
            <w:pPr>
              <w:rPr>
                <w:b/>
                <w:bCs/>
                <w:sz w:val="16"/>
                <w:szCs w:val="16"/>
              </w:rPr>
            </w:pPr>
            <w:r>
              <w:rPr>
                <w:b/>
                <w:sz w:val="16"/>
              </w:rPr>
              <w:t>Accès à</w:t>
            </w:r>
          </w:p>
        </w:tc>
        <w:tc>
          <w:tcPr>
            <w:tcW w:w="13018" w:type="dxa"/>
            <w:gridSpan w:val="12"/>
            <w:shd w:val="clear" w:color="auto" w:fill="auto"/>
            <w:vAlign w:val="center"/>
          </w:tcPr>
          <w:p w14:paraId="61200775" w14:textId="4BA9FE83" w:rsidR="0089130F" w:rsidRPr="003C52AB" w:rsidRDefault="00381A1A" w:rsidP="0089130F">
            <w:pPr>
              <w:rPr>
                <w:color w:val="000000" w:themeColor="text1"/>
                <w:sz w:val="16"/>
                <w:szCs w:val="16"/>
              </w:rPr>
            </w:pPr>
            <w:r>
              <w:rPr>
                <w:color w:val="000000" w:themeColor="text1"/>
                <w:sz w:val="16"/>
              </w:rPr>
              <w:t>Sans objet</w:t>
            </w:r>
          </w:p>
        </w:tc>
      </w:tr>
      <w:tr w:rsidR="0089130F" w:rsidRPr="003C52AB" w14:paraId="62743759" w14:textId="77777777" w:rsidTr="00727F31">
        <w:trPr>
          <w:gridAfter w:val="2"/>
          <w:wAfter w:w="24" w:type="dxa"/>
          <w:trHeight w:val="300"/>
        </w:trPr>
        <w:tc>
          <w:tcPr>
            <w:tcW w:w="14852" w:type="dxa"/>
            <w:gridSpan w:val="13"/>
            <w:shd w:val="clear" w:color="auto" w:fill="0070C0"/>
            <w:vAlign w:val="center"/>
          </w:tcPr>
          <w:p w14:paraId="1A6CFEB5" w14:textId="77777777" w:rsidR="0089130F" w:rsidRPr="003C52AB" w:rsidRDefault="0089130F" w:rsidP="0089130F">
            <w:pPr>
              <w:rPr>
                <w:rFonts w:eastAsia="Times New Roman" w:cs="Arial"/>
                <w:b/>
                <w:bCs/>
                <w:color w:val="FFFFFF" w:themeColor="background1"/>
                <w:sz w:val="18"/>
                <w:szCs w:val="18"/>
              </w:rPr>
            </w:pPr>
            <w:r>
              <w:rPr>
                <w:b/>
                <w:color w:val="FFFFFF" w:themeColor="background1"/>
                <w:sz w:val="18"/>
              </w:rPr>
              <w:lastRenderedPageBreak/>
              <w:t>Évaluation</w:t>
            </w:r>
          </w:p>
        </w:tc>
      </w:tr>
      <w:tr w:rsidR="00D97C0F" w:rsidRPr="003C52AB" w14:paraId="4E5872A8" w14:textId="77777777" w:rsidTr="00064BB5">
        <w:trPr>
          <w:gridAfter w:val="1"/>
          <w:wAfter w:w="8" w:type="dxa"/>
          <w:trHeight w:val="300"/>
        </w:trPr>
        <w:tc>
          <w:tcPr>
            <w:tcW w:w="1834" w:type="dxa"/>
            <w:vMerge w:val="restart"/>
            <w:tcBorders>
              <w:top w:val="single" w:sz="6" w:space="0" w:color="A6A6A6" w:themeColor="background1" w:themeShade="A6"/>
              <w:left w:val="single" w:sz="6" w:space="0" w:color="A6A6A6" w:themeColor="background1" w:themeShade="A6"/>
              <w:right w:val="single" w:sz="6" w:space="0" w:color="A6A6A6" w:themeColor="background1" w:themeShade="A6"/>
            </w:tcBorders>
            <w:shd w:val="clear" w:color="auto" w:fill="auto"/>
            <w:vAlign w:val="center"/>
          </w:tcPr>
          <w:p w14:paraId="33A0B2CF" w14:textId="54CCC006" w:rsidR="00B7122C" w:rsidRPr="003C52AB" w:rsidRDefault="00B7122C" w:rsidP="000C1B96">
            <w:pPr>
              <w:rPr>
                <w:b/>
                <w:sz w:val="16"/>
                <w:szCs w:val="16"/>
              </w:rPr>
            </w:pPr>
            <w:r>
              <w:rPr>
                <w:b/>
                <w:sz w:val="16"/>
              </w:rPr>
              <w:t>Critères d</w:t>
            </w:r>
            <w:r w:rsidR="003851BD">
              <w:rPr>
                <w:b/>
                <w:sz w:val="16"/>
              </w:rPr>
              <w:t>’</w:t>
            </w:r>
            <w:r>
              <w:rPr>
                <w:b/>
                <w:sz w:val="16"/>
              </w:rPr>
              <w:t>évaluation</w:t>
            </w:r>
          </w:p>
        </w:tc>
        <w:tc>
          <w:tcPr>
            <w:tcW w:w="13034" w:type="dxa"/>
            <w:gridSpan w:val="1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6F88DFC" w14:textId="78261073" w:rsidR="00B7122C" w:rsidRPr="003C52AB" w:rsidRDefault="00B7122C" w:rsidP="000C1B96">
            <w:pPr>
              <w:rPr>
                <w:color w:val="000000" w:themeColor="text1"/>
                <w:sz w:val="16"/>
                <w:szCs w:val="16"/>
              </w:rPr>
            </w:pPr>
            <w:r>
              <w:rPr>
                <w:color w:val="000000" w:themeColor="text1"/>
                <w:sz w:val="16"/>
              </w:rPr>
              <w:t>Les 100 points de cet indicateur sont répartis entre les options désignées par une lettre (50 points), et celles relatives au périmètre couvert (50 points). La note finale sera uniquement fondée sur la meilleure combinaison d</w:t>
            </w:r>
            <w:r w:rsidR="003851BD">
              <w:rPr>
                <w:color w:val="000000" w:themeColor="text1"/>
                <w:sz w:val="16"/>
              </w:rPr>
              <w:t>’</w:t>
            </w:r>
            <w:r>
              <w:rPr>
                <w:color w:val="000000" w:themeColor="text1"/>
                <w:sz w:val="16"/>
              </w:rPr>
              <w:t>options désignées par une lettre et relatives au périmètre couvert.</w:t>
            </w:r>
          </w:p>
        </w:tc>
      </w:tr>
      <w:tr w:rsidR="00D97C0F" w:rsidRPr="003C52AB" w14:paraId="49006E84" w14:textId="77777777" w:rsidTr="00064BB5">
        <w:trPr>
          <w:gridAfter w:val="1"/>
          <w:wAfter w:w="8" w:type="dxa"/>
          <w:trHeight w:val="1005"/>
        </w:trPr>
        <w:tc>
          <w:tcPr>
            <w:tcW w:w="1834" w:type="dxa"/>
            <w:vMerge/>
            <w:tcBorders>
              <w:left w:val="single" w:sz="6" w:space="0" w:color="A6A6A6" w:themeColor="background1" w:themeShade="A6"/>
              <w:right w:val="single" w:sz="6" w:space="0" w:color="A6A6A6" w:themeColor="background1" w:themeShade="A6"/>
            </w:tcBorders>
            <w:shd w:val="clear" w:color="auto" w:fill="auto"/>
            <w:vAlign w:val="center"/>
          </w:tcPr>
          <w:p w14:paraId="5AC1D482" w14:textId="77777777" w:rsidR="00B7122C" w:rsidRPr="003C52AB" w:rsidRDefault="00B7122C" w:rsidP="000C1B96">
            <w:pPr>
              <w:rPr>
                <w:b/>
                <w:sz w:val="16"/>
                <w:szCs w:val="16"/>
              </w:rPr>
            </w:pPr>
          </w:p>
        </w:tc>
        <w:tc>
          <w:tcPr>
            <w:tcW w:w="3527" w:type="dxa"/>
            <w:gridSpan w:val="2"/>
            <w:tcBorders>
              <w:left w:val="single" w:sz="6" w:space="0" w:color="A6A6A6" w:themeColor="background1" w:themeShade="A6"/>
            </w:tcBorders>
            <w:shd w:val="clear" w:color="auto" w:fill="auto"/>
            <w:vAlign w:val="center"/>
          </w:tcPr>
          <w:p w14:paraId="59026640" w14:textId="4DE6282C" w:rsidR="00B7122C" w:rsidRPr="003C52AB" w:rsidRDefault="00B7122C" w:rsidP="000C1B96">
            <w:pPr>
              <w:spacing w:before="100" w:beforeAutospacing="1" w:after="100" w:afterAutospacing="1" w:line="240" w:lineRule="auto"/>
              <w:textAlignment w:val="baseline"/>
              <w:rPr>
                <w:rStyle w:val="Lienhypertexte"/>
                <w:rFonts w:ascii="Times New Roman" w:eastAsia="Times New Roman" w:hAnsi="Times New Roman"/>
                <w:color w:val="auto"/>
                <w:sz w:val="24"/>
                <w:szCs w:val="24"/>
              </w:rPr>
            </w:pPr>
            <w:r>
              <w:rPr>
                <w:sz w:val="16"/>
              </w:rPr>
              <w:t>50 points pour les options désignées par une lettre</w:t>
            </w:r>
            <w:r w:rsidR="00EB3CC5">
              <w:rPr>
                <w:sz w:val="16"/>
              </w:rPr>
              <w:t> :</w:t>
            </w:r>
          </w:p>
          <w:p w14:paraId="4C199C16" w14:textId="52602565" w:rsidR="00B7122C" w:rsidRPr="003C52AB" w:rsidRDefault="00B7122C" w:rsidP="000C1B96">
            <w:pPr>
              <w:spacing w:line="240" w:lineRule="auto"/>
              <w:rPr>
                <w:rFonts w:cs="Arial"/>
                <w:sz w:val="16"/>
                <w:szCs w:val="16"/>
              </w:rPr>
            </w:pPr>
            <w:r>
              <w:rPr>
                <w:sz w:val="16"/>
              </w:rPr>
              <w:t>50 points pour l</w:t>
            </w:r>
            <w:r w:rsidR="003851BD">
              <w:rPr>
                <w:sz w:val="16"/>
              </w:rPr>
              <w:t>’</w:t>
            </w:r>
            <w:r>
              <w:rPr>
                <w:sz w:val="16"/>
              </w:rPr>
              <w:t xml:space="preserve">option A. </w:t>
            </w:r>
          </w:p>
          <w:p w14:paraId="6CB07EF1" w14:textId="5FF7A6C6" w:rsidR="00B7122C" w:rsidRPr="003C52AB" w:rsidRDefault="00B7122C" w:rsidP="000C1B96">
            <w:pPr>
              <w:spacing w:line="240" w:lineRule="auto"/>
              <w:rPr>
                <w:rFonts w:cs="Arial"/>
                <w:sz w:val="16"/>
                <w:szCs w:val="16"/>
              </w:rPr>
            </w:pPr>
            <w:r>
              <w:rPr>
                <w:sz w:val="16"/>
              </w:rPr>
              <w:t>33 points pour l</w:t>
            </w:r>
            <w:r w:rsidR="003851BD">
              <w:rPr>
                <w:sz w:val="16"/>
              </w:rPr>
              <w:t>’</w:t>
            </w:r>
            <w:r>
              <w:rPr>
                <w:sz w:val="16"/>
              </w:rPr>
              <w:t>option B.</w:t>
            </w:r>
          </w:p>
          <w:p w14:paraId="0D85D4FB" w14:textId="71B1FDE5" w:rsidR="00B7122C" w:rsidRPr="003C52AB" w:rsidRDefault="00B7122C" w:rsidP="000C1B96">
            <w:pPr>
              <w:spacing w:line="240" w:lineRule="auto"/>
              <w:rPr>
                <w:rFonts w:cs="Arial"/>
                <w:sz w:val="16"/>
                <w:szCs w:val="16"/>
              </w:rPr>
            </w:pPr>
            <w:r>
              <w:rPr>
                <w:sz w:val="16"/>
              </w:rPr>
              <w:t>0 point pour les options C et D.</w:t>
            </w:r>
          </w:p>
        </w:tc>
        <w:tc>
          <w:tcPr>
            <w:tcW w:w="717" w:type="dxa"/>
            <w:shd w:val="clear" w:color="auto" w:fill="auto"/>
            <w:vAlign w:val="center"/>
          </w:tcPr>
          <w:p w14:paraId="6248649E" w14:textId="77777777" w:rsidR="00B7122C" w:rsidRPr="003C52AB" w:rsidRDefault="00B7122C" w:rsidP="000C1B96">
            <w:pPr>
              <w:spacing w:line="240" w:lineRule="auto"/>
              <w:rPr>
                <w:rFonts w:cs="Arial"/>
                <w:b/>
                <w:bCs/>
                <w:sz w:val="16"/>
                <w:szCs w:val="16"/>
              </w:rPr>
            </w:pPr>
            <w:r>
              <w:rPr>
                <w:b/>
                <w:sz w:val="16"/>
              </w:rPr>
              <w:t>ET</w:t>
            </w:r>
          </w:p>
        </w:tc>
        <w:tc>
          <w:tcPr>
            <w:tcW w:w="4237" w:type="dxa"/>
            <w:gridSpan w:val="4"/>
            <w:shd w:val="clear" w:color="auto" w:fill="auto"/>
            <w:vAlign w:val="center"/>
          </w:tcPr>
          <w:p w14:paraId="0E48ED86" w14:textId="11A00C69" w:rsidR="00B7122C" w:rsidRPr="003C52AB" w:rsidRDefault="00B7122C" w:rsidP="000C1B96">
            <w:pPr>
              <w:spacing w:before="100" w:beforeAutospacing="1" w:after="100" w:afterAutospacing="1" w:line="240" w:lineRule="auto"/>
              <w:textAlignment w:val="baseline"/>
              <w:rPr>
                <w:rFonts w:ascii="Times New Roman" w:eastAsia="Times New Roman" w:hAnsi="Times New Roman"/>
                <w:sz w:val="24"/>
                <w:szCs w:val="24"/>
              </w:rPr>
            </w:pPr>
            <w:r>
              <w:rPr>
                <w:sz w:val="16"/>
              </w:rPr>
              <w:t>50 points pour le périmètre couvert</w:t>
            </w:r>
            <w:r w:rsidR="00EB3CC5">
              <w:rPr>
                <w:sz w:val="16"/>
              </w:rPr>
              <w:t> :</w:t>
            </w:r>
          </w:p>
          <w:p w14:paraId="1ECCE547" w14:textId="75E66180" w:rsidR="00B7122C" w:rsidRPr="003C52AB" w:rsidRDefault="00B7122C" w:rsidP="000C1B96">
            <w:pPr>
              <w:spacing w:line="240" w:lineRule="auto"/>
              <w:textAlignment w:val="baseline"/>
              <w:rPr>
                <w:rFonts w:ascii="Times New Roman" w:eastAsia="Times New Roman" w:hAnsi="Times New Roman"/>
                <w:sz w:val="24"/>
                <w:szCs w:val="24"/>
              </w:rPr>
            </w:pPr>
            <w:r>
              <w:rPr>
                <w:sz w:val="16"/>
              </w:rPr>
              <w:t>50 points pour toutes les options (1) cochées.</w:t>
            </w:r>
          </w:p>
          <w:p w14:paraId="3584A617" w14:textId="55B57792" w:rsidR="00B7122C" w:rsidRPr="003C52AB" w:rsidRDefault="00B7122C" w:rsidP="000C1B96">
            <w:pPr>
              <w:spacing w:line="240" w:lineRule="auto"/>
              <w:textAlignment w:val="baseline"/>
              <w:rPr>
                <w:rFonts w:ascii="Times New Roman" w:eastAsia="Times New Roman" w:hAnsi="Times New Roman"/>
                <w:sz w:val="24"/>
                <w:szCs w:val="24"/>
              </w:rPr>
            </w:pPr>
            <w:r>
              <w:rPr>
                <w:sz w:val="16"/>
              </w:rPr>
              <w:t>25 points pour la majorité d</w:t>
            </w:r>
            <w:r w:rsidR="003851BD">
              <w:rPr>
                <w:sz w:val="16"/>
              </w:rPr>
              <w:t>’</w:t>
            </w:r>
            <w:r>
              <w:rPr>
                <w:sz w:val="16"/>
              </w:rPr>
              <w:t>options (2) cochées.</w:t>
            </w:r>
          </w:p>
          <w:p w14:paraId="3CE49D44" w14:textId="2AFCF314" w:rsidR="00B7122C" w:rsidRPr="003C52AB" w:rsidRDefault="00B7122C" w:rsidP="000C1B96">
            <w:pPr>
              <w:spacing w:line="240" w:lineRule="auto"/>
              <w:rPr>
                <w:rFonts w:cs="Arial"/>
                <w:sz w:val="16"/>
                <w:szCs w:val="16"/>
              </w:rPr>
            </w:pPr>
            <w:r>
              <w:rPr>
                <w:sz w:val="16"/>
              </w:rPr>
              <w:t>12 points pour une minorité d</w:t>
            </w:r>
            <w:r w:rsidR="003851BD">
              <w:rPr>
                <w:sz w:val="16"/>
              </w:rPr>
              <w:t>’</w:t>
            </w:r>
            <w:r>
              <w:rPr>
                <w:sz w:val="16"/>
              </w:rPr>
              <w:t>options (3) cochées.</w:t>
            </w:r>
          </w:p>
        </w:tc>
        <w:tc>
          <w:tcPr>
            <w:tcW w:w="4553" w:type="dxa"/>
            <w:gridSpan w:val="6"/>
            <w:shd w:val="clear" w:color="auto" w:fill="auto"/>
            <w:vAlign w:val="center"/>
          </w:tcPr>
          <w:p w14:paraId="29721C89" w14:textId="4408C540" w:rsidR="00B7122C" w:rsidRPr="003C52AB" w:rsidRDefault="00B7122C" w:rsidP="000C1B96">
            <w:pPr>
              <w:spacing w:line="240" w:lineRule="auto"/>
              <w:rPr>
                <w:rFonts w:cs="Arial"/>
                <w:color w:val="000000" w:themeColor="text1"/>
                <w:sz w:val="16"/>
                <w:szCs w:val="16"/>
              </w:rPr>
            </w:pPr>
            <w:r>
              <w:rPr>
                <w:color w:val="000000" w:themeColor="text1"/>
                <w:sz w:val="16"/>
              </w:rPr>
              <w:t>Autres informations</w:t>
            </w:r>
            <w:r w:rsidR="00EB3CC5">
              <w:rPr>
                <w:color w:val="000000" w:themeColor="text1"/>
                <w:sz w:val="16"/>
              </w:rPr>
              <w:t> :</w:t>
            </w:r>
          </w:p>
          <w:p w14:paraId="19BD7DA7" w14:textId="77777777" w:rsidR="00B7122C" w:rsidRPr="003C52AB" w:rsidRDefault="00B7122C" w:rsidP="000C1B96">
            <w:pPr>
              <w:spacing w:line="240" w:lineRule="auto"/>
              <w:rPr>
                <w:rFonts w:cs="Arial"/>
                <w:color w:val="000000" w:themeColor="text1"/>
                <w:sz w:val="16"/>
                <w:szCs w:val="16"/>
              </w:rPr>
            </w:pPr>
          </w:p>
          <w:p w14:paraId="09803EB2" w14:textId="2D680225" w:rsidR="00B7122C" w:rsidRPr="003C52AB" w:rsidRDefault="00DA0D9E" w:rsidP="000C1B96">
            <w:pPr>
              <w:spacing w:line="240" w:lineRule="auto"/>
              <w:rPr>
                <w:rFonts w:cs="Arial"/>
                <w:color w:val="000000" w:themeColor="text1"/>
                <w:sz w:val="16"/>
                <w:szCs w:val="16"/>
              </w:rPr>
            </w:pPr>
            <w:r>
              <w:rPr>
                <w:sz w:val="16"/>
              </w:rPr>
              <w:t xml:space="preserve">Si vous sélectionnez </w:t>
            </w:r>
            <w:r w:rsidR="00EB3CC5">
              <w:rPr>
                <w:sz w:val="16"/>
              </w:rPr>
              <w:t>« </w:t>
            </w:r>
            <w:r>
              <w:rPr>
                <w:sz w:val="16"/>
              </w:rPr>
              <w:t>C</w:t>
            </w:r>
            <w:r w:rsidR="00EB3CC5">
              <w:rPr>
                <w:sz w:val="16"/>
              </w:rPr>
              <w:t> »</w:t>
            </w:r>
            <w:r>
              <w:rPr>
                <w:sz w:val="16"/>
              </w:rPr>
              <w:t xml:space="preserve"> ou </w:t>
            </w:r>
            <w:r w:rsidR="00EB3CC5">
              <w:rPr>
                <w:sz w:val="16"/>
              </w:rPr>
              <w:t>« </w:t>
            </w:r>
            <w:r>
              <w:rPr>
                <w:sz w:val="16"/>
              </w:rPr>
              <w:t>D</w:t>
            </w:r>
            <w:r w:rsidR="00EB3CC5">
              <w:rPr>
                <w:sz w:val="16"/>
              </w:rPr>
              <w:t> »</w:t>
            </w:r>
            <w:r>
              <w:rPr>
                <w:sz w:val="16"/>
              </w:rPr>
              <w:t>, vous obtiendrez une note de 0/100 points pour cet indicateur.</w:t>
            </w:r>
            <w:r>
              <w:rPr>
                <w:color w:val="000000" w:themeColor="text1"/>
                <w:sz w:val="16"/>
              </w:rPr>
              <w:t xml:space="preserve"> </w:t>
            </w:r>
          </w:p>
          <w:p w14:paraId="6105E54D" w14:textId="77777777" w:rsidR="00B7122C" w:rsidRPr="003C52AB" w:rsidRDefault="00B7122C" w:rsidP="000C1B96">
            <w:pPr>
              <w:spacing w:line="240" w:lineRule="auto"/>
              <w:rPr>
                <w:rFonts w:cs="Arial"/>
                <w:sz w:val="16"/>
                <w:szCs w:val="16"/>
              </w:rPr>
            </w:pPr>
          </w:p>
          <w:p w14:paraId="158A26E5" w14:textId="02628605" w:rsidR="00B7122C" w:rsidRPr="003C52AB" w:rsidRDefault="00B7122C" w:rsidP="000C1B96">
            <w:pPr>
              <w:spacing w:line="240" w:lineRule="auto"/>
              <w:rPr>
                <w:rFonts w:cs="Arial"/>
                <w:color w:val="000000"/>
                <w:sz w:val="16"/>
                <w:szCs w:val="16"/>
              </w:rPr>
            </w:pPr>
            <w:r>
              <w:rPr>
                <w:color w:val="000000" w:themeColor="text1"/>
                <w:sz w:val="16"/>
              </w:rPr>
              <w:t>Le nombre de classes d</w:t>
            </w:r>
            <w:r w:rsidR="003851BD">
              <w:rPr>
                <w:color w:val="000000" w:themeColor="text1"/>
                <w:sz w:val="16"/>
              </w:rPr>
              <w:t>’</w:t>
            </w:r>
            <w:r>
              <w:rPr>
                <w:color w:val="000000" w:themeColor="text1"/>
                <w:sz w:val="16"/>
              </w:rPr>
              <w:t>actifs applicables n</w:t>
            </w:r>
            <w:r w:rsidR="003851BD">
              <w:rPr>
                <w:color w:val="000000" w:themeColor="text1"/>
                <w:sz w:val="16"/>
              </w:rPr>
              <w:t>’</w:t>
            </w:r>
            <w:r>
              <w:rPr>
                <w:color w:val="000000" w:themeColor="text1"/>
                <w:sz w:val="16"/>
              </w:rPr>
              <w:t>affectera pas les points disponibles pour cet indicateur, car chaque classe d</w:t>
            </w:r>
            <w:r w:rsidR="003851BD">
              <w:rPr>
                <w:color w:val="000000" w:themeColor="text1"/>
                <w:sz w:val="16"/>
              </w:rPr>
              <w:t>’</w:t>
            </w:r>
            <w:r>
              <w:rPr>
                <w:color w:val="000000" w:themeColor="text1"/>
                <w:sz w:val="16"/>
              </w:rPr>
              <w:t>actifs recevra une note distincte.</w:t>
            </w:r>
          </w:p>
        </w:tc>
      </w:tr>
      <w:tr w:rsidR="00D97C0F" w:rsidRPr="003C52AB" w14:paraId="0FC5E400" w14:textId="77777777" w:rsidTr="00064BB5">
        <w:trPr>
          <w:gridAfter w:val="2"/>
          <w:wAfter w:w="24" w:type="dxa"/>
          <w:trHeight w:val="300"/>
        </w:trPr>
        <w:tc>
          <w:tcPr>
            <w:tcW w:w="1834" w:type="dxa"/>
            <w:shd w:val="clear" w:color="auto" w:fill="auto"/>
            <w:vAlign w:val="center"/>
          </w:tcPr>
          <w:p w14:paraId="36982475" w14:textId="77777777" w:rsidR="000C1B96" w:rsidRPr="003C52AB" w:rsidDel="002635ED" w:rsidRDefault="000C1B96" w:rsidP="000C1B96">
            <w:pPr>
              <w:spacing w:line="240" w:lineRule="auto"/>
              <w:rPr>
                <w:b/>
                <w:bCs/>
                <w:sz w:val="16"/>
                <w:szCs w:val="16"/>
              </w:rPr>
            </w:pPr>
            <w:r>
              <w:rPr>
                <w:b/>
                <w:sz w:val="16"/>
              </w:rPr>
              <w:t>Multiplicateur</w:t>
            </w:r>
          </w:p>
        </w:tc>
        <w:tc>
          <w:tcPr>
            <w:tcW w:w="13018" w:type="dxa"/>
            <w:gridSpan w:val="12"/>
            <w:shd w:val="clear" w:color="auto" w:fill="auto"/>
            <w:vAlign w:val="center"/>
          </w:tcPr>
          <w:p w14:paraId="05BB7D8A" w14:textId="6A940B8B" w:rsidR="000C1B96" w:rsidRPr="003C52AB" w:rsidRDefault="001C5071" w:rsidP="000C1B96">
            <w:pPr>
              <w:spacing w:line="240" w:lineRule="auto"/>
              <w:rPr>
                <w:rFonts w:eastAsia="Times New Roman" w:cs="Arial"/>
                <w:sz w:val="16"/>
                <w:szCs w:val="16"/>
              </w:rPr>
            </w:pPr>
            <w:r>
              <w:rPr>
                <w:rStyle w:val="Lienhypertexte"/>
                <w:color w:val="000000" w:themeColor="text1"/>
                <w:sz w:val="16"/>
              </w:rPr>
              <w:t xml:space="preserve">Le multiplicateur sera confirmé avant le cycle de </w:t>
            </w:r>
            <w:proofErr w:type="spellStart"/>
            <w:r>
              <w:rPr>
                <w:rStyle w:val="Lienhypertexte"/>
                <w:color w:val="000000" w:themeColor="text1"/>
                <w:sz w:val="16"/>
              </w:rPr>
              <w:t>reporting</w:t>
            </w:r>
            <w:proofErr w:type="spellEnd"/>
            <w:r>
              <w:rPr>
                <w:rStyle w:val="Lienhypertexte"/>
                <w:color w:val="000000" w:themeColor="text1"/>
                <w:sz w:val="16"/>
              </w:rPr>
              <w:t xml:space="preserve"> 2023 qui débutera à la mi-mai. </w:t>
            </w:r>
          </w:p>
        </w:tc>
      </w:tr>
    </w:tbl>
    <w:p w14:paraId="6FB05A2D" w14:textId="77777777" w:rsidR="0075012E" w:rsidRDefault="0075012E">
      <w:pPr>
        <w:spacing w:after="160" w:line="259" w:lineRule="auto"/>
        <w:rPr>
          <w:rFonts w:eastAsiaTheme="majorEastAsia" w:cstheme="majorBidi"/>
          <w:caps/>
          <w:color w:val="2F5496" w:themeColor="accent1" w:themeShade="BF"/>
          <w:sz w:val="40"/>
          <w:szCs w:val="32"/>
        </w:rPr>
      </w:pPr>
      <w:r>
        <w:br w:type="page"/>
      </w:r>
    </w:p>
    <w:p w14:paraId="60A785FE" w14:textId="035077B1" w:rsidR="000657FC" w:rsidRPr="003C52AB" w:rsidRDefault="00DF7ACD" w:rsidP="000657FC">
      <w:pPr>
        <w:pStyle w:val="Titre1"/>
      </w:pPr>
      <w:bookmarkStart w:id="13" w:name="_Toc122524486"/>
      <w:bookmarkStart w:id="14" w:name="_Toc125624661"/>
      <w:r>
        <w:lastRenderedPageBreak/>
        <w:t>AVANT L</w:t>
      </w:r>
      <w:r w:rsidR="003851BD">
        <w:t>’</w:t>
      </w:r>
      <w:r>
        <w:t>INVESTISSEMENT</w:t>
      </w:r>
      <w:bookmarkEnd w:id="13"/>
      <w:bookmarkEnd w:id="14"/>
    </w:p>
    <w:p w14:paraId="0C271B79" w14:textId="384304D4" w:rsidR="007B6202" w:rsidRPr="003C52AB" w:rsidRDefault="007B6202" w:rsidP="00727F31">
      <w:pPr>
        <w:pStyle w:val="Titre2"/>
        <w:rPr>
          <w:rFonts w:eastAsia="MS PGothic" w:cs="Times New Roman"/>
          <w:color w:val="auto"/>
          <w:sz w:val="20"/>
          <w:szCs w:val="20"/>
        </w:rPr>
      </w:pPr>
      <w:bookmarkStart w:id="15" w:name="_Toc122524487"/>
      <w:bookmarkStart w:id="16" w:name="_Toc125624662"/>
      <w:r>
        <w:t>Prise en compte des critères ESG dans la recherche [LE 3, LE 4]</w:t>
      </w:r>
      <w:bookmarkEnd w:id="15"/>
      <w:bookmarkEnd w:id="16"/>
    </w:p>
    <w:tbl>
      <w:tblPr>
        <w:tblW w:w="1474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10"/>
        <w:gridCol w:w="1444"/>
        <w:gridCol w:w="2432"/>
        <w:gridCol w:w="49"/>
        <w:gridCol w:w="573"/>
        <w:gridCol w:w="1709"/>
        <w:gridCol w:w="2272"/>
        <w:gridCol w:w="520"/>
        <w:gridCol w:w="1753"/>
        <w:gridCol w:w="74"/>
        <w:gridCol w:w="2198"/>
        <w:gridCol w:w="8"/>
      </w:tblGrid>
      <w:tr w:rsidR="001E3C26" w:rsidRPr="003C52AB" w14:paraId="29ED77F2" w14:textId="77777777" w:rsidTr="00064BB5">
        <w:trPr>
          <w:gridAfter w:val="1"/>
          <w:wAfter w:w="8" w:type="dxa"/>
          <w:trHeight w:val="367"/>
        </w:trPr>
        <w:tc>
          <w:tcPr>
            <w:tcW w:w="1710" w:type="dxa"/>
            <w:vMerge w:val="restart"/>
            <w:shd w:val="clear" w:color="auto" w:fill="DFF5F9"/>
            <w:vAlign w:val="center"/>
            <w:hideMark/>
          </w:tcPr>
          <w:p w14:paraId="5355B6CA" w14:textId="17FF6FEA" w:rsidR="001E3C26" w:rsidRPr="003C52AB" w:rsidRDefault="001E3C26" w:rsidP="003017B6">
            <w:pPr>
              <w:spacing w:line="240" w:lineRule="auto"/>
              <w:jc w:val="center"/>
              <w:textAlignment w:val="baseline"/>
              <w:rPr>
                <w:rFonts w:eastAsia="Times New Roman" w:cs="Arial"/>
                <w:b/>
                <w:sz w:val="14"/>
                <w:szCs w:val="14"/>
              </w:rPr>
            </w:pPr>
            <w:r>
              <w:rPr>
                <w:b/>
                <w:sz w:val="14"/>
              </w:rPr>
              <w:t>Identifiant de l</w:t>
            </w:r>
            <w:r w:rsidR="003851BD">
              <w:rPr>
                <w:b/>
                <w:sz w:val="14"/>
              </w:rPr>
              <w:t>’</w:t>
            </w:r>
            <w:r>
              <w:rPr>
                <w:b/>
                <w:sz w:val="14"/>
              </w:rPr>
              <w:t>indicateur</w:t>
            </w:r>
          </w:p>
          <w:p w14:paraId="1A524850" w14:textId="77777777" w:rsidR="001E3C26" w:rsidRPr="003C52AB" w:rsidRDefault="001E3C26" w:rsidP="003017B6">
            <w:pPr>
              <w:spacing w:line="240" w:lineRule="auto"/>
              <w:jc w:val="center"/>
              <w:textAlignment w:val="baseline"/>
              <w:rPr>
                <w:rFonts w:eastAsia="Times New Roman" w:cs="Arial"/>
                <w:b/>
                <w:sz w:val="14"/>
                <w:szCs w:val="14"/>
                <w:lang w:eastAsia="en-GB"/>
              </w:rPr>
            </w:pPr>
          </w:p>
          <w:p w14:paraId="61ACF23D" w14:textId="202BE7D7" w:rsidR="001E3C26" w:rsidRPr="003C52AB" w:rsidRDefault="001E3C26" w:rsidP="003017B6">
            <w:pPr>
              <w:pStyle w:val="Indicatorsubsection"/>
            </w:pPr>
            <w:bookmarkStart w:id="17" w:name="_Toc122524488"/>
            <w:bookmarkStart w:id="18" w:name="_Toc125624663"/>
            <w:r>
              <w:t>LE 3</w:t>
            </w:r>
            <w:bookmarkEnd w:id="17"/>
            <w:bookmarkEnd w:id="18"/>
          </w:p>
        </w:tc>
        <w:tc>
          <w:tcPr>
            <w:tcW w:w="1444" w:type="dxa"/>
            <w:shd w:val="clear" w:color="auto" w:fill="DFF5F9"/>
            <w:vAlign w:val="center"/>
            <w:hideMark/>
          </w:tcPr>
          <w:p w14:paraId="42D5EB72" w14:textId="0661E213" w:rsidR="001E3C26" w:rsidRPr="003C52AB" w:rsidRDefault="003851BD" w:rsidP="003017B6">
            <w:pPr>
              <w:spacing w:line="240" w:lineRule="auto"/>
              <w:textAlignment w:val="baseline"/>
              <w:rPr>
                <w:rFonts w:eastAsia="Times New Roman" w:cs="Arial"/>
                <w:sz w:val="14"/>
                <w:szCs w:val="14"/>
              </w:rPr>
            </w:pPr>
            <w:r>
              <w:rPr>
                <w:b/>
                <w:sz w:val="14"/>
              </w:rPr>
              <w:t>Lien avec :</w:t>
            </w:r>
            <w:r w:rsidR="001E3C26">
              <w:rPr>
                <w:b/>
                <w:sz w:val="14"/>
              </w:rPr>
              <w:t xml:space="preserve"> </w:t>
            </w:r>
          </w:p>
        </w:tc>
        <w:tc>
          <w:tcPr>
            <w:tcW w:w="2432" w:type="dxa"/>
            <w:shd w:val="clear" w:color="auto" w:fill="DFF5F9"/>
            <w:vAlign w:val="center"/>
          </w:tcPr>
          <w:p w14:paraId="23B653BA" w14:textId="4C8BC085" w:rsidR="001E3C26" w:rsidRPr="003C52AB" w:rsidRDefault="004134D0" w:rsidP="003017B6">
            <w:pPr>
              <w:spacing w:line="240" w:lineRule="auto"/>
              <w:textAlignment w:val="baseline"/>
              <w:rPr>
                <w:rFonts w:eastAsia="Times New Roman" w:cs="Arial"/>
                <w:sz w:val="14"/>
                <w:szCs w:val="14"/>
              </w:rPr>
            </w:pPr>
            <w:r>
              <w:rPr>
                <w:b/>
                <w:sz w:val="22"/>
              </w:rPr>
              <w:t>OO 21</w:t>
            </w:r>
          </w:p>
        </w:tc>
        <w:tc>
          <w:tcPr>
            <w:tcW w:w="5123" w:type="dxa"/>
            <w:gridSpan w:val="5"/>
            <w:vMerge w:val="restart"/>
            <w:shd w:val="clear" w:color="auto" w:fill="DFF5F9"/>
            <w:vAlign w:val="center"/>
          </w:tcPr>
          <w:p w14:paraId="24B6BBD9" w14:textId="77777777" w:rsidR="001E3C26" w:rsidRPr="003C52AB" w:rsidRDefault="001E3C26" w:rsidP="003017B6">
            <w:pPr>
              <w:spacing w:line="240" w:lineRule="auto"/>
              <w:jc w:val="center"/>
              <w:textAlignment w:val="baseline"/>
              <w:rPr>
                <w:rFonts w:eastAsia="Times New Roman" w:cs="Arial"/>
                <w:sz w:val="14"/>
                <w:szCs w:val="14"/>
              </w:rPr>
            </w:pPr>
            <w:r>
              <w:rPr>
                <w:b/>
                <w:sz w:val="14"/>
              </w:rPr>
              <w:t>Sous-section</w:t>
            </w:r>
            <w:r>
              <w:rPr>
                <w:sz w:val="14"/>
              </w:rPr>
              <w:t> </w:t>
            </w:r>
          </w:p>
          <w:p w14:paraId="11512CEE" w14:textId="77777777" w:rsidR="001E3C26" w:rsidRPr="003C52AB" w:rsidRDefault="001E3C26" w:rsidP="003017B6">
            <w:pPr>
              <w:spacing w:line="240" w:lineRule="auto"/>
              <w:jc w:val="center"/>
              <w:textAlignment w:val="baseline"/>
              <w:rPr>
                <w:rFonts w:eastAsia="Times New Roman" w:cs="Arial"/>
                <w:sz w:val="14"/>
                <w:szCs w:val="14"/>
                <w:lang w:eastAsia="en-GB"/>
              </w:rPr>
            </w:pPr>
          </w:p>
          <w:p w14:paraId="723569AB" w14:textId="701E2941" w:rsidR="001E3C26" w:rsidRPr="003C52AB" w:rsidRDefault="001E3C26" w:rsidP="003017B6">
            <w:pPr>
              <w:jc w:val="center"/>
              <w:rPr>
                <w:sz w:val="18"/>
                <w:szCs w:val="18"/>
              </w:rPr>
            </w:pPr>
            <w:r>
              <w:rPr>
                <w:b/>
                <w:sz w:val="22"/>
              </w:rPr>
              <w:t>Prise en compte des critères ESG dans la recherche</w:t>
            </w:r>
          </w:p>
        </w:tc>
        <w:tc>
          <w:tcPr>
            <w:tcW w:w="1827" w:type="dxa"/>
            <w:gridSpan w:val="2"/>
            <w:vMerge w:val="restart"/>
            <w:shd w:val="clear" w:color="auto" w:fill="DFF5F9"/>
            <w:vAlign w:val="center"/>
            <w:hideMark/>
          </w:tcPr>
          <w:p w14:paraId="0623C2B4" w14:textId="77777777" w:rsidR="001E3C26" w:rsidRPr="003C52AB" w:rsidRDefault="001E3C26" w:rsidP="003017B6">
            <w:pPr>
              <w:spacing w:line="240" w:lineRule="auto"/>
              <w:jc w:val="center"/>
              <w:textAlignment w:val="baseline"/>
              <w:rPr>
                <w:rFonts w:eastAsia="Times New Roman" w:cs="Arial"/>
                <w:b/>
                <w:bCs/>
                <w:sz w:val="14"/>
                <w:szCs w:val="14"/>
              </w:rPr>
            </w:pPr>
            <w:r>
              <w:rPr>
                <w:b/>
                <w:sz w:val="14"/>
              </w:rPr>
              <w:t>Principe des PRI</w:t>
            </w:r>
          </w:p>
          <w:p w14:paraId="24F1375A" w14:textId="77777777" w:rsidR="001E3C26" w:rsidRPr="003C52AB" w:rsidRDefault="001E3C26" w:rsidP="003017B6">
            <w:pPr>
              <w:spacing w:line="240" w:lineRule="auto"/>
              <w:jc w:val="center"/>
              <w:textAlignment w:val="baseline"/>
              <w:rPr>
                <w:rFonts w:eastAsia="Times New Roman" w:cs="Arial"/>
                <w:b/>
                <w:bCs/>
                <w:sz w:val="14"/>
                <w:szCs w:val="14"/>
                <w:lang w:eastAsia="en-GB"/>
              </w:rPr>
            </w:pPr>
          </w:p>
          <w:p w14:paraId="54E547DE" w14:textId="28C4E739" w:rsidR="001E3C26" w:rsidRPr="003C52AB" w:rsidRDefault="001E3C26" w:rsidP="003017B6">
            <w:pPr>
              <w:spacing w:line="240" w:lineRule="auto"/>
              <w:jc w:val="center"/>
              <w:textAlignment w:val="baseline"/>
              <w:rPr>
                <w:rFonts w:eastAsia="Times New Roman" w:cs="Arial"/>
                <w:sz w:val="18"/>
                <w:szCs w:val="18"/>
              </w:rPr>
            </w:pPr>
            <w:r>
              <w:rPr>
                <w:b/>
                <w:sz w:val="22"/>
              </w:rPr>
              <w:t>1</w:t>
            </w:r>
          </w:p>
        </w:tc>
        <w:tc>
          <w:tcPr>
            <w:tcW w:w="2198" w:type="dxa"/>
            <w:vMerge w:val="restart"/>
            <w:shd w:val="clear" w:color="auto" w:fill="00B0F0"/>
            <w:tcMar>
              <w:top w:w="113" w:type="dxa"/>
              <w:left w:w="113" w:type="dxa"/>
              <w:bottom w:w="113" w:type="dxa"/>
              <w:right w:w="113" w:type="dxa"/>
            </w:tcMar>
            <w:vAlign w:val="center"/>
            <w:hideMark/>
          </w:tcPr>
          <w:p w14:paraId="7B02F71F" w14:textId="70631F80" w:rsidR="001E3C26" w:rsidRPr="003C52AB" w:rsidRDefault="001E3C26" w:rsidP="003017B6">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w:t>
            </w:r>
            <w:r w:rsidR="003851BD">
              <w:rPr>
                <w:b/>
                <w:color w:val="FFFFFF" w:themeColor="background1"/>
                <w:sz w:val="14"/>
              </w:rPr>
              <w:t>’</w:t>
            </w:r>
            <w:r>
              <w:rPr>
                <w:b/>
                <w:color w:val="FFFFFF" w:themeColor="background1"/>
                <w:sz w:val="14"/>
              </w:rPr>
              <w:t>indicateur</w:t>
            </w:r>
          </w:p>
          <w:p w14:paraId="3BCF5A8C" w14:textId="77777777" w:rsidR="001E3C26" w:rsidRPr="003C52AB" w:rsidRDefault="001E3C26" w:rsidP="003017B6">
            <w:pPr>
              <w:spacing w:line="240" w:lineRule="auto"/>
              <w:jc w:val="center"/>
              <w:textAlignment w:val="baseline"/>
              <w:rPr>
                <w:rFonts w:eastAsia="Times New Roman" w:cs="Arial"/>
                <w:b/>
                <w:bCs/>
                <w:color w:val="FFFFFF" w:themeColor="background1"/>
                <w:sz w:val="14"/>
                <w:szCs w:val="14"/>
                <w:lang w:eastAsia="en-GB"/>
              </w:rPr>
            </w:pPr>
          </w:p>
          <w:p w14:paraId="1CD1711F" w14:textId="77777777" w:rsidR="001E3C26" w:rsidRPr="003C52AB" w:rsidRDefault="001E3C26" w:rsidP="003017B6">
            <w:pPr>
              <w:autoSpaceDE w:val="0"/>
              <w:autoSpaceDN w:val="0"/>
              <w:adjustRightInd w:val="0"/>
              <w:spacing w:line="240" w:lineRule="auto"/>
              <w:jc w:val="center"/>
              <w:rPr>
                <w:rFonts w:eastAsia="Times New Roman" w:cs="Arial"/>
                <w:color w:val="FFFFFF" w:themeColor="background1"/>
                <w:sz w:val="32"/>
                <w:szCs w:val="32"/>
              </w:rPr>
            </w:pPr>
            <w:r>
              <w:rPr>
                <w:b/>
                <w:color w:val="FFFFFF" w:themeColor="background1"/>
                <w:sz w:val="32"/>
              </w:rPr>
              <w:t>CORE</w:t>
            </w:r>
          </w:p>
        </w:tc>
      </w:tr>
      <w:tr w:rsidR="001E3C26" w:rsidRPr="003C52AB" w14:paraId="4CBFB0E0" w14:textId="77777777" w:rsidTr="00064BB5">
        <w:trPr>
          <w:gridAfter w:val="1"/>
          <w:wAfter w:w="8" w:type="dxa"/>
          <w:trHeight w:val="367"/>
        </w:trPr>
        <w:tc>
          <w:tcPr>
            <w:tcW w:w="1710" w:type="dxa"/>
            <w:vMerge/>
            <w:vAlign w:val="center"/>
          </w:tcPr>
          <w:p w14:paraId="161F55E9" w14:textId="77777777" w:rsidR="001E3C26" w:rsidRPr="003C52AB" w:rsidRDefault="001E3C26" w:rsidP="003017B6">
            <w:pPr>
              <w:spacing w:line="240" w:lineRule="auto"/>
              <w:jc w:val="center"/>
              <w:textAlignment w:val="baseline"/>
              <w:rPr>
                <w:rFonts w:eastAsia="Times New Roman" w:cs="Arial"/>
                <w:b/>
                <w:sz w:val="14"/>
                <w:szCs w:val="14"/>
                <w:lang w:eastAsia="en-GB"/>
              </w:rPr>
            </w:pPr>
          </w:p>
        </w:tc>
        <w:tc>
          <w:tcPr>
            <w:tcW w:w="1444" w:type="dxa"/>
            <w:shd w:val="clear" w:color="auto" w:fill="DFF5F9"/>
            <w:vAlign w:val="center"/>
          </w:tcPr>
          <w:p w14:paraId="4B2F7AB3" w14:textId="15D74DA6" w:rsidR="001E3C26" w:rsidRPr="003C52AB" w:rsidRDefault="001E3C26" w:rsidP="003017B6">
            <w:pPr>
              <w:spacing w:line="240" w:lineRule="auto"/>
              <w:textAlignment w:val="baseline"/>
              <w:rPr>
                <w:rFonts w:eastAsia="Times New Roman" w:cs="Arial"/>
                <w:b/>
                <w:sz w:val="14"/>
                <w:szCs w:val="14"/>
              </w:rPr>
            </w:pPr>
            <w:r>
              <w:rPr>
                <w:b/>
                <w:sz w:val="14"/>
              </w:rPr>
              <w:t>Accès à</w:t>
            </w:r>
            <w:r w:rsidR="00EB3CC5">
              <w:rPr>
                <w:b/>
                <w:sz w:val="14"/>
              </w:rPr>
              <w:t> :</w:t>
            </w:r>
          </w:p>
        </w:tc>
        <w:tc>
          <w:tcPr>
            <w:tcW w:w="2432" w:type="dxa"/>
            <w:shd w:val="clear" w:color="auto" w:fill="DFF5F9"/>
            <w:vAlign w:val="center"/>
          </w:tcPr>
          <w:p w14:paraId="77830190" w14:textId="33806F7C" w:rsidR="001E3C26" w:rsidRPr="003C52AB" w:rsidRDefault="0026212C" w:rsidP="003017B6">
            <w:pPr>
              <w:spacing w:line="240" w:lineRule="auto"/>
              <w:textAlignment w:val="baseline"/>
              <w:rPr>
                <w:rFonts w:eastAsia="Times New Roman" w:cs="Arial"/>
                <w:b/>
                <w:sz w:val="14"/>
                <w:szCs w:val="14"/>
              </w:rPr>
            </w:pPr>
            <w:r>
              <w:rPr>
                <w:b/>
                <w:sz w:val="22"/>
              </w:rPr>
              <w:t>Sans objet</w:t>
            </w:r>
          </w:p>
        </w:tc>
        <w:tc>
          <w:tcPr>
            <w:tcW w:w="5123" w:type="dxa"/>
            <w:gridSpan w:val="5"/>
            <w:vMerge/>
            <w:vAlign w:val="center"/>
          </w:tcPr>
          <w:p w14:paraId="77DFD7A9" w14:textId="77777777" w:rsidR="001E3C26" w:rsidRPr="003C52AB" w:rsidRDefault="001E3C26" w:rsidP="003017B6">
            <w:pPr>
              <w:spacing w:line="240" w:lineRule="auto"/>
              <w:jc w:val="center"/>
              <w:textAlignment w:val="baseline"/>
              <w:rPr>
                <w:rFonts w:eastAsia="Times New Roman" w:cs="Arial"/>
                <w:b/>
                <w:sz w:val="14"/>
                <w:szCs w:val="14"/>
                <w:lang w:eastAsia="en-GB"/>
              </w:rPr>
            </w:pPr>
          </w:p>
        </w:tc>
        <w:tc>
          <w:tcPr>
            <w:tcW w:w="1827" w:type="dxa"/>
            <w:gridSpan w:val="2"/>
            <w:vMerge/>
            <w:vAlign w:val="center"/>
          </w:tcPr>
          <w:p w14:paraId="61617364" w14:textId="77777777" w:rsidR="001E3C26" w:rsidRPr="003C52AB" w:rsidRDefault="001E3C26" w:rsidP="003017B6">
            <w:pPr>
              <w:spacing w:line="240" w:lineRule="auto"/>
              <w:jc w:val="center"/>
              <w:textAlignment w:val="baseline"/>
              <w:rPr>
                <w:rFonts w:eastAsia="Times New Roman" w:cs="Arial"/>
                <w:b/>
                <w:bCs/>
                <w:sz w:val="14"/>
                <w:szCs w:val="14"/>
                <w:lang w:eastAsia="en-GB"/>
              </w:rPr>
            </w:pPr>
          </w:p>
        </w:tc>
        <w:tc>
          <w:tcPr>
            <w:tcW w:w="2198" w:type="dxa"/>
            <w:vMerge/>
            <w:tcMar>
              <w:top w:w="113" w:type="dxa"/>
              <w:left w:w="113" w:type="dxa"/>
              <w:bottom w:w="113" w:type="dxa"/>
              <w:right w:w="113" w:type="dxa"/>
            </w:tcMar>
            <w:vAlign w:val="center"/>
          </w:tcPr>
          <w:p w14:paraId="7294AD0D" w14:textId="77777777" w:rsidR="001E3C26" w:rsidRPr="003C52AB" w:rsidRDefault="001E3C26" w:rsidP="003017B6">
            <w:pPr>
              <w:spacing w:line="240" w:lineRule="auto"/>
              <w:jc w:val="center"/>
              <w:textAlignment w:val="baseline"/>
              <w:rPr>
                <w:rFonts w:eastAsia="Times New Roman" w:cs="Arial"/>
                <w:b/>
                <w:bCs/>
                <w:color w:val="FFFFFF" w:themeColor="background1"/>
                <w:sz w:val="14"/>
                <w:szCs w:val="14"/>
                <w:lang w:eastAsia="en-GB"/>
              </w:rPr>
            </w:pPr>
          </w:p>
        </w:tc>
      </w:tr>
      <w:tr w:rsidR="00CA699A" w:rsidRPr="003C52AB" w14:paraId="7787102A" w14:textId="77777777" w:rsidTr="00727F31">
        <w:trPr>
          <w:trHeight w:val="567"/>
        </w:trPr>
        <w:tc>
          <w:tcPr>
            <w:tcW w:w="14742" w:type="dxa"/>
            <w:gridSpan w:val="1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0F1639A" w14:textId="28E7EE46" w:rsidR="007B6202" w:rsidRPr="003C52AB" w:rsidRDefault="007B6202" w:rsidP="007B6202">
            <w:pPr>
              <w:spacing w:line="276" w:lineRule="auto"/>
              <w:textAlignment w:val="baseline"/>
              <w:rPr>
                <w:rFonts w:eastAsia="Times New Roman" w:cs="Arial"/>
              </w:rPr>
            </w:pPr>
            <w:r>
              <w:rPr>
                <w:b/>
              </w:rPr>
              <w:t xml:space="preserve">Comment votre analyse financière et votre processus de valorisation des actions ou de notation des titres </w:t>
            </w:r>
            <w:hyperlink r:id="rId26" w:history="1">
              <w:r>
                <w:rPr>
                  <w:rStyle w:val="Lienhypertexte"/>
                  <w:b/>
                </w:rPr>
                <w:t>prennent-ils en compte</w:t>
              </w:r>
            </w:hyperlink>
            <w:r>
              <w:rPr>
                <w:b/>
              </w:rPr>
              <w:t xml:space="preserve"> les </w:t>
            </w:r>
            <w:hyperlink r:id="rId27" w:history="1">
              <w:r>
                <w:rPr>
                  <w:rStyle w:val="Lienhypertexte"/>
                  <w:b/>
                </w:rPr>
                <w:t>risques ESG</w:t>
              </w:r>
            </w:hyperlink>
            <w:r>
              <w:t xml:space="preserve"> </w:t>
            </w:r>
            <w:r w:rsidR="00A62CC0">
              <w:rPr>
                <w:b/>
                <w:bCs/>
              </w:rPr>
              <w:t>majeurs</w:t>
            </w:r>
            <w:r w:rsidR="00EB3CC5">
              <w:t> ?</w:t>
            </w:r>
          </w:p>
        </w:tc>
      </w:tr>
      <w:tr w:rsidR="00AA0D01" w:rsidRPr="003C52AB" w14:paraId="4DE4D233" w14:textId="77777777" w:rsidTr="00064BB5">
        <w:trPr>
          <w:trHeight w:val="23"/>
        </w:trPr>
        <w:tc>
          <w:tcPr>
            <w:tcW w:w="5635" w:type="dxa"/>
            <w:gridSpan w:val="4"/>
            <w:vMerge w:val="restart"/>
            <w:shd w:val="clear" w:color="auto" w:fill="FFFFFF" w:themeFill="background1"/>
            <w:tcMar>
              <w:top w:w="113" w:type="dxa"/>
              <w:left w:w="113" w:type="dxa"/>
              <w:bottom w:w="113" w:type="dxa"/>
              <w:right w:w="113" w:type="dxa"/>
            </w:tcMar>
            <w:vAlign w:val="center"/>
            <w:hideMark/>
          </w:tcPr>
          <w:p w14:paraId="33CBCC64" w14:textId="77777777" w:rsidR="004A561E" w:rsidRPr="003C52AB" w:rsidRDefault="004A561E" w:rsidP="009D6D9C">
            <w:pPr>
              <w:spacing w:line="276" w:lineRule="auto"/>
              <w:textAlignment w:val="baseline"/>
              <w:rPr>
                <w:rFonts w:eastAsia="Times New Roman" w:cs="Arial"/>
                <w:sz w:val="16"/>
                <w:szCs w:val="16"/>
                <w:lang w:eastAsia="en-GB"/>
              </w:rPr>
            </w:pPr>
          </w:p>
        </w:tc>
        <w:tc>
          <w:tcPr>
            <w:tcW w:w="9107" w:type="dxa"/>
            <w:gridSpan w:val="8"/>
            <w:tcBorders>
              <w:bottom w:val="single" w:sz="6" w:space="0" w:color="A6A6A6" w:themeColor="background1" w:themeShade="A6"/>
            </w:tcBorders>
            <w:shd w:val="clear" w:color="auto" w:fill="F2F2F2" w:themeFill="background1" w:themeFillShade="F2"/>
            <w:vAlign w:val="center"/>
          </w:tcPr>
          <w:p w14:paraId="138419F7" w14:textId="4A2C0F16" w:rsidR="004A561E" w:rsidRPr="003C52AB" w:rsidRDefault="004A561E" w:rsidP="009D6D9C">
            <w:pPr>
              <w:spacing w:line="276" w:lineRule="auto"/>
              <w:jc w:val="center"/>
              <w:textAlignment w:val="baseline"/>
              <w:rPr>
                <w:rFonts w:eastAsia="Times New Roman" w:cs="Arial"/>
                <w:szCs w:val="16"/>
              </w:rPr>
            </w:pPr>
            <w:r>
              <w:rPr>
                <w:b/>
              </w:rPr>
              <w:t>Sous-stratégies d</w:t>
            </w:r>
            <w:r w:rsidR="003851BD">
              <w:rPr>
                <w:b/>
              </w:rPr>
              <w:t>’</w:t>
            </w:r>
            <w:r>
              <w:rPr>
                <w:b/>
              </w:rPr>
              <w:t>actions cotées gérées en interne</w:t>
            </w:r>
          </w:p>
        </w:tc>
      </w:tr>
      <w:tr w:rsidR="00AA0D01" w:rsidRPr="003C52AB" w14:paraId="437C6AF3" w14:textId="77777777" w:rsidTr="00064BB5">
        <w:trPr>
          <w:trHeight w:val="482"/>
        </w:trPr>
        <w:tc>
          <w:tcPr>
            <w:tcW w:w="5635" w:type="dxa"/>
            <w:gridSpan w:val="4"/>
            <w:vMerge/>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3C514CF" w14:textId="77777777" w:rsidR="00634B3B" w:rsidRPr="003C52AB" w:rsidRDefault="00634B3B" w:rsidP="009D6D9C">
            <w:pPr>
              <w:spacing w:line="276" w:lineRule="auto"/>
              <w:textAlignment w:val="baseline"/>
              <w:rPr>
                <w:rFonts w:eastAsia="Times New Roman" w:cs="Arial"/>
                <w:sz w:val="16"/>
                <w:szCs w:val="16"/>
                <w:lang w:eastAsia="en-GB"/>
              </w:rPr>
            </w:pPr>
          </w:p>
        </w:tc>
        <w:tc>
          <w:tcPr>
            <w:tcW w:w="2282" w:type="dxa"/>
            <w:gridSpan w:val="2"/>
            <w:shd w:val="clear" w:color="auto" w:fill="EDEDED" w:themeFill="accent3" w:themeFillTint="33"/>
            <w:vAlign w:val="center"/>
          </w:tcPr>
          <w:p w14:paraId="69411EC9" w14:textId="56B1EC92" w:rsidR="00634B3B" w:rsidRPr="003C52AB" w:rsidDel="003729AD" w:rsidRDefault="00634B3B" w:rsidP="009D6D9C">
            <w:pPr>
              <w:spacing w:line="276" w:lineRule="auto"/>
              <w:jc w:val="center"/>
              <w:textAlignment w:val="baseline"/>
              <w:rPr>
                <w:rFonts w:eastAsia="Times New Roman" w:cs="Arial"/>
                <w:b/>
                <w:szCs w:val="16"/>
              </w:rPr>
            </w:pPr>
            <w:r>
              <w:rPr>
                <w:b/>
              </w:rPr>
              <w:t>Toutes les sous-stratégies</w:t>
            </w:r>
          </w:p>
        </w:tc>
        <w:tc>
          <w:tcPr>
            <w:tcW w:w="2272" w:type="dxa"/>
            <w:shd w:val="clear" w:color="auto" w:fill="FFFFFF" w:themeFill="background1"/>
            <w:vAlign w:val="center"/>
          </w:tcPr>
          <w:p w14:paraId="423C5E67" w14:textId="64ACB225" w:rsidR="00634B3B" w:rsidRPr="003C52AB" w:rsidRDefault="00634B3B" w:rsidP="009D6D9C">
            <w:pPr>
              <w:spacing w:line="276" w:lineRule="auto"/>
              <w:jc w:val="center"/>
              <w:textAlignment w:val="baseline"/>
              <w:rPr>
                <w:rFonts w:eastAsia="Times New Roman" w:cs="Arial"/>
                <w:b/>
                <w:szCs w:val="16"/>
              </w:rPr>
            </w:pPr>
            <w:r>
              <w:rPr>
                <w:b/>
              </w:rPr>
              <w:t xml:space="preserve">(1) </w:t>
            </w:r>
            <w:r w:rsidR="0056229A" w:rsidRPr="00E869FD">
              <w:rPr>
                <w:b/>
              </w:rPr>
              <w:t>Gestion quantitative active</w:t>
            </w:r>
          </w:p>
        </w:tc>
        <w:tc>
          <w:tcPr>
            <w:tcW w:w="2273" w:type="dxa"/>
            <w:gridSpan w:val="2"/>
            <w:tcBorders>
              <w:bottom w:val="single" w:sz="6" w:space="0" w:color="A6A6A6" w:themeColor="background1" w:themeShade="A6"/>
            </w:tcBorders>
            <w:shd w:val="clear" w:color="auto" w:fill="FFFFFF" w:themeFill="background1"/>
            <w:vAlign w:val="center"/>
          </w:tcPr>
          <w:p w14:paraId="20FE764D" w14:textId="503B108E" w:rsidR="00634B3B" w:rsidRPr="003C52AB" w:rsidRDefault="00634B3B" w:rsidP="009D6D9C">
            <w:pPr>
              <w:spacing w:line="276" w:lineRule="auto"/>
              <w:jc w:val="center"/>
              <w:textAlignment w:val="baseline"/>
              <w:rPr>
                <w:rFonts w:eastAsia="Times New Roman" w:cs="Arial"/>
                <w:b/>
                <w:szCs w:val="16"/>
              </w:rPr>
            </w:pPr>
            <w:r>
              <w:rPr>
                <w:b/>
              </w:rPr>
              <w:t xml:space="preserve">(2) </w:t>
            </w:r>
            <w:r w:rsidR="0056229A" w:rsidRPr="00D02ED6">
              <w:rPr>
                <w:b/>
              </w:rPr>
              <w:t>Gestion fondamentale active</w:t>
            </w:r>
          </w:p>
        </w:tc>
        <w:tc>
          <w:tcPr>
            <w:tcW w:w="2280" w:type="dxa"/>
            <w:gridSpan w:val="3"/>
            <w:tcBorders>
              <w:bottom w:val="single" w:sz="6" w:space="0" w:color="A6A6A6" w:themeColor="background1" w:themeShade="A6"/>
            </w:tcBorders>
            <w:shd w:val="clear" w:color="auto" w:fill="FFFFFF" w:themeFill="background1"/>
            <w:vAlign w:val="center"/>
          </w:tcPr>
          <w:p w14:paraId="5FD6836A" w14:textId="7F869B0F" w:rsidR="00634B3B" w:rsidRPr="003C52AB" w:rsidRDefault="00634B3B" w:rsidP="009D6D9C">
            <w:pPr>
              <w:spacing w:line="276" w:lineRule="auto"/>
              <w:jc w:val="center"/>
              <w:textAlignment w:val="baseline"/>
              <w:rPr>
                <w:rFonts w:eastAsia="Times New Roman" w:cs="Arial"/>
                <w:b/>
                <w:szCs w:val="16"/>
              </w:rPr>
            </w:pPr>
            <w:r>
              <w:rPr>
                <w:b/>
              </w:rPr>
              <w:t>(3) Autres stratégies</w:t>
            </w:r>
          </w:p>
        </w:tc>
      </w:tr>
      <w:tr w:rsidR="009041AB" w:rsidRPr="003C52AB" w14:paraId="7D9475D3" w14:textId="77777777" w:rsidTr="00727F31">
        <w:trPr>
          <w:gridAfter w:val="1"/>
          <w:wAfter w:w="8" w:type="dxa"/>
          <w:trHeight w:val="26"/>
        </w:trPr>
        <w:tc>
          <w:tcPr>
            <w:tcW w:w="5635"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AA5417D" w14:textId="04F6ECA2" w:rsidR="000C2ED5" w:rsidRPr="003C52AB" w:rsidRDefault="000C2ED5" w:rsidP="000C2ED5">
            <w:pPr>
              <w:spacing w:line="276" w:lineRule="auto"/>
              <w:textAlignment w:val="baseline"/>
              <w:rPr>
                <w:rFonts w:eastAsia="Times New Roman" w:cs="Arial"/>
                <w:sz w:val="16"/>
                <w:szCs w:val="16"/>
              </w:rPr>
            </w:pPr>
            <w:r>
              <w:t xml:space="preserve">(A) Nous prenons en compte les risques </w:t>
            </w:r>
            <w:r w:rsidR="00457264">
              <w:t xml:space="preserve">majeurs </w:t>
            </w:r>
            <w:r>
              <w:t>liés à la gouvernance dans notre analyse financière et notre processus de valorisation des actions ou de notation des titres</w:t>
            </w:r>
          </w:p>
        </w:tc>
        <w:tc>
          <w:tcPr>
            <w:tcW w:w="228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EDEDED" w:themeFill="accent3" w:themeFillTint="33"/>
            <w:vAlign w:val="center"/>
          </w:tcPr>
          <w:p w14:paraId="00FE2449" w14:textId="51365C33" w:rsidR="000C2ED5" w:rsidRDefault="000C2ED5" w:rsidP="000C2ED5">
            <w:pPr>
              <w:spacing w:line="276" w:lineRule="auto"/>
              <w:textAlignment w:val="baseline"/>
              <w:rPr>
                <w:rFonts w:eastAsia="Times New Roman" w:cs="Arial"/>
              </w:rPr>
            </w:pPr>
            <w:r>
              <w:t>[Liste déroulante]</w:t>
            </w:r>
          </w:p>
          <w:p w14:paraId="2D7BE652" w14:textId="77777777" w:rsidR="000F2021" w:rsidRPr="003C52AB" w:rsidRDefault="000F2021" w:rsidP="000C2ED5">
            <w:pPr>
              <w:spacing w:line="276" w:lineRule="auto"/>
              <w:textAlignment w:val="baseline"/>
              <w:rPr>
                <w:rFonts w:eastAsia="Times New Roman" w:cs="Arial"/>
                <w:lang w:eastAsia="en-GB"/>
              </w:rPr>
            </w:pPr>
          </w:p>
          <w:p w14:paraId="30C2B081" w14:textId="77777777" w:rsidR="000C2ED5" w:rsidRPr="003C52AB" w:rsidRDefault="000C2ED5" w:rsidP="000C2ED5">
            <w:pPr>
              <w:spacing w:line="276" w:lineRule="auto"/>
              <w:textAlignment w:val="baseline"/>
              <w:rPr>
                <w:rFonts w:eastAsia="Times New Roman" w:cs="Arial"/>
              </w:rPr>
            </w:pPr>
            <w:r>
              <w:t>(1) systématiquement</w:t>
            </w:r>
          </w:p>
          <w:p w14:paraId="37FA103E" w14:textId="50EDF14D" w:rsidR="000C2ED5" w:rsidRPr="003C52AB" w:rsidRDefault="000C2ED5" w:rsidP="000C2ED5">
            <w:pPr>
              <w:spacing w:line="276" w:lineRule="auto"/>
              <w:textAlignment w:val="baseline"/>
              <w:rPr>
                <w:rFonts w:eastAsia="Times New Roman" w:cs="Arial"/>
              </w:rPr>
            </w:pPr>
            <w:r>
              <w:t>(2) dans la plupart des cas</w:t>
            </w:r>
          </w:p>
          <w:p w14:paraId="59C78D76" w14:textId="0F4DF587" w:rsidR="000C2ED5" w:rsidRPr="003C52AB" w:rsidRDefault="000C2ED5" w:rsidP="00727F31">
            <w:pPr>
              <w:spacing w:line="276" w:lineRule="auto"/>
              <w:textAlignment w:val="baseline"/>
              <w:rPr>
                <w:rFonts w:eastAsia="Times New Roman" w:cs="Arial"/>
                <w:szCs w:val="16"/>
              </w:rPr>
            </w:pPr>
            <w:r>
              <w:t>(3) dans certains cas</w:t>
            </w:r>
          </w:p>
        </w:tc>
        <w:tc>
          <w:tcPr>
            <w:tcW w:w="227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CD0F37E" w14:textId="21E8BC78" w:rsidR="000C2ED5" w:rsidRDefault="000C2ED5" w:rsidP="000C2ED5">
            <w:pPr>
              <w:spacing w:line="276" w:lineRule="auto"/>
              <w:textAlignment w:val="baseline"/>
              <w:rPr>
                <w:rFonts w:eastAsia="Times New Roman" w:cs="Arial"/>
              </w:rPr>
            </w:pPr>
            <w:r>
              <w:t>[Liste déroulante]</w:t>
            </w:r>
          </w:p>
          <w:p w14:paraId="78931D89" w14:textId="77777777" w:rsidR="000F2021" w:rsidRPr="003C52AB" w:rsidRDefault="000F2021" w:rsidP="000C2ED5">
            <w:pPr>
              <w:spacing w:line="276" w:lineRule="auto"/>
              <w:textAlignment w:val="baseline"/>
              <w:rPr>
                <w:rFonts w:eastAsia="Times New Roman" w:cs="Arial"/>
                <w:lang w:eastAsia="en-GB"/>
              </w:rPr>
            </w:pPr>
          </w:p>
          <w:p w14:paraId="3719EC23" w14:textId="77777777" w:rsidR="000C2ED5" w:rsidRPr="003C52AB" w:rsidRDefault="000C2ED5" w:rsidP="000C2ED5">
            <w:pPr>
              <w:spacing w:line="276" w:lineRule="auto"/>
              <w:textAlignment w:val="baseline"/>
              <w:rPr>
                <w:rFonts w:eastAsia="Times New Roman" w:cs="Arial"/>
              </w:rPr>
            </w:pPr>
            <w:r>
              <w:t>(1) systématiquement</w:t>
            </w:r>
          </w:p>
          <w:p w14:paraId="7884B980" w14:textId="534F0484" w:rsidR="000C2ED5" w:rsidRPr="003C52AB" w:rsidRDefault="000C2ED5" w:rsidP="000C2ED5">
            <w:pPr>
              <w:spacing w:line="276" w:lineRule="auto"/>
              <w:textAlignment w:val="baseline"/>
              <w:rPr>
                <w:rFonts w:eastAsia="Times New Roman" w:cs="Arial"/>
              </w:rPr>
            </w:pPr>
            <w:r>
              <w:t>(2) dans la plupart des cas</w:t>
            </w:r>
          </w:p>
          <w:p w14:paraId="7B5A58C1" w14:textId="16CD6BF2" w:rsidR="000C2ED5" w:rsidRPr="003C52AB" w:rsidRDefault="000C2ED5" w:rsidP="00727F31">
            <w:pPr>
              <w:spacing w:line="276" w:lineRule="auto"/>
              <w:textAlignment w:val="baseline"/>
              <w:rPr>
                <w:rFonts w:eastAsia="Times New Roman" w:cs="Arial"/>
                <w:szCs w:val="16"/>
              </w:rPr>
            </w:pPr>
            <w:r>
              <w:t>(3) dans certains cas</w:t>
            </w:r>
          </w:p>
        </w:tc>
        <w:tc>
          <w:tcPr>
            <w:tcW w:w="227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1B2F3E9" w14:textId="57E44F3E" w:rsidR="000C2ED5" w:rsidRDefault="000C2ED5" w:rsidP="000C2ED5">
            <w:pPr>
              <w:spacing w:line="276" w:lineRule="auto"/>
              <w:textAlignment w:val="baseline"/>
              <w:rPr>
                <w:rFonts w:eastAsia="Times New Roman" w:cs="Arial"/>
              </w:rPr>
            </w:pPr>
            <w:r>
              <w:t>[Liste déroulante]</w:t>
            </w:r>
          </w:p>
          <w:p w14:paraId="6CC0CFDE" w14:textId="77777777" w:rsidR="000F2021" w:rsidRPr="003C52AB" w:rsidRDefault="000F2021" w:rsidP="000C2ED5">
            <w:pPr>
              <w:spacing w:line="276" w:lineRule="auto"/>
              <w:textAlignment w:val="baseline"/>
              <w:rPr>
                <w:rFonts w:eastAsia="Times New Roman" w:cs="Arial"/>
                <w:lang w:eastAsia="en-GB"/>
              </w:rPr>
            </w:pPr>
          </w:p>
          <w:p w14:paraId="2944190C" w14:textId="77777777" w:rsidR="000C2ED5" w:rsidRPr="003C52AB" w:rsidRDefault="000C2ED5" w:rsidP="000C2ED5">
            <w:pPr>
              <w:spacing w:line="276" w:lineRule="auto"/>
              <w:textAlignment w:val="baseline"/>
              <w:rPr>
                <w:rFonts w:eastAsia="Times New Roman" w:cs="Arial"/>
              </w:rPr>
            </w:pPr>
            <w:r>
              <w:t>(1) systématiquement</w:t>
            </w:r>
          </w:p>
          <w:p w14:paraId="3481AE50" w14:textId="196D2B39" w:rsidR="000C2ED5" w:rsidRPr="003C52AB" w:rsidRDefault="000C2ED5" w:rsidP="000C2ED5">
            <w:pPr>
              <w:spacing w:line="276" w:lineRule="auto"/>
              <w:textAlignment w:val="baseline"/>
              <w:rPr>
                <w:rFonts w:eastAsia="Times New Roman" w:cs="Arial"/>
              </w:rPr>
            </w:pPr>
            <w:r>
              <w:t>(2) dans la plupart des cas</w:t>
            </w:r>
          </w:p>
          <w:p w14:paraId="540BE42A" w14:textId="6E08FB71" w:rsidR="000C2ED5" w:rsidRPr="003C52AB" w:rsidRDefault="000C2ED5" w:rsidP="00727F31">
            <w:pPr>
              <w:spacing w:line="276" w:lineRule="auto"/>
              <w:textAlignment w:val="baseline"/>
              <w:rPr>
                <w:rFonts w:eastAsia="Times New Roman" w:cs="Arial"/>
                <w:szCs w:val="16"/>
              </w:rPr>
            </w:pPr>
            <w:r>
              <w:t>(3) dans certains cas</w:t>
            </w:r>
          </w:p>
        </w:tc>
        <w:tc>
          <w:tcPr>
            <w:tcW w:w="227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9A309B8" w14:textId="3647DEE2" w:rsidR="000C2ED5" w:rsidRDefault="000C2ED5" w:rsidP="000C2ED5">
            <w:pPr>
              <w:spacing w:line="276" w:lineRule="auto"/>
              <w:textAlignment w:val="baseline"/>
              <w:rPr>
                <w:rFonts w:eastAsia="Times New Roman" w:cs="Arial"/>
              </w:rPr>
            </w:pPr>
            <w:r>
              <w:t>[Liste déroulante]</w:t>
            </w:r>
          </w:p>
          <w:p w14:paraId="7E3E5971" w14:textId="77777777" w:rsidR="000F2021" w:rsidRPr="003C52AB" w:rsidRDefault="000F2021" w:rsidP="000C2ED5">
            <w:pPr>
              <w:spacing w:line="276" w:lineRule="auto"/>
              <w:textAlignment w:val="baseline"/>
              <w:rPr>
                <w:rFonts w:eastAsia="Times New Roman" w:cs="Arial"/>
                <w:lang w:eastAsia="en-GB"/>
              </w:rPr>
            </w:pPr>
          </w:p>
          <w:p w14:paraId="2EB8D8CC" w14:textId="77777777" w:rsidR="000C2ED5" w:rsidRPr="003C52AB" w:rsidRDefault="000C2ED5" w:rsidP="000C2ED5">
            <w:pPr>
              <w:spacing w:line="276" w:lineRule="auto"/>
              <w:textAlignment w:val="baseline"/>
              <w:rPr>
                <w:rFonts w:eastAsia="Times New Roman" w:cs="Arial"/>
              </w:rPr>
            </w:pPr>
            <w:r>
              <w:t>(1) systématiquement</w:t>
            </w:r>
          </w:p>
          <w:p w14:paraId="0461D4BE" w14:textId="0C1FF96F" w:rsidR="000C2ED5" w:rsidRPr="003C52AB" w:rsidRDefault="000C2ED5" w:rsidP="000C2ED5">
            <w:pPr>
              <w:spacing w:line="276" w:lineRule="auto"/>
              <w:textAlignment w:val="baseline"/>
              <w:rPr>
                <w:rFonts w:eastAsia="Times New Roman" w:cs="Arial"/>
              </w:rPr>
            </w:pPr>
            <w:r>
              <w:t>(2) dans la plupart des cas</w:t>
            </w:r>
          </w:p>
          <w:p w14:paraId="2D5A55A5" w14:textId="382B2D34" w:rsidR="000C2ED5" w:rsidRPr="003C52AB" w:rsidRDefault="000C2ED5" w:rsidP="00727F31">
            <w:pPr>
              <w:spacing w:line="276" w:lineRule="auto"/>
              <w:textAlignment w:val="baseline"/>
              <w:rPr>
                <w:rFonts w:eastAsia="Times New Roman" w:cs="Arial"/>
                <w:szCs w:val="16"/>
              </w:rPr>
            </w:pPr>
            <w:r>
              <w:t>(3) dans certains cas</w:t>
            </w:r>
          </w:p>
        </w:tc>
      </w:tr>
      <w:tr w:rsidR="009041AB" w:rsidRPr="003C52AB" w14:paraId="79D7A0BD" w14:textId="77777777" w:rsidTr="00727F31">
        <w:trPr>
          <w:gridAfter w:val="1"/>
          <w:wAfter w:w="8" w:type="dxa"/>
          <w:trHeight w:val="465"/>
        </w:trPr>
        <w:tc>
          <w:tcPr>
            <w:tcW w:w="5635"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E02EEBB" w14:textId="0FE0BC8D" w:rsidR="000C2ED5" w:rsidRPr="003C52AB" w:rsidRDefault="000C2ED5" w:rsidP="000C2ED5">
            <w:pPr>
              <w:spacing w:line="276" w:lineRule="auto"/>
              <w:textAlignment w:val="baseline"/>
              <w:rPr>
                <w:rFonts w:eastAsia="Times New Roman" w:cs="Arial"/>
                <w:sz w:val="16"/>
                <w:szCs w:val="16"/>
              </w:rPr>
            </w:pPr>
            <w:r>
              <w:t xml:space="preserve">(B) Nous prenons en compte les risques environnementaux et sociaux </w:t>
            </w:r>
            <w:r w:rsidR="00457264">
              <w:t xml:space="preserve">majeurs </w:t>
            </w:r>
            <w:r>
              <w:t>dans notre analyse financière et notre processus de valorisation des actions ou de notation des titres</w:t>
            </w:r>
          </w:p>
        </w:tc>
        <w:tc>
          <w:tcPr>
            <w:tcW w:w="228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EDEDED" w:themeFill="accent3" w:themeFillTint="33"/>
            <w:vAlign w:val="center"/>
          </w:tcPr>
          <w:p w14:paraId="016D89B4" w14:textId="5A982046" w:rsidR="000C2ED5" w:rsidRPr="003C52AB" w:rsidRDefault="00986418" w:rsidP="00727F31">
            <w:pPr>
              <w:spacing w:line="276" w:lineRule="auto"/>
              <w:textAlignment w:val="baseline"/>
              <w:rPr>
                <w:rFonts w:eastAsia="Times New Roman" w:cs="Arial"/>
                <w:szCs w:val="16"/>
              </w:rPr>
            </w:pPr>
            <w:r>
              <w:t>[Comme ci-dessus]</w:t>
            </w:r>
          </w:p>
        </w:tc>
        <w:tc>
          <w:tcPr>
            <w:tcW w:w="227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D8F4910" w14:textId="191B0728" w:rsidR="000C2ED5" w:rsidRPr="003C52AB" w:rsidRDefault="00986418" w:rsidP="00727F31">
            <w:pPr>
              <w:spacing w:line="276" w:lineRule="auto"/>
              <w:textAlignment w:val="baseline"/>
              <w:rPr>
                <w:rFonts w:eastAsia="Times New Roman" w:cs="Arial"/>
                <w:szCs w:val="16"/>
              </w:rPr>
            </w:pPr>
            <w:r>
              <w:t>[Comme ci-dessus]</w:t>
            </w:r>
          </w:p>
        </w:tc>
        <w:tc>
          <w:tcPr>
            <w:tcW w:w="227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CF2C6D3" w14:textId="3CEE4852" w:rsidR="000C2ED5" w:rsidRPr="003C52AB" w:rsidRDefault="00986418" w:rsidP="00727F31">
            <w:pPr>
              <w:spacing w:line="276" w:lineRule="auto"/>
              <w:textAlignment w:val="baseline"/>
              <w:rPr>
                <w:rFonts w:eastAsia="Times New Roman" w:cs="Arial"/>
                <w:szCs w:val="16"/>
              </w:rPr>
            </w:pPr>
            <w:r>
              <w:t>[Comme ci-dessus]</w:t>
            </w:r>
          </w:p>
        </w:tc>
        <w:tc>
          <w:tcPr>
            <w:tcW w:w="227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5333DD2" w14:textId="1C5953DF" w:rsidR="000C2ED5" w:rsidRPr="003C52AB" w:rsidRDefault="00986418" w:rsidP="00727F31">
            <w:pPr>
              <w:spacing w:line="276" w:lineRule="auto"/>
              <w:textAlignment w:val="baseline"/>
              <w:rPr>
                <w:rFonts w:eastAsia="Times New Roman" w:cs="Arial"/>
                <w:szCs w:val="16"/>
              </w:rPr>
            </w:pPr>
            <w:r>
              <w:t>[Comme ci-dessus]</w:t>
            </w:r>
          </w:p>
        </w:tc>
      </w:tr>
      <w:tr w:rsidR="009041AB" w:rsidRPr="003C52AB" w14:paraId="7418DD5C" w14:textId="77777777" w:rsidTr="00727F31">
        <w:trPr>
          <w:gridAfter w:val="1"/>
          <w:wAfter w:w="8" w:type="dxa"/>
          <w:trHeight w:val="465"/>
        </w:trPr>
        <w:tc>
          <w:tcPr>
            <w:tcW w:w="5635"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1D98D95" w14:textId="48306C33" w:rsidR="000C2ED5" w:rsidRPr="003C52AB" w:rsidRDefault="000C2ED5" w:rsidP="000C2ED5">
            <w:pPr>
              <w:spacing w:line="276" w:lineRule="auto"/>
              <w:textAlignment w:val="baseline"/>
              <w:rPr>
                <w:rFonts w:eastAsia="Times New Roman" w:cs="Arial"/>
                <w:sz w:val="16"/>
                <w:szCs w:val="16"/>
              </w:rPr>
            </w:pPr>
            <w:r>
              <w:t>(C) Nous prenons en compte les risques environnementaux et sociaux</w:t>
            </w:r>
            <w:r w:rsidR="00457264">
              <w:t xml:space="preserve"> majeurs</w:t>
            </w:r>
            <w:r>
              <w:t xml:space="preserve"> liés aux chaînes d</w:t>
            </w:r>
            <w:r w:rsidR="003851BD">
              <w:t>’</w:t>
            </w:r>
            <w:r>
              <w:t xml:space="preserve">approvisionnement des entreprises dans notre analyse financière et notre </w:t>
            </w:r>
            <w:r>
              <w:lastRenderedPageBreak/>
              <w:t>processus de valorisation des actions ou de notation des titres</w:t>
            </w:r>
          </w:p>
        </w:tc>
        <w:tc>
          <w:tcPr>
            <w:tcW w:w="228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EDEDED" w:themeFill="accent3" w:themeFillTint="33"/>
            <w:vAlign w:val="center"/>
          </w:tcPr>
          <w:p w14:paraId="2AA71680" w14:textId="41B480CB" w:rsidR="000C2ED5" w:rsidRPr="003C52AB" w:rsidRDefault="00986418" w:rsidP="00727F31">
            <w:pPr>
              <w:spacing w:line="276" w:lineRule="auto"/>
              <w:textAlignment w:val="baseline"/>
              <w:rPr>
                <w:rFonts w:eastAsia="Times New Roman" w:cs="Arial"/>
                <w:szCs w:val="16"/>
              </w:rPr>
            </w:pPr>
            <w:r>
              <w:lastRenderedPageBreak/>
              <w:t>[Comme ci-dessus]</w:t>
            </w:r>
          </w:p>
        </w:tc>
        <w:tc>
          <w:tcPr>
            <w:tcW w:w="227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8E56C56" w14:textId="44BDBC4C" w:rsidR="000C2ED5" w:rsidRPr="003C52AB" w:rsidRDefault="00986418" w:rsidP="00727F31">
            <w:pPr>
              <w:spacing w:line="276" w:lineRule="auto"/>
              <w:textAlignment w:val="baseline"/>
              <w:rPr>
                <w:rFonts w:eastAsia="Times New Roman" w:cs="Arial"/>
                <w:szCs w:val="16"/>
              </w:rPr>
            </w:pPr>
            <w:r>
              <w:t>[Comme ci-dessus]</w:t>
            </w:r>
          </w:p>
        </w:tc>
        <w:tc>
          <w:tcPr>
            <w:tcW w:w="227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479F7BB" w14:textId="3DED8434" w:rsidR="000C2ED5" w:rsidRPr="003C52AB" w:rsidRDefault="00986418" w:rsidP="00727F31">
            <w:pPr>
              <w:spacing w:line="276" w:lineRule="auto"/>
              <w:textAlignment w:val="baseline"/>
              <w:rPr>
                <w:rFonts w:eastAsia="Times New Roman" w:cs="Arial"/>
                <w:szCs w:val="16"/>
              </w:rPr>
            </w:pPr>
            <w:r>
              <w:t>[Comme ci-dessus]</w:t>
            </w:r>
          </w:p>
        </w:tc>
        <w:tc>
          <w:tcPr>
            <w:tcW w:w="227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5352D54" w14:textId="5BF59B80" w:rsidR="000C2ED5" w:rsidRPr="003C52AB" w:rsidRDefault="00986418" w:rsidP="00727F31">
            <w:pPr>
              <w:spacing w:line="276" w:lineRule="auto"/>
              <w:textAlignment w:val="baseline"/>
              <w:rPr>
                <w:rFonts w:eastAsia="Times New Roman" w:cs="Arial"/>
                <w:szCs w:val="16"/>
              </w:rPr>
            </w:pPr>
            <w:r>
              <w:t>[Comme ci-dessus]</w:t>
            </w:r>
          </w:p>
        </w:tc>
      </w:tr>
      <w:tr w:rsidR="009041AB" w:rsidRPr="003C52AB" w14:paraId="5F55E5DA" w14:textId="77777777" w:rsidTr="00727F31">
        <w:trPr>
          <w:gridAfter w:val="1"/>
          <w:wAfter w:w="8" w:type="dxa"/>
          <w:trHeight w:val="465"/>
        </w:trPr>
        <w:tc>
          <w:tcPr>
            <w:tcW w:w="5635"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0FE2EE7" w14:textId="308E97EA" w:rsidR="00634B3B" w:rsidRPr="003C52AB" w:rsidRDefault="00634B3B" w:rsidP="000A6EF7">
            <w:pPr>
              <w:spacing w:line="276" w:lineRule="auto"/>
              <w:textAlignment w:val="baseline"/>
              <w:rPr>
                <w:rFonts w:eastAsia="Times New Roman" w:cs="Arial"/>
                <w:sz w:val="16"/>
                <w:szCs w:val="16"/>
              </w:rPr>
            </w:pPr>
            <w:r>
              <w:t xml:space="preserve">(D) Nous ne prenons pas en compte les risques ESG </w:t>
            </w:r>
            <w:r w:rsidR="005614FC">
              <w:t>majeurs</w:t>
            </w:r>
            <w:r>
              <w:t xml:space="preserve"> dans notre analyse financière et notre processus de valorisation des actions ou de notation des titres </w:t>
            </w:r>
          </w:p>
        </w:tc>
        <w:tc>
          <w:tcPr>
            <w:tcW w:w="228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EDEDED" w:themeFill="accent3" w:themeFillTint="33"/>
            <w:vAlign w:val="center"/>
          </w:tcPr>
          <w:p w14:paraId="587100AA" w14:textId="77777777" w:rsidR="00634B3B" w:rsidRPr="003C52AB" w:rsidRDefault="00634B3B" w:rsidP="004D2186">
            <w:pPr>
              <w:pStyle w:val="Paragraphedeliste"/>
              <w:numPr>
                <w:ilvl w:val="0"/>
                <w:numId w:val="12"/>
              </w:numPr>
              <w:spacing w:line="276" w:lineRule="auto"/>
              <w:jc w:val="center"/>
              <w:textAlignment w:val="baseline"/>
              <w:rPr>
                <w:rFonts w:eastAsia="Times New Roman" w:cs="Arial"/>
                <w:sz w:val="16"/>
                <w:szCs w:val="16"/>
                <w:lang w:eastAsia="en-GB"/>
              </w:rPr>
            </w:pPr>
          </w:p>
        </w:tc>
        <w:tc>
          <w:tcPr>
            <w:tcW w:w="227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C2C5406" w14:textId="7597B7BF" w:rsidR="00634B3B" w:rsidRPr="003C52AB" w:rsidRDefault="00634B3B" w:rsidP="004D2186">
            <w:pPr>
              <w:pStyle w:val="Paragraphedeliste"/>
              <w:numPr>
                <w:ilvl w:val="0"/>
                <w:numId w:val="12"/>
              </w:numPr>
              <w:spacing w:line="276" w:lineRule="auto"/>
              <w:jc w:val="center"/>
              <w:textAlignment w:val="baseline"/>
              <w:rPr>
                <w:rFonts w:eastAsia="Times New Roman" w:cs="Arial"/>
                <w:sz w:val="16"/>
                <w:szCs w:val="16"/>
                <w:lang w:eastAsia="en-GB"/>
              </w:rPr>
            </w:pPr>
          </w:p>
        </w:tc>
        <w:tc>
          <w:tcPr>
            <w:tcW w:w="227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BA03D6D" w14:textId="77777777" w:rsidR="00634B3B" w:rsidRPr="003C52AB" w:rsidRDefault="00634B3B" w:rsidP="004D2186">
            <w:pPr>
              <w:pStyle w:val="Paragraphedeliste"/>
              <w:numPr>
                <w:ilvl w:val="0"/>
                <w:numId w:val="12"/>
              </w:numPr>
              <w:spacing w:line="276" w:lineRule="auto"/>
              <w:jc w:val="center"/>
              <w:textAlignment w:val="baseline"/>
              <w:rPr>
                <w:rFonts w:eastAsia="Times New Roman" w:cs="Arial"/>
                <w:sz w:val="16"/>
                <w:szCs w:val="16"/>
                <w:lang w:eastAsia="en-GB"/>
              </w:rPr>
            </w:pPr>
          </w:p>
        </w:tc>
        <w:tc>
          <w:tcPr>
            <w:tcW w:w="227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9683F6B" w14:textId="77777777" w:rsidR="00634B3B" w:rsidRPr="003C52AB" w:rsidRDefault="00634B3B" w:rsidP="004D2186">
            <w:pPr>
              <w:pStyle w:val="Paragraphedeliste"/>
              <w:numPr>
                <w:ilvl w:val="0"/>
                <w:numId w:val="12"/>
              </w:numPr>
              <w:spacing w:line="276" w:lineRule="auto"/>
              <w:jc w:val="center"/>
              <w:textAlignment w:val="baseline"/>
              <w:rPr>
                <w:rFonts w:eastAsia="Times New Roman" w:cs="Arial"/>
                <w:sz w:val="16"/>
                <w:szCs w:val="16"/>
                <w:lang w:eastAsia="en-GB"/>
              </w:rPr>
            </w:pPr>
          </w:p>
        </w:tc>
      </w:tr>
      <w:tr w:rsidR="00CA699A" w:rsidRPr="003C52AB" w14:paraId="43C81ABE" w14:textId="77777777" w:rsidTr="00727F31">
        <w:trPr>
          <w:trHeight w:val="300"/>
        </w:trPr>
        <w:tc>
          <w:tcPr>
            <w:tcW w:w="14742" w:type="dxa"/>
            <w:gridSpan w:val="12"/>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5E60D494" w14:textId="77777777" w:rsidR="007B6202" w:rsidRPr="003C52AB" w:rsidRDefault="007B6202" w:rsidP="003017B6">
            <w:pPr>
              <w:spacing w:line="240" w:lineRule="auto"/>
              <w:jc w:val="center"/>
              <w:textAlignment w:val="baseline"/>
              <w:rPr>
                <w:rStyle w:val="Lienhypertexte"/>
                <w:sz w:val="16"/>
                <w:szCs w:val="16"/>
              </w:rPr>
            </w:pPr>
          </w:p>
        </w:tc>
      </w:tr>
      <w:tr w:rsidR="007B6202" w:rsidRPr="003C52AB" w14:paraId="71ABA67C" w14:textId="77777777" w:rsidTr="00727F31">
        <w:trPr>
          <w:trHeight w:val="300"/>
        </w:trPr>
        <w:tc>
          <w:tcPr>
            <w:tcW w:w="14742" w:type="dxa"/>
            <w:gridSpan w:val="1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6EB6B0DB" w14:textId="77777777" w:rsidR="007B6202" w:rsidRPr="003C52AB" w:rsidRDefault="007B6202" w:rsidP="003017B6">
            <w:pPr>
              <w:rPr>
                <w:rStyle w:val="Lienhypertexte"/>
                <w:b/>
                <w:bCs/>
                <w:color w:val="FFFFFF" w:themeColor="background1"/>
                <w:sz w:val="18"/>
                <w:szCs w:val="18"/>
              </w:rPr>
            </w:pPr>
            <w:r>
              <w:rPr>
                <w:b/>
                <w:color w:val="FFFFFF" w:themeColor="background1"/>
                <w:sz w:val="18"/>
              </w:rPr>
              <w:t>Notes explicatives</w:t>
            </w:r>
          </w:p>
        </w:tc>
      </w:tr>
      <w:tr w:rsidR="007B6202" w:rsidRPr="003C52AB" w14:paraId="53689C5D" w14:textId="77777777" w:rsidTr="00727F31">
        <w:trPr>
          <w:gridAfter w:val="1"/>
          <w:wAfter w:w="8" w:type="dxa"/>
          <w:trHeight w:val="300"/>
        </w:trPr>
        <w:tc>
          <w:tcPr>
            <w:tcW w:w="171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11ED6A9" w14:textId="7F408B76" w:rsidR="007B6202" w:rsidRPr="003C52AB" w:rsidRDefault="007B6202" w:rsidP="003017B6">
            <w:pPr>
              <w:rPr>
                <w:rStyle w:val="Lienhypertexte"/>
                <w:b/>
                <w:sz w:val="16"/>
                <w:szCs w:val="16"/>
              </w:rPr>
            </w:pPr>
            <w:r>
              <w:rPr>
                <w:b/>
                <w:sz w:val="16"/>
              </w:rPr>
              <w:t>Objectif de l</w:t>
            </w:r>
            <w:r w:rsidR="003851BD">
              <w:rPr>
                <w:b/>
                <w:sz w:val="16"/>
              </w:rPr>
              <w:t>’</w:t>
            </w:r>
            <w:r>
              <w:rPr>
                <w:b/>
                <w:sz w:val="16"/>
              </w:rPr>
              <w:t>indicateur</w:t>
            </w:r>
          </w:p>
        </w:tc>
        <w:tc>
          <w:tcPr>
            <w:tcW w:w="1302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92EC022" w14:textId="76AC1D9F" w:rsidR="00AE7D10" w:rsidRPr="006B174F" w:rsidRDefault="007B6202" w:rsidP="003017B6">
            <w:pPr>
              <w:rPr>
                <w:rStyle w:val="Lienhypertexte"/>
                <w:color w:val="000000" w:themeColor="text1"/>
                <w:sz w:val="16"/>
              </w:rPr>
            </w:pPr>
            <w:r>
              <w:rPr>
                <w:rStyle w:val="Lienhypertexte"/>
                <w:color w:val="000000" w:themeColor="text1"/>
                <w:sz w:val="16"/>
              </w:rPr>
              <w:t>Cet indicateur vise à évaluer dans quelle mesure les critères ESG sont pris en compte à différents stades de l</w:t>
            </w:r>
            <w:r w:rsidR="003851BD">
              <w:rPr>
                <w:rStyle w:val="Lienhypertexte"/>
                <w:color w:val="000000" w:themeColor="text1"/>
                <w:sz w:val="16"/>
              </w:rPr>
              <w:t>’</w:t>
            </w:r>
            <w:r>
              <w:rPr>
                <w:rStyle w:val="Lienhypertexte"/>
                <w:color w:val="000000" w:themeColor="text1"/>
                <w:sz w:val="16"/>
              </w:rPr>
              <w:t xml:space="preserve">analyse financière et du processus de valorisation des actions ou de notation des </w:t>
            </w:r>
            <w:r w:rsidRPr="005F7CFB">
              <w:rPr>
                <w:rStyle w:val="Lienhypertexte"/>
                <w:color w:val="000000" w:themeColor="text1"/>
              </w:rPr>
              <w:t>titres</w:t>
            </w:r>
            <w:r>
              <w:rPr>
                <w:rStyle w:val="Lienhypertexte"/>
                <w:color w:val="000000" w:themeColor="text1"/>
                <w:sz w:val="16"/>
              </w:rPr>
              <w:t xml:space="preserve"> d</w:t>
            </w:r>
            <w:r w:rsidR="003851BD">
              <w:rPr>
                <w:rStyle w:val="Lienhypertexte"/>
                <w:color w:val="000000" w:themeColor="text1"/>
                <w:sz w:val="16"/>
              </w:rPr>
              <w:t>’</w:t>
            </w:r>
            <w:r>
              <w:rPr>
                <w:rStyle w:val="Lienhypertexte"/>
                <w:color w:val="000000" w:themeColor="text1"/>
                <w:sz w:val="16"/>
              </w:rPr>
              <w:t>un signataire dans différentes stratégies d</w:t>
            </w:r>
            <w:r w:rsidR="003851BD">
              <w:rPr>
                <w:rStyle w:val="Lienhypertexte"/>
                <w:color w:val="000000" w:themeColor="text1"/>
                <w:sz w:val="16"/>
              </w:rPr>
              <w:t>’</w:t>
            </w:r>
            <w:r>
              <w:rPr>
                <w:rStyle w:val="Lienhypertexte"/>
                <w:color w:val="000000" w:themeColor="text1"/>
                <w:sz w:val="16"/>
              </w:rPr>
              <w:t>investissement. La référence à l</w:t>
            </w:r>
            <w:r w:rsidR="003851BD">
              <w:rPr>
                <w:rStyle w:val="Lienhypertexte"/>
                <w:color w:val="000000" w:themeColor="text1"/>
                <w:sz w:val="16"/>
              </w:rPr>
              <w:t>’</w:t>
            </w:r>
            <w:r>
              <w:rPr>
                <w:rStyle w:val="Lienhypertexte"/>
                <w:color w:val="000000" w:themeColor="text1"/>
                <w:sz w:val="16"/>
              </w:rPr>
              <w:t xml:space="preserve">analyse financière, à la valorisation des actions et à la notation des titres est censée inclure </w:t>
            </w:r>
            <w:r w:rsidR="007011D5">
              <w:rPr>
                <w:rStyle w:val="Lienhypertexte"/>
                <w:color w:val="000000" w:themeColor="text1"/>
                <w:sz w:val="16"/>
              </w:rPr>
              <w:t>d</w:t>
            </w:r>
            <w:r>
              <w:rPr>
                <w:rStyle w:val="Lienhypertexte"/>
                <w:color w:val="000000" w:themeColor="text1"/>
                <w:sz w:val="16"/>
              </w:rPr>
              <w:t xml:space="preserve">es informations et analyses quantitatives et qualitatives dans le processus de valorisation. </w:t>
            </w:r>
          </w:p>
          <w:p w14:paraId="51F015B6" w14:textId="77777777" w:rsidR="00780F00" w:rsidRPr="006B174F" w:rsidRDefault="00780F00" w:rsidP="003017B6">
            <w:pPr>
              <w:rPr>
                <w:rStyle w:val="Lienhypertexte"/>
                <w:color w:val="000000" w:themeColor="text1"/>
                <w:sz w:val="16"/>
              </w:rPr>
            </w:pPr>
          </w:p>
          <w:p w14:paraId="771DF5B8" w14:textId="6A994B46" w:rsidR="007B6202" w:rsidRPr="006B174F" w:rsidRDefault="00AE7D10" w:rsidP="003017B6">
            <w:pPr>
              <w:rPr>
                <w:rStyle w:val="Lienhypertexte"/>
                <w:color w:val="000000" w:themeColor="text1"/>
                <w:sz w:val="16"/>
              </w:rPr>
            </w:pPr>
            <w:r>
              <w:rPr>
                <w:rStyle w:val="Lienhypertexte"/>
                <w:color w:val="000000" w:themeColor="text1"/>
                <w:sz w:val="16"/>
              </w:rPr>
              <w:t>Cet indicateur rend compte des approches adoptées dans différentes stratégies d</w:t>
            </w:r>
            <w:r w:rsidR="003851BD">
              <w:rPr>
                <w:rStyle w:val="Lienhypertexte"/>
                <w:color w:val="000000" w:themeColor="text1"/>
                <w:sz w:val="16"/>
              </w:rPr>
              <w:t>’</w:t>
            </w:r>
            <w:r>
              <w:rPr>
                <w:rStyle w:val="Lienhypertexte"/>
                <w:color w:val="000000" w:themeColor="text1"/>
                <w:sz w:val="16"/>
              </w:rPr>
              <w:t>investissement en actions cotées. Il est recommandé d</w:t>
            </w:r>
            <w:r w:rsidR="003851BD">
              <w:rPr>
                <w:rStyle w:val="Lienhypertexte"/>
                <w:color w:val="000000" w:themeColor="text1"/>
                <w:sz w:val="16"/>
              </w:rPr>
              <w:t>’</w:t>
            </w:r>
            <w:r>
              <w:rPr>
                <w:rStyle w:val="Lienhypertexte"/>
                <w:color w:val="000000" w:themeColor="text1"/>
                <w:sz w:val="16"/>
              </w:rPr>
              <w:t>inclure une couverture étendue et un large éventail de stratégies, incluant la gestion quantitative active, en tenant compte des critères ESG dans la l</w:t>
            </w:r>
            <w:r w:rsidR="003851BD">
              <w:rPr>
                <w:rStyle w:val="Lienhypertexte"/>
                <w:color w:val="000000" w:themeColor="text1"/>
                <w:sz w:val="16"/>
              </w:rPr>
              <w:t>’</w:t>
            </w:r>
            <w:r>
              <w:rPr>
                <w:rStyle w:val="Lienhypertexte"/>
                <w:color w:val="000000" w:themeColor="text1"/>
                <w:sz w:val="16"/>
              </w:rPr>
              <w:t>élaboration d</w:t>
            </w:r>
            <w:r w:rsidR="003851BD">
              <w:rPr>
                <w:rStyle w:val="Lienhypertexte"/>
                <w:color w:val="000000" w:themeColor="text1"/>
                <w:sz w:val="16"/>
              </w:rPr>
              <w:t>’</w:t>
            </w:r>
            <w:r>
              <w:rPr>
                <w:rStyle w:val="Lienhypertexte"/>
                <w:color w:val="000000" w:themeColor="text1"/>
                <w:sz w:val="16"/>
              </w:rPr>
              <w:t>un processus quantitatif.</w:t>
            </w:r>
          </w:p>
        </w:tc>
      </w:tr>
      <w:tr w:rsidR="007B6202" w:rsidRPr="003C52AB" w14:paraId="0B691A47" w14:textId="77777777" w:rsidTr="00727F31">
        <w:trPr>
          <w:gridAfter w:val="1"/>
          <w:wAfter w:w="8" w:type="dxa"/>
          <w:trHeight w:val="300"/>
        </w:trPr>
        <w:tc>
          <w:tcPr>
            <w:tcW w:w="171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F4373D3" w14:textId="2F8DC7B9" w:rsidR="007B6202" w:rsidRPr="003C52AB" w:rsidRDefault="008A2C49" w:rsidP="003017B6">
            <w:pPr>
              <w:rPr>
                <w:rStyle w:val="Lienhypertexte"/>
                <w:b/>
                <w:sz w:val="16"/>
                <w:szCs w:val="16"/>
              </w:rPr>
            </w:pPr>
            <w:r>
              <w:rPr>
                <w:b/>
                <w:sz w:val="16"/>
              </w:rPr>
              <w:t>Recommandations</w:t>
            </w:r>
            <w:r w:rsidR="007B6202">
              <w:rPr>
                <w:b/>
                <w:sz w:val="16"/>
              </w:rPr>
              <w:t xml:space="preserve"> supplémentaires en matière de </w:t>
            </w:r>
            <w:proofErr w:type="spellStart"/>
            <w:r w:rsidR="007B6202">
              <w:rPr>
                <w:b/>
                <w:sz w:val="16"/>
              </w:rPr>
              <w:t>reporting</w:t>
            </w:r>
            <w:proofErr w:type="spellEnd"/>
          </w:p>
        </w:tc>
        <w:tc>
          <w:tcPr>
            <w:tcW w:w="1302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044951B" w14:textId="5A7F22D3" w:rsidR="00AC2B61" w:rsidRPr="003C52AB" w:rsidRDefault="007F72EA" w:rsidP="007B6202">
            <w:pPr>
              <w:rPr>
                <w:rStyle w:val="Lienhypertexte"/>
                <w:color w:val="000000" w:themeColor="text1"/>
                <w:sz w:val="16"/>
                <w:szCs w:val="16"/>
              </w:rPr>
            </w:pPr>
            <w:r>
              <w:rPr>
                <w:rStyle w:val="Lienhypertexte"/>
                <w:color w:val="000000" w:themeColor="text1"/>
                <w:sz w:val="16"/>
              </w:rPr>
              <w:t>Dans cet indicateur, l</w:t>
            </w:r>
            <w:r w:rsidR="003851BD">
              <w:rPr>
                <w:rStyle w:val="Lienhypertexte"/>
                <w:color w:val="000000" w:themeColor="text1"/>
                <w:sz w:val="16"/>
              </w:rPr>
              <w:t>’</w:t>
            </w:r>
            <w:r w:rsidR="00EB3CC5">
              <w:rPr>
                <w:rStyle w:val="Lienhypertexte"/>
                <w:color w:val="000000" w:themeColor="text1"/>
                <w:sz w:val="16"/>
              </w:rPr>
              <w:t> » </w:t>
            </w:r>
            <w:r>
              <w:rPr>
                <w:rStyle w:val="Lienhypertexte"/>
                <w:color w:val="000000" w:themeColor="text1"/>
                <w:sz w:val="16"/>
              </w:rPr>
              <w:t>analyse financière</w:t>
            </w:r>
            <w:r w:rsidR="00EB3CC5">
              <w:rPr>
                <w:rStyle w:val="Lienhypertexte"/>
                <w:color w:val="000000" w:themeColor="text1"/>
                <w:sz w:val="16"/>
              </w:rPr>
              <w:t> »</w:t>
            </w:r>
            <w:r>
              <w:rPr>
                <w:rStyle w:val="Lienhypertexte"/>
                <w:color w:val="000000" w:themeColor="text1"/>
                <w:sz w:val="16"/>
              </w:rPr>
              <w:t xml:space="preserve"> fait référence à diverses techniques utilisées par les investisseurs pour évaluer la performance actuelle d</w:t>
            </w:r>
            <w:r w:rsidR="003851BD">
              <w:rPr>
                <w:rStyle w:val="Lienhypertexte"/>
                <w:color w:val="000000" w:themeColor="text1"/>
                <w:sz w:val="16"/>
              </w:rPr>
              <w:t>’</w:t>
            </w:r>
            <w:r>
              <w:rPr>
                <w:rStyle w:val="Lienhypertexte"/>
                <w:color w:val="000000" w:themeColor="text1"/>
                <w:sz w:val="16"/>
              </w:rPr>
              <w:t>une entreprise et/ou estimer sa performance future, y compris (mais sans s</w:t>
            </w:r>
            <w:r w:rsidR="003851BD">
              <w:rPr>
                <w:rStyle w:val="Lienhypertexte"/>
                <w:color w:val="000000" w:themeColor="text1"/>
                <w:sz w:val="16"/>
              </w:rPr>
              <w:t>’</w:t>
            </w:r>
            <w:r>
              <w:rPr>
                <w:rStyle w:val="Lienhypertexte"/>
                <w:color w:val="000000" w:themeColor="text1"/>
                <w:sz w:val="16"/>
              </w:rPr>
              <w:t>y limiter)</w:t>
            </w:r>
            <w:r w:rsidR="00EB3CC5">
              <w:rPr>
                <w:rStyle w:val="Lienhypertexte"/>
                <w:color w:val="000000" w:themeColor="text1"/>
                <w:sz w:val="16"/>
              </w:rPr>
              <w:t> :</w:t>
            </w:r>
            <w:r>
              <w:rPr>
                <w:rStyle w:val="Lienhypertexte"/>
                <w:color w:val="000000" w:themeColor="text1"/>
                <w:sz w:val="16"/>
              </w:rPr>
              <w:t xml:space="preserve"> les analyses des forces concurrentielles, l</w:t>
            </w:r>
            <w:r w:rsidR="003851BD">
              <w:rPr>
                <w:rStyle w:val="Lienhypertexte"/>
                <w:color w:val="000000" w:themeColor="text1"/>
                <w:sz w:val="16"/>
              </w:rPr>
              <w:t>’</w:t>
            </w:r>
            <w:r>
              <w:rPr>
                <w:rStyle w:val="Lienhypertexte"/>
                <w:color w:val="000000" w:themeColor="text1"/>
                <w:sz w:val="16"/>
              </w:rPr>
              <w:t>analyse des taux de croissance du secteur et des produits, les analyses de flux de trésorerie, d</w:t>
            </w:r>
            <w:r w:rsidR="003851BD">
              <w:rPr>
                <w:rStyle w:val="Lienhypertexte"/>
                <w:color w:val="000000" w:themeColor="text1"/>
                <w:sz w:val="16"/>
              </w:rPr>
              <w:t>’</w:t>
            </w:r>
            <w:r>
              <w:rPr>
                <w:rStyle w:val="Lienhypertexte"/>
                <w:color w:val="000000" w:themeColor="text1"/>
                <w:sz w:val="16"/>
              </w:rPr>
              <w:t>efficacité opérationnelle, de liquidité et de solvabilité, les analyses de taux de rendement et les analyses de scénarios et de sensibilité.</w:t>
            </w:r>
          </w:p>
          <w:p w14:paraId="317DC47B" w14:textId="5122CC4A" w:rsidR="00FB75ED" w:rsidRPr="003C52AB" w:rsidRDefault="00FB75ED" w:rsidP="007B6202">
            <w:pPr>
              <w:rPr>
                <w:rStyle w:val="Lienhypertexte"/>
                <w:color w:val="000000" w:themeColor="text1"/>
                <w:sz w:val="16"/>
                <w:szCs w:val="16"/>
              </w:rPr>
            </w:pPr>
          </w:p>
          <w:p w14:paraId="1D302641" w14:textId="3E24639F" w:rsidR="00E27D7C" w:rsidRPr="003C52AB" w:rsidRDefault="00AC2B61" w:rsidP="007B6202">
            <w:pPr>
              <w:rPr>
                <w:rStyle w:val="Lienhypertexte"/>
                <w:color w:val="000000" w:themeColor="text1"/>
                <w:sz w:val="16"/>
                <w:szCs w:val="16"/>
              </w:rPr>
            </w:pPr>
            <w:r>
              <w:rPr>
                <w:rStyle w:val="Lienhypertexte"/>
                <w:color w:val="000000" w:themeColor="text1"/>
                <w:sz w:val="16"/>
              </w:rPr>
              <w:t>Pour les approches d</w:t>
            </w:r>
            <w:r w:rsidR="003851BD">
              <w:rPr>
                <w:rStyle w:val="Lienhypertexte"/>
                <w:color w:val="000000" w:themeColor="text1"/>
                <w:sz w:val="16"/>
              </w:rPr>
              <w:t>’</w:t>
            </w:r>
            <w:r>
              <w:rPr>
                <w:rStyle w:val="Lienhypertexte"/>
                <w:color w:val="000000" w:themeColor="text1"/>
                <w:sz w:val="16"/>
              </w:rPr>
              <w:t>investissement quantitatives, cet indicateur concerne la prise en compte des risques et des caractéristiques de gouvernance, environnementaux et sociaux (sous la forme de notations ou d</w:t>
            </w:r>
            <w:r w:rsidR="003851BD">
              <w:rPr>
                <w:rStyle w:val="Lienhypertexte"/>
                <w:color w:val="000000" w:themeColor="text1"/>
                <w:sz w:val="16"/>
              </w:rPr>
              <w:t>’</w:t>
            </w:r>
            <w:r>
              <w:rPr>
                <w:rStyle w:val="Lienhypertexte"/>
                <w:color w:val="000000" w:themeColor="text1"/>
                <w:sz w:val="16"/>
              </w:rPr>
              <w:t>indicateurs) d</w:t>
            </w:r>
            <w:r w:rsidR="003851BD">
              <w:rPr>
                <w:rStyle w:val="Lienhypertexte"/>
                <w:color w:val="000000" w:themeColor="text1"/>
                <w:sz w:val="16"/>
              </w:rPr>
              <w:t>’</w:t>
            </w:r>
            <w:r>
              <w:rPr>
                <w:rStyle w:val="Lienhypertexte"/>
                <w:color w:val="000000" w:themeColor="text1"/>
                <w:sz w:val="16"/>
              </w:rPr>
              <w:t>un grand nombre de titres utilisés pour concevoir des facteurs d</w:t>
            </w:r>
            <w:r w:rsidR="003851BD">
              <w:rPr>
                <w:rStyle w:val="Lienhypertexte"/>
                <w:color w:val="000000" w:themeColor="text1"/>
                <w:sz w:val="16"/>
              </w:rPr>
              <w:t>’</w:t>
            </w:r>
            <w:r>
              <w:rPr>
                <w:rStyle w:val="Lienhypertexte"/>
                <w:color w:val="000000" w:themeColor="text1"/>
                <w:sz w:val="16"/>
              </w:rPr>
              <w:t>investissement et des stratégies d</w:t>
            </w:r>
            <w:r w:rsidR="003851BD">
              <w:rPr>
                <w:rStyle w:val="Lienhypertexte"/>
                <w:color w:val="000000" w:themeColor="text1"/>
                <w:sz w:val="16"/>
              </w:rPr>
              <w:t>’</w:t>
            </w:r>
            <w:r>
              <w:rPr>
                <w:rStyle w:val="Lienhypertexte"/>
                <w:color w:val="000000" w:themeColor="text1"/>
                <w:sz w:val="16"/>
              </w:rPr>
              <w:t>investissement fondées sur ces critères.</w:t>
            </w:r>
          </w:p>
          <w:p w14:paraId="0DE9A135" w14:textId="77777777" w:rsidR="00AC2B61" w:rsidRPr="003C52AB" w:rsidRDefault="00AC2B61" w:rsidP="007B6202">
            <w:pPr>
              <w:rPr>
                <w:rStyle w:val="Lienhypertexte"/>
                <w:color w:val="000000" w:themeColor="text1"/>
                <w:sz w:val="16"/>
                <w:szCs w:val="16"/>
              </w:rPr>
            </w:pPr>
          </w:p>
          <w:p w14:paraId="5DC0B2DC" w14:textId="6FE141B0" w:rsidR="00B22E60" w:rsidRPr="003C52AB" w:rsidRDefault="007F72EA" w:rsidP="007B6202">
            <w:pPr>
              <w:rPr>
                <w:rStyle w:val="Lienhypertexte"/>
                <w:color w:val="000000" w:themeColor="text1"/>
                <w:sz w:val="16"/>
                <w:szCs w:val="16"/>
              </w:rPr>
            </w:pPr>
            <w:r>
              <w:rPr>
                <w:rStyle w:val="Lienhypertexte"/>
                <w:color w:val="000000" w:themeColor="text1"/>
                <w:sz w:val="16"/>
              </w:rPr>
              <w:t xml:space="preserve">Dans cet indicateur, la </w:t>
            </w:r>
            <w:r w:rsidR="00EB3CC5">
              <w:rPr>
                <w:rStyle w:val="Lienhypertexte"/>
                <w:color w:val="000000" w:themeColor="text1"/>
                <w:sz w:val="16"/>
              </w:rPr>
              <w:t>« </w:t>
            </w:r>
            <w:r>
              <w:rPr>
                <w:rStyle w:val="Lienhypertexte"/>
                <w:color w:val="000000" w:themeColor="text1"/>
                <w:sz w:val="16"/>
              </w:rPr>
              <w:t>valorisation des actions</w:t>
            </w:r>
            <w:r w:rsidR="00EB3CC5">
              <w:rPr>
                <w:rStyle w:val="Lienhypertexte"/>
                <w:color w:val="000000" w:themeColor="text1"/>
                <w:sz w:val="16"/>
              </w:rPr>
              <w:t> »</w:t>
            </w:r>
            <w:r>
              <w:rPr>
                <w:rStyle w:val="Lienhypertexte"/>
                <w:color w:val="000000" w:themeColor="text1"/>
                <w:sz w:val="16"/>
              </w:rPr>
              <w:t xml:space="preserve"> désigne les outils et techniques utilisés par les investisseurs pour estimer la valeur des actions d</w:t>
            </w:r>
            <w:r w:rsidR="003851BD">
              <w:rPr>
                <w:rStyle w:val="Lienhypertexte"/>
                <w:color w:val="000000" w:themeColor="text1"/>
                <w:sz w:val="16"/>
              </w:rPr>
              <w:t>’</w:t>
            </w:r>
            <w:r>
              <w:rPr>
                <w:rStyle w:val="Lienhypertexte"/>
                <w:color w:val="000000" w:themeColor="text1"/>
                <w:sz w:val="16"/>
              </w:rPr>
              <w:t>une entreprise.</w:t>
            </w:r>
          </w:p>
          <w:p w14:paraId="3288D921" w14:textId="5F18EE2B" w:rsidR="005C702A" w:rsidRPr="003C52AB" w:rsidRDefault="005C702A" w:rsidP="007B6202">
            <w:pPr>
              <w:rPr>
                <w:rStyle w:val="Lienhypertexte"/>
                <w:color w:val="000000" w:themeColor="text1"/>
                <w:sz w:val="16"/>
                <w:szCs w:val="16"/>
              </w:rPr>
            </w:pPr>
          </w:p>
          <w:p w14:paraId="09BF4FE8" w14:textId="0914D0E2" w:rsidR="00F575FA" w:rsidRPr="003C52AB" w:rsidRDefault="005C702A" w:rsidP="00B22E60">
            <w:pPr>
              <w:rPr>
                <w:rStyle w:val="Lienhypertexte"/>
                <w:color w:val="000000" w:themeColor="text1"/>
                <w:sz w:val="16"/>
                <w:szCs w:val="16"/>
              </w:rPr>
            </w:pPr>
            <w:r>
              <w:rPr>
                <w:rStyle w:val="Lienhypertexte"/>
                <w:color w:val="000000" w:themeColor="text1"/>
                <w:sz w:val="16"/>
              </w:rPr>
              <w:t xml:space="preserve">Dans cet indicateur, la </w:t>
            </w:r>
            <w:r w:rsidR="00EB3CC5">
              <w:rPr>
                <w:rStyle w:val="Lienhypertexte"/>
                <w:color w:val="000000" w:themeColor="text1"/>
                <w:sz w:val="16"/>
              </w:rPr>
              <w:t>« </w:t>
            </w:r>
            <w:r>
              <w:rPr>
                <w:rStyle w:val="Lienhypertexte"/>
                <w:color w:val="000000" w:themeColor="text1"/>
                <w:sz w:val="16"/>
              </w:rPr>
              <w:t>notation de titres</w:t>
            </w:r>
            <w:r w:rsidR="00EB3CC5">
              <w:rPr>
                <w:rStyle w:val="Lienhypertexte"/>
                <w:color w:val="000000" w:themeColor="text1"/>
                <w:sz w:val="16"/>
              </w:rPr>
              <w:t> »</w:t>
            </w:r>
            <w:r>
              <w:rPr>
                <w:rStyle w:val="Lienhypertexte"/>
                <w:color w:val="000000" w:themeColor="text1"/>
                <w:sz w:val="16"/>
              </w:rPr>
              <w:t xml:space="preserve"> désigne le recours à diverses techniques pour évaluer les caractéristiques d</w:t>
            </w:r>
            <w:r w:rsidR="003851BD">
              <w:rPr>
                <w:rStyle w:val="Lienhypertexte"/>
                <w:color w:val="000000" w:themeColor="text1"/>
                <w:sz w:val="16"/>
              </w:rPr>
              <w:t>’</w:t>
            </w:r>
            <w:r>
              <w:rPr>
                <w:rStyle w:val="Lienhypertexte"/>
                <w:color w:val="000000" w:themeColor="text1"/>
                <w:sz w:val="16"/>
              </w:rPr>
              <w:t>un titre, d</w:t>
            </w:r>
            <w:r w:rsidR="003851BD">
              <w:rPr>
                <w:rStyle w:val="Lienhypertexte"/>
                <w:color w:val="000000" w:themeColor="text1"/>
                <w:sz w:val="16"/>
              </w:rPr>
              <w:t>’</w:t>
            </w:r>
            <w:r>
              <w:rPr>
                <w:rStyle w:val="Lienhypertexte"/>
                <w:color w:val="000000" w:themeColor="text1"/>
                <w:sz w:val="16"/>
              </w:rPr>
              <w:t>un émetteur ou d</w:t>
            </w:r>
            <w:r w:rsidR="003851BD">
              <w:rPr>
                <w:rStyle w:val="Lienhypertexte"/>
                <w:color w:val="000000" w:themeColor="text1"/>
                <w:sz w:val="16"/>
              </w:rPr>
              <w:t>’</w:t>
            </w:r>
            <w:r>
              <w:rPr>
                <w:rStyle w:val="Lienhypertexte"/>
                <w:color w:val="000000" w:themeColor="text1"/>
                <w:sz w:val="16"/>
              </w:rPr>
              <w:t>un actif et générer un classement sur une échelle absolue ou relative (par rapport à d</w:t>
            </w:r>
            <w:r w:rsidR="003851BD">
              <w:rPr>
                <w:rStyle w:val="Lienhypertexte"/>
                <w:color w:val="000000" w:themeColor="text1"/>
                <w:sz w:val="16"/>
              </w:rPr>
              <w:t>’</w:t>
            </w:r>
            <w:r>
              <w:rPr>
                <w:rStyle w:val="Lienhypertexte"/>
                <w:color w:val="000000" w:themeColor="text1"/>
                <w:sz w:val="16"/>
              </w:rPr>
              <w:t>autres titres). La notation de titres peut également faire référence à la recommandation d</w:t>
            </w:r>
            <w:r w:rsidR="003851BD">
              <w:rPr>
                <w:rStyle w:val="Lienhypertexte"/>
                <w:color w:val="000000" w:themeColor="text1"/>
                <w:sz w:val="16"/>
              </w:rPr>
              <w:t>’</w:t>
            </w:r>
            <w:r>
              <w:rPr>
                <w:rStyle w:val="Lienhypertexte"/>
                <w:color w:val="000000" w:themeColor="text1"/>
                <w:sz w:val="16"/>
              </w:rPr>
              <w:t>un analyste d</w:t>
            </w:r>
            <w:r w:rsidR="003851BD">
              <w:rPr>
                <w:rStyle w:val="Lienhypertexte"/>
                <w:color w:val="000000" w:themeColor="text1"/>
                <w:sz w:val="16"/>
              </w:rPr>
              <w:t>’</w:t>
            </w:r>
            <w:r>
              <w:rPr>
                <w:rStyle w:val="Lienhypertexte"/>
                <w:color w:val="000000" w:themeColor="text1"/>
                <w:sz w:val="16"/>
              </w:rPr>
              <w:t>acheter, de vendre ou de conserver.</w:t>
            </w:r>
          </w:p>
        </w:tc>
      </w:tr>
      <w:tr w:rsidR="007B6202" w:rsidRPr="003C52AB" w14:paraId="38F3B4C8" w14:textId="77777777" w:rsidTr="00727F31">
        <w:trPr>
          <w:gridAfter w:val="1"/>
          <w:wAfter w:w="8" w:type="dxa"/>
          <w:trHeight w:val="300"/>
        </w:trPr>
        <w:tc>
          <w:tcPr>
            <w:tcW w:w="171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A21C299" w14:textId="77777777" w:rsidR="007B6202" w:rsidRPr="003C52AB" w:rsidRDefault="007B6202" w:rsidP="003017B6">
            <w:pPr>
              <w:rPr>
                <w:b/>
                <w:bCs/>
                <w:sz w:val="16"/>
                <w:szCs w:val="16"/>
              </w:rPr>
            </w:pPr>
            <w:r>
              <w:rPr>
                <w:b/>
                <w:sz w:val="16"/>
              </w:rPr>
              <w:t>Autres ressources</w:t>
            </w:r>
          </w:p>
        </w:tc>
        <w:tc>
          <w:tcPr>
            <w:tcW w:w="1302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C33593F" w14:textId="48C6FFC4" w:rsidR="007B6202" w:rsidRPr="003C52AB" w:rsidRDefault="007B6202" w:rsidP="007B6202">
            <w:pPr>
              <w:rPr>
                <w:rStyle w:val="Lienhypertexte"/>
                <w:color w:val="000000" w:themeColor="text1"/>
              </w:rPr>
            </w:pPr>
            <w:r>
              <w:rPr>
                <w:rStyle w:val="Lienhypertexte"/>
                <w:color w:val="000000" w:themeColor="text1"/>
                <w:sz w:val="16"/>
              </w:rPr>
              <w:t xml:space="preserve">Pour de plus amples informations, voir le document intitulé </w:t>
            </w:r>
            <w:hyperlink r:id="rId28" w:history="1">
              <w:r>
                <w:rPr>
                  <w:rStyle w:val="Lienhypertexte"/>
                  <w:sz w:val="16"/>
                </w:rPr>
                <w:t xml:space="preserve">A </w:t>
              </w:r>
              <w:proofErr w:type="spellStart"/>
              <w:r>
                <w:rPr>
                  <w:rStyle w:val="Lienhypertexte"/>
                  <w:sz w:val="16"/>
                </w:rPr>
                <w:t>practical</w:t>
              </w:r>
              <w:proofErr w:type="spellEnd"/>
              <w:r>
                <w:rPr>
                  <w:rStyle w:val="Lienhypertexte"/>
                  <w:sz w:val="16"/>
                </w:rPr>
                <w:t xml:space="preserve"> guide to ESG </w:t>
              </w:r>
              <w:proofErr w:type="spellStart"/>
              <w:r>
                <w:rPr>
                  <w:rStyle w:val="Lienhypertexte"/>
                  <w:sz w:val="16"/>
                </w:rPr>
                <w:t>integration</w:t>
              </w:r>
              <w:proofErr w:type="spellEnd"/>
              <w:r>
                <w:rPr>
                  <w:rStyle w:val="Lienhypertexte"/>
                  <w:sz w:val="16"/>
                </w:rPr>
                <w:t xml:space="preserve"> for </w:t>
              </w:r>
              <w:proofErr w:type="spellStart"/>
              <w:r>
                <w:rPr>
                  <w:rStyle w:val="Lienhypertexte"/>
                  <w:sz w:val="16"/>
                </w:rPr>
                <w:t>equity</w:t>
              </w:r>
              <w:proofErr w:type="spellEnd"/>
              <w:r>
                <w:rPr>
                  <w:rStyle w:val="Lienhypertexte"/>
                  <w:sz w:val="16"/>
                </w:rPr>
                <w:t xml:space="preserve"> </w:t>
              </w:r>
              <w:proofErr w:type="spellStart"/>
              <w:r>
                <w:rPr>
                  <w:rStyle w:val="Lienhypertexte"/>
                  <w:sz w:val="16"/>
                </w:rPr>
                <w:t>investing</w:t>
              </w:r>
              <w:proofErr w:type="spellEnd"/>
              <w:r>
                <w:rPr>
                  <w:rStyle w:val="Lienhypertexte"/>
                  <w:sz w:val="16"/>
                </w:rPr>
                <w:t xml:space="preserve"> (Guide pratique d</w:t>
              </w:r>
              <w:r w:rsidR="003851BD">
                <w:rPr>
                  <w:rStyle w:val="Lienhypertexte"/>
                  <w:sz w:val="16"/>
                </w:rPr>
                <w:t>’</w:t>
              </w:r>
              <w:r>
                <w:rPr>
                  <w:rStyle w:val="Lienhypertexte"/>
                  <w:sz w:val="16"/>
                </w:rPr>
                <w:t>intégration ESG à l</w:t>
              </w:r>
              <w:r w:rsidR="003851BD">
                <w:rPr>
                  <w:rStyle w:val="Lienhypertexte"/>
                  <w:sz w:val="16"/>
                </w:rPr>
                <w:t>’</w:t>
              </w:r>
              <w:r>
                <w:rPr>
                  <w:rStyle w:val="Lienhypertexte"/>
                  <w:sz w:val="16"/>
                </w:rPr>
                <w:t>usage des investisseurs en actions)</w:t>
              </w:r>
            </w:hyperlink>
            <w:r>
              <w:rPr>
                <w:rStyle w:val="Lienhypertexte"/>
                <w:color w:val="000000" w:themeColor="text1"/>
                <w:sz w:val="16"/>
              </w:rPr>
              <w:t>.</w:t>
            </w:r>
          </w:p>
        </w:tc>
      </w:tr>
      <w:tr w:rsidR="007B6202" w:rsidRPr="003C52AB" w14:paraId="1F6BB0B2" w14:textId="77777777" w:rsidTr="00727F31">
        <w:trPr>
          <w:trHeight w:val="300"/>
        </w:trPr>
        <w:tc>
          <w:tcPr>
            <w:tcW w:w="14742" w:type="dxa"/>
            <w:gridSpan w:val="1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2F4FB1FB" w14:textId="77777777" w:rsidR="007B6202" w:rsidRPr="003C52AB" w:rsidRDefault="007B6202" w:rsidP="003017B6">
            <w:pPr>
              <w:rPr>
                <w:color w:val="FFFFFF" w:themeColor="background1"/>
                <w:sz w:val="16"/>
                <w:szCs w:val="16"/>
              </w:rPr>
            </w:pPr>
            <w:r>
              <w:rPr>
                <w:b/>
                <w:color w:val="FFFFFF" w:themeColor="background1"/>
                <w:sz w:val="18"/>
              </w:rPr>
              <w:t>Logique</w:t>
            </w:r>
          </w:p>
        </w:tc>
      </w:tr>
      <w:tr w:rsidR="00064BB5" w:rsidRPr="003C52AB" w14:paraId="2A75EB68" w14:textId="77777777" w:rsidTr="00727F31">
        <w:trPr>
          <w:gridAfter w:val="1"/>
          <w:wAfter w:w="8" w:type="dxa"/>
          <w:trHeight w:val="300"/>
        </w:trPr>
        <w:tc>
          <w:tcPr>
            <w:tcW w:w="171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1664D39" w14:textId="77777777" w:rsidR="00064BB5" w:rsidRPr="003C52AB" w:rsidRDefault="00064BB5" w:rsidP="00064BB5">
            <w:pPr>
              <w:rPr>
                <w:b/>
                <w:bCs/>
                <w:sz w:val="16"/>
                <w:szCs w:val="16"/>
              </w:rPr>
            </w:pPr>
            <w:r>
              <w:rPr>
                <w:b/>
                <w:sz w:val="16"/>
              </w:rPr>
              <w:t>Lien avec</w:t>
            </w:r>
          </w:p>
        </w:tc>
        <w:tc>
          <w:tcPr>
            <w:tcW w:w="1302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CAD2BCB" w14:textId="1A031530" w:rsidR="00064BB5" w:rsidRPr="003C52AB" w:rsidRDefault="004134D0" w:rsidP="00064BB5">
            <w:pPr>
              <w:rPr>
                <w:color w:val="000000" w:themeColor="text1"/>
                <w:sz w:val="16"/>
                <w:szCs w:val="16"/>
              </w:rPr>
            </w:pPr>
            <w:r>
              <w:rPr>
                <w:color w:val="000000" w:themeColor="text1"/>
                <w:sz w:val="16"/>
              </w:rPr>
              <w:t>[OO 21]</w:t>
            </w:r>
          </w:p>
        </w:tc>
      </w:tr>
      <w:tr w:rsidR="007B6202" w:rsidRPr="003C52AB" w14:paraId="48E7AE41" w14:textId="77777777" w:rsidTr="00727F31">
        <w:trPr>
          <w:gridAfter w:val="1"/>
          <w:wAfter w:w="8" w:type="dxa"/>
          <w:trHeight w:val="300"/>
        </w:trPr>
        <w:tc>
          <w:tcPr>
            <w:tcW w:w="171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8D4BFDD" w14:textId="77777777" w:rsidR="007B6202" w:rsidRPr="003C52AB" w:rsidRDefault="007B6202" w:rsidP="003017B6">
            <w:pPr>
              <w:rPr>
                <w:b/>
                <w:bCs/>
                <w:sz w:val="16"/>
                <w:szCs w:val="16"/>
              </w:rPr>
            </w:pPr>
            <w:r>
              <w:rPr>
                <w:b/>
                <w:sz w:val="16"/>
              </w:rPr>
              <w:lastRenderedPageBreak/>
              <w:t>Accès à</w:t>
            </w:r>
          </w:p>
        </w:tc>
        <w:tc>
          <w:tcPr>
            <w:tcW w:w="1302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4D134E9" w14:textId="1723DB47" w:rsidR="007B6202" w:rsidRPr="003C52AB" w:rsidRDefault="004D0D3B" w:rsidP="003017B6">
            <w:pPr>
              <w:rPr>
                <w:color w:val="000000" w:themeColor="text1"/>
                <w:sz w:val="16"/>
                <w:szCs w:val="16"/>
              </w:rPr>
            </w:pPr>
            <w:r>
              <w:rPr>
                <w:color w:val="000000" w:themeColor="text1"/>
                <w:sz w:val="16"/>
              </w:rPr>
              <w:t>Sans objet</w:t>
            </w:r>
          </w:p>
        </w:tc>
      </w:tr>
      <w:tr w:rsidR="007B6202" w:rsidRPr="003C52AB" w14:paraId="66CD3BD0" w14:textId="77777777" w:rsidTr="00727F31">
        <w:trPr>
          <w:trHeight w:val="300"/>
        </w:trPr>
        <w:tc>
          <w:tcPr>
            <w:tcW w:w="14742" w:type="dxa"/>
            <w:gridSpan w:val="1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7B14C4C2" w14:textId="77777777" w:rsidR="007B6202" w:rsidRPr="003C52AB" w:rsidRDefault="007B6202" w:rsidP="003017B6">
            <w:pPr>
              <w:rPr>
                <w:rFonts w:eastAsia="Times New Roman" w:cs="Arial"/>
                <w:b/>
                <w:bCs/>
                <w:color w:val="FFFFFF" w:themeColor="background1"/>
                <w:sz w:val="18"/>
                <w:szCs w:val="18"/>
              </w:rPr>
            </w:pPr>
            <w:r>
              <w:rPr>
                <w:b/>
                <w:color w:val="FFFFFF" w:themeColor="background1"/>
                <w:sz w:val="18"/>
              </w:rPr>
              <w:t>Évaluation</w:t>
            </w:r>
          </w:p>
        </w:tc>
      </w:tr>
      <w:tr w:rsidR="007A08E0" w:rsidRPr="003C52AB" w14:paraId="744AEA74" w14:textId="77777777" w:rsidTr="00064BB5">
        <w:trPr>
          <w:gridAfter w:val="1"/>
          <w:wAfter w:w="8" w:type="dxa"/>
          <w:trHeight w:val="354"/>
        </w:trPr>
        <w:tc>
          <w:tcPr>
            <w:tcW w:w="1710" w:type="dxa"/>
            <w:tcBorders>
              <w:top w:val="single" w:sz="6" w:space="0" w:color="A6A6A6" w:themeColor="background1" w:themeShade="A6"/>
              <w:left w:val="single" w:sz="6" w:space="0" w:color="A6A6A6" w:themeColor="background1" w:themeShade="A6"/>
              <w:right w:val="single" w:sz="6" w:space="0" w:color="A6A6A6" w:themeColor="background1" w:themeShade="A6"/>
            </w:tcBorders>
            <w:shd w:val="clear" w:color="auto" w:fill="auto"/>
            <w:vAlign w:val="center"/>
          </w:tcPr>
          <w:p w14:paraId="73E920CD" w14:textId="0FC947BD" w:rsidR="007A08E0" w:rsidRPr="003C52AB" w:rsidRDefault="007A08E0" w:rsidP="00046718">
            <w:pPr>
              <w:rPr>
                <w:b/>
                <w:sz w:val="16"/>
                <w:szCs w:val="16"/>
              </w:rPr>
            </w:pPr>
            <w:r>
              <w:rPr>
                <w:b/>
                <w:sz w:val="16"/>
              </w:rPr>
              <w:t>Critères d</w:t>
            </w:r>
            <w:r w:rsidR="003851BD">
              <w:rPr>
                <w:b/>
                <w:sz w:val="16"/>
              </w:rPr>
              <w:t>’</w:t>
            </w:r>
            <w:r>
              <w:rPr>
                <w:b/>
                <w:sz w:val="16"/>
              </w:rPr>
              <w:t>évaluation</w:t>
            </w:r>
          </w:p>
        </w:tc>
        <w:tc>
          <w:tcPr>
            <w:tcW w:w="1302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19C4D36" w14:textId="0614CB9E" w:rsidR="007A08E0" w:rsidRPr="003C52AB" w:rsidRDefault="007A08E0" w:rsidP="004D0D3B">
            <w:pPr>
              <w:spacing w:line="240" w:lineRule="auto"/>
              <w:rPr>
                <w:rStyle w:val="Lienhypertexte"/>
                <w:rFonts w:cs="Arial"/>
                <w:color w:val="000000"/>
                <w:sz w:val="16"/>
                <w:szCs w:val="16"/>
              </w:rPr>
            </w:pPr>
            <w:r>
              <w:rPr>
                <w:rStyle w:val="Lienhypertexte"/>
                <w:color w:val="000000"/>
                <w:sz w:val="16"/>
              </w:rPr>
              <w:t>Les 100 points de cet indicateur sont répartis entre les options désignées par une lettre (50 points), et celles relatives au périmètre couvert (50 points). La note finale sera fondée sur les trois meilleures combinaisons d</w:t>
            </w:r>
            <w:r w:rsidR="003851BD">
              <w:rPr>
                <w:rStyle w:val="Lienhypertexte"/>
                <w:color w:val="000000"/>
                <w:sz w:val="16"/>
              </w:rPr>
              <w:t>’</w:t>
            </w:r>
            <w:r>
              <w:rPr>
                <w:rStyle w:val="Lienhypertexte"/>
                <w:color w:val="000000"/>
                <w:sz w:val="16"/>
              </w:rPr>
              <w:t>options désignées par des lettres et des chiffres.</w:t>
            </w:r>
          </w:p>
        </w:tc>
      </w:tr>
      <w:tr w:rsidR="00AA0D01" w:rsidRPr="003C52AB" w:rsidDel="00790CFA" w14:paraId="7F90A641" w14:textId="77777777" w:rsidTr="00064BB5">
        <w:trPr>
          <w:trHeight w:val="1928"/>
        </w:trPr>
        <w:tc>
          <w:tcPr>
            <w:tcW w:w="1710" w:type="dxa"/>
            <w:tcBorders>
              <w:left w:val="single" w:sz="6" w:space="0" w:color="A6A6A6" w:themeColor="background1" w:themeShade="A6"/>
              <w:right w:val="single" w:sz="6" w:space="0" w:color="A6A6A6" w:themeColor="background1" w:themeShade="A6"/>
            </w:tcBorders>
            <w:vAlign w:val="center"/>
          </w:tcPr>
          <w:p w14:paraId="79115C2C" w14:textId="77777777" w:rsidR="007A08E0" w:rsidRPr="003C52AB" w:rsidRDefault="007A08E0" w:rsidP="00046718">
            <w:pPr>
              <w:rPr>
                <w:b/>
                <w:sz w:val="16"/>
                <w:szCs w:val="16"/>
              </w:rPr>
            </w:pPr>
          </w:p>
        </w:tc>
        <w:tc>
          <w:tcPr>
            <w:tcW w:w="392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A0A03E3" w14:textId="651C0403" w:rsidR="007A08E0" w:rsidRPr="003C52AB" w:rsidRDefault="007A08E0" w:rsidP="00046718">
            <w:pPr>
              <w:rPr>
                <w:rStyle w:val="Lienhypertexte"/>
                <w:color w:val="000000" w:themeColor="text1"/>
                <w:sz w:val="16"/>
                <w:szCs w:val="16"/>
              </w:rPr>
            </w:pPr>
            <w:r>
              <w:rPr>
                <w:rStyle w:val="Lienhypertexte"/>
                <w:color w:val="000000" w:themeColor="text1"/>
                <w:sz w:val="16"/>
              </w:rPr>
              <w:t>50 points pour les options désignées par une lettre</w:t>
            </w:r>
            <w:r w:rsidR="00EB3CC5">
              <w:rPr>
                <w:rStyle w:val="Lienhypertexte"/>
                <w:color w:val="000000" w:themeColor="text1"/>
                <w:sz w:val="16"/>
              </w:rPr>
              <w:t> :</w:t>
            </w:r>
            <w:r>
              <w:rPr>
                <w:rStyle w:val="Lienhypertexte"/>
                <w:color w:val="000000" w:themeColor="text1"/>
                <w:sz w:val="16"/>
              </w:rPr>
              <w:t xml:space="preserve"> </w:t>
            </w:r>
          </w:p>
          <w:p w14:paraId="5D43F7B3" w14:textId="77777777" w:rsidR="007A08E0" w:rsidRPr="003C52AB" w:rsidRDefault="007A08E0" w:rsidP="00046718">
            <w:pPr>
              <w:rPr>
                <w:rStyle w:val="Lienhypertexte"/>
                <w:color w:val="000000" w:themeColor="text1"/>
                <w:sz w:val="16"/>
                <w:szCs w:val="16"/>
              </w:rPr>
            </w:pPr>
          </w:p>
          <w:p w14:paraId="13827EDF" w14:textId="3F66BF4C" w:rsidR="007A08E0" w:rsidRPr="003C52AB" w:rsidRDefault="007A08E0" w:rsidP="00046718">
            <w:pPr>
              <w:rPr>
                <w:rStyle w:val="Lienhypertexte"/>
                <w:color w:val="000000" w:themeColor="text1"/>
                <w:sz w:val="16"/>
                <w:szCs w:val="16"/>
              </w:rPr>
            </w:pPr>
            <w:r>
              <w:rPr>
                <w:rStyle w:val="Lienhypertexte"/>
                <w:color w:val="000000" w:themeColor="text1"/>
                <w:sz w:val="16"/>
              </w:rPr>
              <w:t>50 points pour les 3 options A à C.</w:t>
            </w:r>
          </w:p>
          <w:p w14:paraId="1049F99F" w14:textId="3C5999EA" w:rsidR="007A08E0" w:rsidRPr="003C52AB" w:rsidRDefault="007A08E0" w:rsidP="00046718">
            <w:pPr>
              <w:rPr>
                <w:rStyle w:val="Lienhypertexte"/>
                <w:color w:val="000000" w:themeColor="text1"/>
                <w:sz w:val="16"/>
                <w:szCs w:val="16"/>
              </w:rPr>
            </w:pPr>
            <w:r>
              <w:rPr>
                <w:rStyle w:val="Lienhypertexte"/>
                <w:color w:val="000000" w:themeColor="text1"/>
                <w:sz w:val="16"/>
              </w:rPr>
              <w:t>40 points pour les options B et C.</w:t>
            </w:r>
          </w:p>
          <w:p w14:paraId="00F9FC9E" w14:textId="46B6A3FB" w:rsidR="007A08E0" w:rsidRPr="003C52AB" w:rsidRDefault="007A08E0" w:rsidP="00046718">
            <w:pPr>
              <w:rPr>
                <w:rStyle w:val="Lienhypertexte"/>
                <w:color w:val="000000" w:themeColor="text1"/>
                <w:sz w:val="16"/>
                <w:szCs w:val="16"/>
              </w:rPr>
            </w:pPr>
            <w:r>
              <w:rPr>
                <w:rStyle w:val="Lienhypertexte"/>
                <w:color w:val="000000" w:themeColor="text1"/>
                <w:sz w:val="16"/>
              </w:rPr>
              <w:t xml:space="preserve">30 points pour les options A et B </w:t>
            </w:r>
            <w:r>
              <w:rPr>
                <w:rStyle w:val="Lienhypertexte"/>
                <w:b/>
                <w:color w:val="000000" w:themeColor="text1"/>
                <w:sz w:val="16"/>
              </w:rPr>
              <w:t>OU</w:t>
            </w:r>
            <w:r>
              <w:rPr>
                <w:rStyle w:val="Lienhypertexte"/>
                <w:color w:val="000000" w:themeColor="text1"/>
                <w:sz w:val="16"/>
              </w:rPr>
              <w:t xml:space="preserve"> pour les options A et C.</w:t>
            </w:r>
          </w:p>
          <w:p w14:paraId="115CE130" w14:textId="67BDA21B" w:rsidR="007A08E0" w:rsidRPr="003C52AB" w:rsidRDefault="007A08E0" w:rsidP="00046718">
            <w:pPr>
              <w:rPr>
                <w:rStyle w:val="Lienhypertexte"/>
                <w:color w:val="000000" w:themeColor="text1"/>
                <w:sz w:val="16"/>
                <w:szCs w:val="16"/>
              </w:rPr>
            </w:pPr>
            <w:r>
              <w:rPr>
                <w:rStyle w:val="Lienhypertexte"/>
                <w:color w:val="000000" w:themeColor="text1"/>
                <w:sz w:val="16"/>
              </w:rPr>
              <w:t>20 points pour 1 réponse cochée parmi les options B et C.</w:t>
            </w:r>
          </w:p>
          <w:p w14:paraId="330CBA69" w14:textId="71B832FA" w:rsidR="007A08E0" w:rsidRPr="003C52AB" w:rsidRDefault="007A08E0" w:rsidP="00046718">
            <w:pPr>
              <w:rPr>
                <w:rStyle w:val="Lienhypertexte"/>
                <w:color w:val="000000" w:themeColor="text1"/>
                <w:sz w:val="16"/>
                <w:szCs w:val="16"/>
              </w:rPr>
            </w:pPr>
            <w:r>
              <w:rPr>
                <w:rStyle w:val="Lienhypertexte"/>
                <w:color w:val="000000" w:themeColor="text1"/>
                <w:sz w:val="16"/>
              </w:rPr>
              <w:t>10 points pour l</w:t>
            </w:r>
            <w:r w:rsidR="003851BD">
              <w:rPr>
                <w:rStyle w:val="Lienhypertexte"/>
                <w:color w:val="000000" w:themeColor="text1"/>
                <w:sz w:val="16"/>
              </w:rPr>
              <w:t>’</w:t>
            </w:r>
            <w:r>
              <w:rPr>
                <w:rStyle w:val="Lienhypertexte"/>
                <w:color w:val="000000" w:themeColor="text1"/>
                <w:sz w:val="16"/>
              </w:rPr>
              <w:t>option A.</w:t>
            </w:r>
          </w:p>
          <w:p w14:paraId="3337B339" w14:textId="0D0986C7" w:rsidR="007A08E0" w:rsidRPr="003C52AB" w:rsidDel="00790CFA" w:rsidRDefault="007A08E0" w:rsidP="00046718">
            <w:pPr>
              <w:rPr>
                <w:rStyle w:val="Lienhypertexte"/>
                <w:color w:val="000000" w:themeColor="text1"/>
                <w:sz w:val="16"/>
                <w:szCs w:val="16"/>
              </w:rPr>
            </w:pPr>
            <w:r>
              <w:rPr>
                <w:rStyle w:val="Lienhypertexte"/>
                <w:color w:val="000000" w:themeColor="text1"/>
                <w:sz w:val="16"/>
              </w:rPr>
              <w:t>0 point pour l</w:t>
            </w:r>
            <w:r w:rsidR="003851BD">
              <w:rPr>
                <w:rStyle w:val="Lienhypertexte"/>
                <w:color w:val="000000" w:themeColor="text1"/>
                <w:sz w:val="16"/>
              </w:rPr>
              <w:t>’</w:t>
            </w:r>
            <w:r>
              <w:rPr>
                <w:rStyle w:val="Lienhypertexte"/>
                <w:color w:val="000000" w:themeColor="text1"/>
                <w:sz w:val="16"/>
              </w:rPr>
              <w:t>option D.</w:t>
            </w:r>
          </w:p>
        </w:tc>
        <w:tc>
          <w:tcPr>
            <w:tcW w:w="57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AE36D4E" w14:textId="77777777" w:rsidR="007A08E0" w:rsidRPr="003C52AB" w:rsidDel="00790CFA" w:rsidRDefault="007A08E0" w:rsidP="00046718">
            <w:pPr>
              <w:rPr>
                <w:rStyle w:val="Lienhypertexte"/>
                <w:b/>
                <w:color w:val="000000" w:themeColor="text1"/>
                <w:sz w:val="16"/>
                <w:szCs w:val="16"/>
              </w:rPr>
            </w:pPr>
            <w:r>
              <w:rPr>
                <w:rStyle w:val="Lienhypertexte"/>
                <w:b/>
                <w:color w:val="000000" w:themeColor="text1"/>
                <w:sz w:val="16"/>
              </w:rPr>
              <w:t>ET</w:t>
            </w:r>
          </w:p>
        </w:tc>
        <w:tc>
          <w:tcPr>
            <w:tcW w:w="398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1E5387F" w14:textId="7ED2D3E2" w:rsidR="007A08E0" w:rsidRPr="003C52AB" w:rsidRDefault="007A08E0" w:rsidP="00046718">
            <w:pPr>
              <w:rPr>
                <w:rStyle w:val="Lienhypertexte"/>
                <w:color w:val="000000" w:themeColor="text1"/>
                <w:sz w:val="16"/>
                <w:szCs w:val="16"/>
              </w:rPr>
            </w:pPr>
            <w:r>
              <w:rPr>
                <w:rStyle w:val="Lienhypertexte"/>
                <w:color w:val="000000" w:themeColor="text1"/>
                <w:sz w:val="16"/>
              </w:rPr>
              <w:t>50 points pour le périmètre couvert</w:t>
            </w:r>
            <w:r w:rsidR="00EB3CC5">
              <w:rPr>
                <w:rStyle w:val="Lienhypertexte"/>
                <w:color w:val="000000" w:themeColor="text1"/>
                <w:sz w:val="16"/>
              </w:rPr>
              <w:t> :</w:t>
            </w:r>
          </w:p>
          <w:p w14:paraId="51B51243" w14:textId="77777777" w:rsidR="007A08E0" w:rsidRPr="003C52AB" w:rsidRDefault="007A08E0" w:rsidP="00046718">
            <w:pPr>
              <w:rPr>
                <w:rStyle w:val="Lienhypertexte"/>
                <w:color w:val="000000" w:themeColor="text1"/>
                <w:sz w:val="16"/>
                <w:szCs w:val="16"/>
              </w:rPr>
            </w:pPr>
          </w:p>
          <w:p w14:paraId="2A8A820A" w14:textId="79177B69" w:rsidR="007A08E0" w:rsidRPr="003C52AB" w:rsidRDefault="007A08E0" w:rsidP="00046718">
            <w:pPr>
              <w:rPr>
                <w:rStyle w:val="Lienhypertexte"/>
                <w:color w:val="000000" w:themeColor="text1"/>
                <w:sz w:val="16"/>
                <w:szCs w:val="16"/>
              </w:rPr>
            </w:pPr>
            <w:r>
              <w:rPr>
                <w:rStyle w:val="Lienhypertexte"/>
                <w:color w:val="000000" w:themeColor="text1"/>
                <w:sz w:val="16"/>
              </w:rPr>
              <w:t>Pour les réponses A à C, chaque option est notée comme suit</w:t>
            </w:r>
            <w:r w:rsidR="00EB3CC5">
              <w:rPr>
                <w:rStyle w:val="Lienhypertexte"/>
                <w:color w:val="000000" w:themeColor="text1"/>
                <w:sz w:val="16"/>
              </w:rPr>
              <w:t> :</w:t>
            </w:r>
          </w:p>
          <w:p w14:paraId="1EAB811E" w14:textId="77777777" w:rsidR="007A08E0" w:rsidRPr="003C52AB" w:rsidRDefault="007A08E0" w:rsidP="00046718">
            <w:pPr>
              <w:rPr>
                <w:rStyle w:val="Lienhypertexte"/>
                <w:color w:val="000000" w:themeColor="text1"/>
                <w:sz w:val="16"/>
                <w:szCs w:val="16"/>
              </w:rPr>
            </w:pPr>
          </w:p>
          <w:p w14:paraId="34851A51" w14:textId="77777777" w:rsidR="007A08E0" w:rsidRPr="003C52AB" w:rsidRDefault="007A08E0" w:rsidP="00046718">
            <w:pPr>
              <w:rPr>
                <w:rStyle w:val="Lienhypertexte"/>
                <w:color w:val="000000" w:themeColor="text1"/>
                <w:sz w:val="16"/>
                <w:szCs w:val="16"/>
              </w:rPr>
            </w:pPr>
            <w:r>
              <w:rPr>
                <w:rStyle w:val="Lienhypertexte"/>
                <w:color w:val="000000" w:themeColor="text1"/>
                <w:sz w:val="16"/>
              </w:rPr>
              <w:t>50/3 points pour toutes les options (1) cochées.</w:t>
            </w:r>
          </w:p>
          <w:p w14:paraId="714F54AA" w14:textId="07BA3EA1" w:rsidR="007A08E0" w:rsidRPr="003C52AB" w:rsidRDefault="007A08E0" w:rsidP="00046718">
            <w:pPr>
              <w:rPr>
                <w:rStyle w:val="Lienhypertexte"/>
                <w:color w:val="000000" w:themeColor="text1"/>
                <w:sz w:val="16"/>
                <w:szCs w:val="16"/>
              </w:rPr>
            </w:pPr>
            <w:r>
              <w:rPr>
                <w:rStyle w:val="Lienhypertexte"/>
                <w:color w:val="000000" w:themeColor="text1"/>
                <w:sz w:val="16"/>
              </w:rPr>
              <w:t>25/3 points pour la majorité d</w:t>
            </w:r>
            <w:r w:rsidR="003851BD">
              <w:rPr>
                <w:rStyle w:val="Lienhypertexte"/>
                <w:color w:val="000000" w:themeColor="text1"/>
                <w:sz w:val="16"/>
              </w:rPr>
              <w:t>’</w:t>
            </w:r>
            <w:r>
              <w:rPr>
                <w:rStyle w:val="Lienhypertexte"/>
                <w:color w:val="000000" w:themeColor="text1"/>
                <w:sz w:val="16"/>
              </w:rPr>
              <w:t>options (2) cochées.</w:t>
            </w:r>
          </w:p>
          <w:p w14:paraId="0B6FE34A" w14:textId="43AE35D7" w:rsidR="007A08E0" w:rsidRPr="003C52AB" w:rsidDel="00790CFA" w:rsidRDefault="007A08E0" w:rsidP="00046718">
            <w:pPr>
              <w:rPr>
                <w:rStyle w:val="Lienhypertexte"/>
                <w:color w:val="000000" w:themeColor="text1"/>
                <w:sz w:val="16"/>
                <w:szCs w:val="16"/>
              </w:rPr>
            </w:pPr>
            <w:r>
              <w:rPr>
                <w:rStyle w:val="Lienhypertexte"/>
                <w:color w:val="000000" w:themeColor="text1"/>
                <w:sz w:val="16"/>
              </w:rPr>
              <w:t>12/3 points pour une minorité d</w:t>
            </w:r>
            <w:r w:rsidR="003851BD">
              <w:rPr>
                <w:rStyle w:val="Lienhypertexte"/>
                <w:color w:val="000000" w:themeColor="text1"/>
                <w:sz w:val="16"/>
              </w:rPr>
              <w:t>’</w:t>
            </w:r>
            <w:r>
              <w:rPr>
                <w:rStyle w:val="Lienhypertexte"/>
                <w:color w:val="000000" w:themeColor="text1"/>
                <w:sz w:val="16"/>
              </w:rPr>
              <w:t>options (3) cochées.</w:t>
            </w:r>
          </w:p>
        </w:tc>
        <w:tc>
          <w:tcPr>
            <w:tcW w:w="4553"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E6F4627" w14:textId="14E66428" w:rsidR="007A08E0" w:rsidRPr="003C52AB" w:rsidRDefault="007A08E0" w:rsidP="00046718">
            <w:pPr>
              <w:rPr>
                <w:rFonts w:cs="Arial"/>
                <w:color w:val="000000" w:themeColor="text1"/>
                <w:sz w:val="16"/>
                <w:szCs w:val="16"/>
              </w:rPr>
            </w:pPr>
            <w:r>
              <w:rPr>
                <w:color w:val="000000" w:themeColor="text1"/>
                <w:sz w:val="16"/>
              </w:rPr>
              <w:t>Autres informations</w:t>
            </w:r>
            <w:r w:rsidR="00EB3CC5">
              <w:rPr>
                <w:color w:val="000000" w:themeColor="text1"/>
                <w:sz w:val="16"/>
              </w:rPr>
              <w:t> :</w:t>
            </w:r>
          </w:p>
          <w:p w14:paraId="6DE32FD0" w14:textId="77777777" w:rsidR="007A08E0" w:rsidRPr="003C52AB" w:rsidRDefault="007A08E0" w:rsidP="00046718">
            <w:pPr>
              <w:rPr>
                <w:rFonts w:cs="Arial"/>
                <w:color w:val="000000" w:themeColor="text1"/>
                <w:sz w:val="16"/>
                <w:szCs w:val="16"/>
              </w:rPr>
            </w:pPr>
          </w:p>
          <w:p w14:paraId="22E2796B" w14:textId="5601B51E" w:rsidR="00C12B3F" w:rsidRPr="003C52AB" w:rsidRDefault="00DA0D9E" w:rsidP="00046718">
            <w:pPr>
              <w:rPr>
                <w:rFonts w:cs="Arial"/>
                <w:color w:val="000000" w:themeColor="text1"/>
                <w:sz w:val="16"/>
                <w:szCs w:val="16"/>
              </w:rPr>
            </w:pPr>
            <w:r>
              <w:rPr>
                <w:color w:val="000000" w:themeColor="text1"/>
                <w:sz w:val="16"/>
              </w:rPr>
              <w:t xml:space="preserve">Si vous sélectionnez </w:t>
            </w:r>
            <w:r w:rsidR="00EB3CC5">
              <w:rPr>
                <w:color w:val="000000" w:themeColor="text1"/>
                <w:sz w:val="16"/>
              </w:rPr>
              <w:t>« </w:t>
            </w:r>
            <w:r>
              <w:rPr>
                <w:color w:val="000000" w:themeColor="text1"/>
                <w:sz w:val="16"/>
              </w:rPr>
              <w:t>D</w:t>
            </w:r>
            <w:r w:rsidR="00EB3CC5">
              <w:rPr>
                <w:color w:val="000000" w:themeColor="text1"/>
                <w:sz w:val="16"/>
              </w:rPr>
              <w:t> »</w:t>
            </w:r>
            <w:r>
              <w:rPr>
                <w:color w:val="000000" w:themeColor="text1"/>
                <w:sz w:val="16"/>
              </w:rPr>
              <w:t>, vous obtiendrez une note de 0/100 points pour cet indicateur.</w:t>
            </w:r>
          </w:p>
          <w:p w14:paraId="1A445458" w14:textId="77777777" w:rsidR="00C12B3F" w:rsidRPr="003C52AB" w:rsidRDefault="00C12B3F" w:rsidP="00046718">
            <w:pPr>
              <w:rPr>
                <w:rFonts w:cs="Arial"/>
                <w:color w:val="000000" w:themeColor="text1"/>
                <w:sz w:val="16"/>
                <w:szCs w:val="16"/>
              </w:rPr>
            </w:pPr>
          </w:p>
          <w:p w14:paraId="3FAE431C" w14:textId="7677C5A9" w:rsidR="007A08E0" w:rsidRPr="003C52AB" w:rsidDel="00790CFA" w:rsidRDefault="007A08E0" w:rsidP="00046718">
            <w:pPr>
              <w:rPr>
                <w:rStyle w:val="Lienhypertexte"/>
                <w:color w:val="000000" w:themeColor="text1"/>
                <w:sz w:val="16"/>
                <w:szCs w:val="16"/>
              </w:rPr>
            </w:pPr>
            <w:r>
              <w:rPr>
                <w:color w:val="000000" w:themeColor="text1"/>
                <w:sz w:val="16"/>
              </w:rPr>
              <w:t>Le nombre de types de sous-stratégies applicables n</w:t>
            </w:r>
            <w:r w:rsidR="003851BD">
              <w:rPr>
                <w:color w:val="000000" w:themeColor="text1"/>
                <w:sz w:val="16"/>
              </w:rPr>
              <w:t>’</w:t>
            </w:r>
            <w:r>
              <w:rPr>
                <w:color w:val="000000" w:themeColor="text1"/>
                <w:sz w:val="16"/>
              </w:rPr>
              <w:t>affectera pas les points disponibles pour cet indicateur, car chaque type de sous-stratégie recevra une note distincte.</w:t>
            </w:r>
          </w:p>
        </w:tc>
      </w:tr>
      <w:tr w:rsidR="004D0D3B" w:rsidRPr="003C52AB" w14:paraId="57138451" w14:textId="77777777" w:rsidTr="00727F31">
        <w:trPr>
          <w:gridAfter w:val="1"/>
          <w:wAfter w:w="8" w:type="dxa"/>
          <w:trHeight w:val="23"/>
        </w:trPr>
        <w:tc>
          <w:tcPr>
            <w:tcW w:w="171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E2D664C" w14:textId="77777777" w:rsidR="004D0D3B" w:rsidRPr="003C52AB" w:rsidDel="002635ED" w:rsidRDefault="004D0D3B" w:rsidP="00046718">
            <w:pPr>
              <w:spacing w:line="240" w:lineRule="auto"/>
              <w:rPr>
                <w:b/>
                <w:bCs/>
                <w:sz w:val="16"/>
                <w:szCs w:val="16"/>
              </w:rPr>
            </w:pPr>
            <w:r>
              <w:rPr>
                <w:b/>
                <w:sz w:val="16"/>
              </w:rPr>
              <w:t>Multiplicateur</w:t>
            </w:r>
          </w:p>
        </w:tc>
        <w:tc>
          <w:tcPr>
            <w:tcW w:w="1302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EBA2B14" w14:textId="66DFBE37" w:rsidR="004D0D3B" w:rsidRPr="003C52AB" w:rsidRDefault="001C5071" w:rsidP="00046718">
            <w:pPr>
              <w:rPr>
                <w:rStyle w:val="Lienhypertexte"/>
                <w:color w:val="000000" w:themeColor="text1"/>
              </w:rPr>
            </w:pPr>
            <w:r>
              <w:rPr>
                <w:rStyle w:val="Lienhypertexte"/>
                <w:color w:val="000000" w:themeColor="text1"/>
                <w:sz w:val="16"/>
              </w:rPr>
              <w:t xml:space="preserve">Le multiplicateur sera confirmé avant le cycle de </w:t>
            </w:r>
            <w:proofErr w:type="spellStart"/>
            <w:r>
              <w:rPr>
                <w:rStyle w:val="Lienhypertexte"/>
                <w:color w:val="000000" w:themeColor="text1"/>
                <w:sz w:val="16"/>
              </w:rPr>
              <w:t>reporting</w:t>
            </w:r>
            <w:proofErr w:type="spellEnd"/>
            <w:r>
              <w:rPr>
                <w:rStyle w:val="Lienhypertexte"/>
                <w:color w:val="000000" w:themeColor="text1"/>
                <w:sz w:val="16"/>
              </w:rPr>
              <w:t xml:space="preserve"> 2023 qui débutera à la mi-mai. </w:t>
            </w:r>
          </w:p>
        </w:tc>
      </w:tr>
    </w:tbl>
    <w:p w14:paraId="27A1DBB6" w14:textId="2749613A" w:rsidR="007A6FF9" w:rsidRPr="003C52AB" w:rsidRDefault="007A6FF9">
      <w:pPr>
        <w:spacing w:after="160" w:line="259" w:lineRule="auto"/>
        <w:rPr>
          <w:rFonts w:eastAsiaTheme="majorEastAsia" w:cstheme="majorBidi"/>
          <w:caps/>
          <w:color w:val="2F5496" w:themeColor="accent1" w:themeShade="BF"/>
          <w:sz w:val="16"/>
          <w:szCs w:val="16"/>
        </w:rPr>
      </w:pPr>
      <w:r>
        <w:br w:type="page"/>
      </w:r>
    </w:p>
    <w:p w14:paraId="2AB3A551" w14:textId="1F8C167B" w:rsidR="00BD1C6F" w:rsidRPr="003C52AB" w:rsidRDefault="00BD1C6F" w:rsidP="00727F31">
      <w:pPr>
        <w:rPr>
          <w:caps/>
        </w:rPr>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9"/>
        <w:gridCol w:w="1356"/>
        <w:gridCol w:w="2136"/>
        <w:gridCol w:w="537"/>
        <w:gridCol w:w="713"/>
        <w:gridCol w:w="697"/>
        <w:gridCol w:w="1849"/>
        <w:gridCol w:w="1365"/>
        <w:gridCol w:w="548"/>
        <w:gridCol w:w="23"/>
        <w:gridCol w:w="1826"/>
        <w:gridCol w:w="23"/>
        <w:gridCol w:w="1954"/>
        <w:gridCol w:w="8"/>
      </w:tblGrid>
      <w:tr w:rsidR="003B5A52" w:rsidRPr="003C52AB" w14:paraId="3ABB3289" w14:textId="77777777" w:rsidTr="00F1541A">
        <w:trPr>
          <w:trHeight w:val="367"/>
        </w:trPr>
        <w:tc>
          <w:tcPr>
            <w:tcW w:w="1871" w:type="dxa"/>
            <w:vMerge w:val="restart"/>
            <w:shd w:val="clear" w:color="auto" w:fill="DFF5F9"/>
            <w:vAlign w:val="center"/>
            <w:hideMark/>
          </w:tcPr>
          <w:p w14:paraId="48D9EAAB" w14:textId="141330F3" w:rsidR="003B5A52" w:rsidRPr="003C52AB" w:rsidRDefault="003B5A52" w:rsidP="003B5A52">
            <w:pPr>
              <w:spacing w:line="240" w:lineRule="auto"/>
              <w:jc w:val="center"/>
              <w:textAlignment w:val="baseline"/>
              <w:rPr>
                <w:rFonts w:eastAsia="Times New Roman" w:cs="Arial"/>
                <w:b/>
                <w:sz w:val="14"/>
                <w:szCs w:val="14"/>
              </w:rPr>
            </w:pPr>
            <w:r>
              <w:rPr>
                <w:b/>
                <w:sz w:val="14"/>
              </w:rPr>
              <w:t>Identifiant de l</w:t>
            </w:r>
            <w:r w:rsidR="003851BD">
              <w:rPr>
                <w:b/>
                <w:sz w:val="14"/>
              </w:rPr>
              <w:t>’</w:t>
            </w:r>
            <w:r>
              <w:rPr>
                <w:b/>
                <w:sz w:val="14"/>
              </w:rPr>
              <w:t>indicateur</w:t>
            </w:r>
          </w:p>
          <w:p w14:paraId="6B0C7E95" w14:textId="77777777" w:rsidR="003B5A52" w:rsidRPr="003C52AB" w:rsidRDefault="003B5A52" w:rsidP="003B5A52">
            <w:pPr>
              <w:spacing w:line="240" w:lineRule="auto"/>
              <w:jc w:val="center"/>
              <w:textAlignment w:val="baseline"/>
              <w:rPr>
                <w:rFonts w:eastAsia="Times New Roman" w:cs="Arial"/>
                <w:b/>
                <w:sz w:val="14"/>
                <w:szCs w:val="14"/>
                <w:lang w:eastAsia="en-GB"/>
              </w:rPr>
            </w:pPr>
          </w:p>
          <w:p w14:paraId="5960F983" w14:textId="72ED352C" w:rsidR="003B5A52" w:rsidRPr="003C52AB" w:rsidRDefault="003B5A52" w:rsidP="003B5A52">
            <w:pPr>
              <w:pStyle w:val="Indicatorsubsection"/>
            </w:pPr>
            <w:bookmarkStart w:id="19" w:name="_Toc122524489"/>
            <w:bookmarkStart w:id="20" w:name="_Toc125624664"/>
            <w:r>
              <w:t>LE 4</w:t>
            </w:r>
            <w:bookmarkEnd w:id="19"/>
            <w:bookmarkEnd w:id="20"/>
          </w:p>
        </w:tc>
        <w:tc>
          <w:tcPr>
            <w:tcW w:w="1436" w:type="dxa"/>
            <w:shd w:val="clear" w:color="auto" w:fill="DFF5F9"/>
            <w:vAlign w:val="center"/>
            <w:hideMark/>
          </w:tcPr>
          <w:p w14:paraId="7850F944" w14:textId="2229B554" w:rsidR="003B5A52" w:rsidRPr="003C52AB" w:rsidRDefault="003851BD" w:rsidP="003B5A52">
            <w:pPr>
              <w:spacing w:line="240" w:lineRule="auto"/>
              <w:textAlignment w:val="baseline"/>
              <w:rPr>
                <w:rFonts w:eastAsia="Times New Roman" w:cs="Arial"/>
                <w:sz w:val="14"/>
                <w:szCs w:val="14"/>
              </w:rPr>
            </w:pPr>
            <w:r>
              <w:rPr>
                <w:b/>
                <w:sz w:val="14"/>
              </w:rPr>
              <w:t>Lien avec :</w:t>
            </w:r>
            <w:r w:rsidR="003B5A52">
              <w:rPr>
                <w:b/>
                <w:sz w:val="14"/>
              </w:rPr>
              <w:t xml:space="preserve"> </w:t>
            </w:r>
          </w:p>
        </w:tc>
        <w:tc>
          <w:tcPr>
            <w:tcW w:w="2291" w:type="dxa"/>
            <w:shd w:val="clear" w:color="auto" w:fill="DFF5F9"/>
            <w:vAlign w:val="center"/>
          </w:tcPr>
          <w:p w14:paraId="5577AE5F" w14:textId="30912EAE" w:rsidR="003B5A52" w:rsidRPr="003C52AB" w:rsidRDefault="003B5A52" w:rsidP="003B5A52">
            <w:pPr>
              <w:spacing w:line="240" w:lineRule="auto"/>
              <w:textAlignment w:val="baseline"/>
              <w:rPr>
                <w:rFonts w:eastAsia="Times New Roman" w:cs="Arial"/>
                <w:sz w:val="14"/>
                <w:szCs w:val="14"/>
              </w:rPr>
            </w:pPr>
            <w:r>
              <w:rPr>
                <w:b/>
                <w:sz w:val="22"/>
              </w:rPr>
              <w:t>OO 21</w:t>
            </w:r>
          </w:p>
        </w:tc>
        <w:tc>
          <w:tcPr>
            <w:tcW w:w="5491" w:type="dxa"/>
            <w:gridSpan w:val="7"/>
            <w:vMerge w:val="restart"/>
            <w:shd w:val="clear" w:color="auto" w:fill="DFF5F9"/>
            <w:vAlign w:val="center"/>
          </w:tcPr>
          <w:p w14:paraId="4FDC1F64" w14:textId="77777777" w:rsidR="003B5A52" w:rsidRPr="003C52AB" w:rsidRDefault="003B5A52" w:rsidP="003B5A52">
            <w:pPr>
              <w:spacing w:line="240" w:lineRule="auto"/>
              <w:jc w:val="center"/>
              <w:textAlignment w:val="baseline"/>
              <w:rPr>
                <w:rFonts w:eastAsia="Times New Roman" w:cs="Arial"/>
                <w:sz w:val="14"/>
                <w:szCs w:val="14"/>
              </w:rPr>
            </w:pPr>
            <w:r>
              <w:rPr>
                <w:b/>
                <w:sz w:val="14"/>
              </w:rPr>
              <w:t>Sous-section</w:t>
            </w:r>
            <w:r>
              <w:rPr>
                <w:sz w:val="14"/>
              </w:rPr>
              <w:t> </w:t>
            </w:r>
          </w:p>
          <w:p w14:paraId="4AAD1F16" w14:textId="77777777" w:rsidR="003B5A52" w:rsidRPr="003C52AB" w:rsidRDefault="003B5A52" w:rsidP="003B5A52">
            <w:pPr>
              <w:spacing w:line="240" w:lineRule="auto"/>
              <w:jc w:val="center"/>
              <w:textAlignment w:val="baseline"/>
              <w:rPr>
                <w:rFonts w:eastAsia="Times New Roman" w:cs="Arial"/>
                <w:sz w:val="14"/>
                <w:szCs w:val="14"/>
                <w:lang w:eastAsia="en-GB"/>
              </w:rPr>
            </w:pPr>
          </w:p>
          <w:p w14:paraId="0E082032" w14:textId="2D9C30EB" w:rsidR="003B5A52" w:rsidRPr="003C52AB" w:rsidRDefault="003B5A52" w:rsidP="003B5A52">
            <w:pPr>
              <w:jc w:val="center"/>
              <w:rPr>
                <w:sz w:val="18"/>
                <w:szCs w:val="18"/>
              </w:rPr>
            </w:pPr>
            <w:r>
              <w:rPr>
                <w:b/>
                <w:sz w:val="22"/>
              </w:rPr>
              <w:t>Prise en compte des critères ESG dans la recherche</w:t>
            </w:r>
          </w:p>
        </w:tc>
        <w:tc>
          <w:tcPr>
            <w:tcW w:w="1819" w:type="dxa"/>
            <w:gridSpan w:val="2"/>
            <w:vMerge w:val="restart"/>
            <w:shd w:val="clear" w:color="auto" w:fill="DFF5F9"/>
            <w:vAlign w:val="center"/>
            <w:hideMark/>
          </w:tcPr>
          <w:p w14:paraId="68C7E98A" w14:textId="77777777" w:rsidR="003B5A52" w:rsidRPr="003C52AB" w:rsidRDefault="003B5A52" w:rsidP="003B5A52">
            <w:pPr>
              <w:spacing w:line="240" w:lineRule="auto"/>
              <w:jc w:val="center"/>
              <w:textAlignment w:val="baseline"/>
              <w:rPr>
                <w:rFonts w:eastAsia="Times New Roman" w:cs="Arial"/>
                <w:b/>
                <w:bCs/>
                <w:sz w:val="14"/>
                <w:szCs w:val="14"/>
              </w:rPr>
            </w:pPr>
            <w:r>
              <w:rPr>
                <w:b/>
                <w:sz w:val="14"/>
              </w:rPr>
              <w:t>Principe des PRI</w:t>
            </w:r>
          </w:p>
          <w:p w14:paraId="585748FE" w14:textId="77777777" w:rsidR="003B5A52" w:rsidRPr="003C52AB" w:rsidRDefault="003B5A52" w:rsidP="003B5A52">
            <w:pPr>
              <w:spacing w:line="240" w:lineRule="auto"/>
              <w:jc w:val="center"/>
              <w:textAlignment w:val="baseline"/>
              <w:rPr>
                <w:rFonts w:eastAsia="Times New Roman" w:cs="Arial"/>
                <w:b/>
                <w:bCs/>
                <w:sz w:val="14"/>
                <w:szCs w:val="14"/>
                <w:lang w:eastAsia="en-GB"/>
              </w:rPr>
            </w:pPr>
          </w:p>
          <w:p w14:paraId="27982DC3" w14:textId="765B9EA0" w:rsidR="003B5A52" w:rsidRPr="003C52AB" w:rsidRDefault="003B5A52" w:rsidP="003B5A52">
            <w:pPr>
              <w:spacing w:line="240" w:lineRule="auto"/>
              <w:jc w:val="center"/>
              <w:textAlignment w:val="baseline"/>
              <w:rPr>
                <w:rFonts w:eastAsia="Times New Roman" w:cs="Arial"/>
                <w:sz w:val="18"/>
                <w:szCs w:val="18"/>
              </w:rPr>
            </w:pPr>
            <w:r>
              <w:rPr>
                <w:b/>
                <w:sz w:val="22"/>
              </w:rPr>
              <w:t>1</w:t>
            </w:r>
          </w:p>
        </w:tc>
        <w:tc>
          <w:tcPr>
            <w:tcW w:w="1976" w:type="dxa"/>
            <w:gridSpan w:val="2"/>
            <w:vMerge w:val="restart"/>
            <w:shd w:val="clear" w:color="auto" w:fill="00B0F0"/>
            <w:tcMar>
              <w:top w:w="113" w:type="dxa"/>
              <w:left w:w="113" w:type="dxa"/>
              <w:bottom w:w="113" w:type="dxa"/>
              <w:right w:w="113" w:type="dxa"/>
            </w:tcMar>
            <w:vAlign w:val="center"/>
            <w:hideMark/>
          </w:tcPr>
          <w:p w14:paraId="1420647D" w14:textId="059BE219" w:rsidR="003B5A52" w:rsidRPr="003C52AB" w:rsidRDefault="003B5A52" w:rsidP="003B5A52">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w:t>
            </w:r>
            <w:r w:rsidR="003851BD">
              <w:rPr>
                <w:b/>
                <w:color w:val="FFFFFF" w:themeColor="background1"/>
                <w:sz w:val="14"/>
              </w:rPr>
              <w:t>’</w:t>
            </w:r>
            <w:r>
              <w:rPr>
                <w:b/>
                <w:color w:val="FFFFFF" w:themeColor="background1"/>
                <w:sz w:val="14"/>
              </w:rPr>
              <w:t>indicateur</w:t>
            </w:r>
          </w:p>
          <w:p w14:paraId="39BBD04C" w14:textId="77777777" w:rsidR="003B5A52" w:rsidRPr="003C52AB" w:rsidRDefault="003B5A52" w:rsidP="003B5A52">
            <w:pPr>
              <w:spacing w:line="240" w:lineRule="auto"/>
              <w:jc w:val="center"/>
              <w:textAlignment w:val="baseline"/>
              <w:rPr>
                <w:rFonts w:eastAsia="Times New Roman" w:cs="Arial"/>
                <w:b/>
                <w:bCs/>
                <w:color w:val="FFFFFF" w:themeColor="background1"/>
                <w:sz w:val="14"/>
                <w:szCs w:val="14"/>
                <w:lang w:eastAsia="en-GB"/>
              </w:rPr>
            </w:pPr>
          </w:p>
          <w:p w14:paraId="7532D8FC" w14:textId="77777777" w:rsidR="003B5A52" w:rsidRPr="003C52AB" w:rsidRDefault="003B5A52" w:rsidP="003B5A52">
            <w:pPr>
              <w:autoSpaceDE w:val="0"/>
              <w:autoSpaceDN w:val="0"/>
              <w:adjustRightInd w:val="0"/>
              <w:spacing w:line="240" w:lineRule="auto"/>
              <w:jc w:val="center"/>
              <w:rPr>
                <w:rFonts w:eastAsia="Times New Roman" w:cs="Arial"/>
                <w:color w:val="FFFFFF" w:themeColor="background1"/>
                <w:sz w:val="32"/>
                <w:szCs w:val="32"/>
              </w:rPr>
            </w:pPr>
            <w:r>
              <w:rPr>
                <w:b/>
                <w:color w:val="FFFFFF" w:themeColor="background1"/>
                <w:sz w:val="32"/>
              </w:rPr>
              <w:t>CORE</w:t>
            </w:r>
          </w:p>
        </w:tc>
      </w:tr>
      <w:tr w:rsidR="00AA0D01" w:rsidRPr="003C52AB" w14:paraId="02343E9E" w14:textId="77777777" w:rsidTr="00F1541A">
        <w:trPr>
          <w:trHeight w:val="367"/>
        </w:trPr>
        <w:tc>
          <w:tcPr>
            <w:tcW w:w="1871" w:type="dxa"/>
            <w:vMerge/>
            <w:shd w:val="clear" w:color="auto" w:fill="DFF5F9"/>
            <w:vAlign w:val="center"/>
          </w:tcPr>
          <w:p w14:paraId="3A8E7654" w14:textId="77777777" w:rsidR="00BD1C6F" w:rsidRPr="003C52AB" w:rsidRDefault="00BD1C6F" w:rsidP="003017B6">
            <w:pPr>
              <w:spacing w:line="240" w:lineRule="auto"/>
              <w:jc w:val="center"/>
              <w:textAlignment w:val="baseline"/>
              <w:rPr>
                <w:rFonts w:eastAsia="Times New Roman" w:cs="Arial"/>
                <w:b/>
                <w:sz w:val="14"/>
                <w:szCs w:val="14"/>
                <w:lang w:eastAsia="en-GB"/>
              </w:rPr>
            </w:pPr>
          </w:p>
        </w:tc>
        <w:tc>
          <w:tcPr>
            <w:tcW w:w="1436" w:type="dxa"/>
            <w:shd w:val="clear" w:color="auto" w:fill="DFF5F9"/>
            <w:vAlign w:val="center"/>
          </w:tcPr>
          <w:p w14:paraId="065E5613" w14:textId="5C3E4E23" w:rsidR="00BD1C6F" w:rsidRPr="003C52AB" w:rsidRDefault="00BD1C6F" w:rsidP="003017B6">
            <w:pPr>
              <w:spacing w:line="240" w:lineRule="auto"/>
              <w:textAlignment w:val="baseline"/>
              <w:rPr>
                <w:rFonts w:eastAsia="Times New Roman" w:cs="Arial"/>
                <w:b/>
                <w:sz w:val="14"/>
                <w:szCs w:val="14"/>
              </w:rPr>
            </w:pPr>
            <w:r>
              <w:rPr>
                <w:b/>
                <w:sz w:val="14"/>
              </w:rPr>
              <w:t>Accès à</w:t>
            </w:r>
            <w:r w:rsidR="00EB3CC5">
              <w:rPr>
                <w:b/>
                <w:sz w:val="14"/>
              </w:rPr>
              <w:t> :</w:t>
            </w:r>
          </w:p>
        </w:tc>
        <w:tc>
          <w:tcPr>
            <w:tcW w:w="2291" w:type="dxa"/>
            <w:shd w:val="clear" w:color="auto" w:fill="DFF5F9"/>
            <w:vAlign w:val="center"/>
          </w:tcPr>
          <w:p w14:paraId="6C18DD68" w14:textId="5C0D72AC" w:rsidR="00BD1C6F" w:rsidRPr="003C52AB" w:rsidRDefault="0026212C" w:rsidP="003017B6">
            <w:pPr>
              <w:spacing w:line="240" w:lineRule="auto"/>
              <w:textAlignment w:val="baseline"/>
              <w:rPr>
                <w:rFonts w:eastAsia="Times New Roman" w:cs="Arial"/>
                <w:b/>
                <w:sz w:val="14"/>
                <w:szCs w:val="14"/>
              </w:rPr>
            </w:pPr>
            <w:r>
              <w:rPr>
                <w:b/>
                <w:sz w:val="22"/>
              </w:rPr>
              <w:t>Sans objet</w:t>
            </w:r>
          </w:p>
        </w:tc>
        <w:tc>
          <w:tcPr>
            <w:tcW w:w="5491" w:type="dxa"/>
            <w:gridSpan w:val="7"/>
            <w:vMerge/>
            <w:shd w:val="clear" w:color="auto" w:fill="DFF5F9"/>
            <w:vAlign w:val="center"/>
          </w:tcPr>
          <w:p w14:paraId="10F2DC11" w14:textId="77777777" w:rsidR="00BD1C6F" w:rsidRPr="003C52AB" w:rsidRDefault="00BD1C6F" w:rsidP="003017B6">
            <w:pPr>
              <w:spacing w:line="240" w:lineRule="auto"/>
              <w:jc w:val="center"/>
              <w:textAlignment w:val="baseline"/>
              <w:rPr>
                <w:rFonts w:eastAsia="Times New Roman" w:cs="Arial"/>
                <w:b/>
                <w:sz w:val="14"/>
                <w:szCs w:val="14"/>
                <w:lang w:eastAsia="en-GB"/>
              </w:rPr>
            </w:pPr>
          </w:p>
        </w:tc>
        <w:tc>
          <w:tcPr>
            <w:tcW w:w="1819" w:type="dxa"/>
            <w:gridSpan w:val="2"/>
            <w:vMerge/>
            <w:shd w:val="clear" w:color="auto" w:fill="DFF5F9"/>
            <w:vAlign w:val="center"/>
          </w:tcPr>
          <w:p w14:paraId="4FF12043" w14:textId="77777777" w:rsidR="00BD1C6F" w:rsidRPr="003C52AB" w:rsidRDefault="00BD1C6F" w:rsidP="003017B6">
            <w:pPr>
              <w:spacing w:line="240" w:lineRule="auto"/>
              <w:jc w:val="center"/>
              <w:textAlignment w:val="baseline"/>
              <w:rPr>
                <w:rFonts w:eastAsia="Times New Roman" w:cs="Arial"/>
                <w:b/>
                <w:bCs/>
                <w:sz w:val="14"/>
                <w:szCs w:val="14"/>
                <w:lang w:eastAsia="en-GB"/>
              </w:rPr>
            </w:pPr>
          </w:p>
        </w:tc>
        <w:tc>
          <w:tcPr>
            <w:tcW w:w="1976" w:type="dxa"/>
            <w:gridSpan w:val="2"/>
            <w:vMerge/>
            <w:shd w:val="clear" w:color="auto" w:fill="00B0F0"/>
            <w:tcMar>
              <w:top w:w="113" w:type="dxa"/>
              <w:left w:w="113" w:type="dxa"/>
              <w:bottom w:w="113" w:type="dxa"/>
              <w:right w:w="113" w:type="dxa"/>
            </w:tcMar>
            <w:vAlign w:val="center"/>
          </w:tcPr>
          <w:p w14:paraId="706F8AFF" w14:textId="77777777" w:rsidR="00BD1C6F" w:rsidRPr="003C52AB" w:rsidRDefault="00BD1C6F" w:rsidP="003017B6">
            <w:pPr>
              <w:spacing w:line="240" w:lineRule="auto"/>
              <w:jc w:val="center"/>
              <w:textAlignment w:val="baseline"/>
              <w:rPr>
                <w:rFonts w:eastAsia="Times New Roman" w:cs="Arial"/>
                <w:b/>
                <w:bCs/>
                <w:color w:val="FFFFFF" w:themeColor="background1"/>
                <w:sz w:val="14"/>
                <w:szCs w:val="14"/>
                <w:lang w:eastAsia="en-GB"/>
              </w:rPr>
            </w:pPr>
          </w:p>
        </w:tc>
      </w:tr>
      <w:tr w:rsidR="00CA699A" w:rsidRPr="003C52AB" w14:paraId="6DAC22D2" w14:textId="77777777" w:rsidTr="00727F31">
        <w:trPr>
          <w:gridAfter w:val="1"/>
          <w:wAfter w:w="8" w:type="dxa"/>
          <w:trHeight w:val="567"/>
        </w:trPr>
        <w:tc>
          <w:tcPr>
            <w:tcW w:w="14876" w:type="dxa"/>
            <w:gridSpan w:val="13"/>
            <w:shd w:val="clear" w:color="auto" w:fill="FFFFFF" w:themeFill="background1"/>
            <w:tcMar>
              <w:top w:w="113" w:type="dxa"/>
              <w:left w:w="113" w:type="dxa"/>
              <w:bottom w:w="113" w:type="dxa"/>
              <w:right w:w="113" w:type="dxa"/>
            </w:tcMar>
            <w:vAlign w:val="center"/>
            <w:hideMark/>
          </w:tcPr>
          <w:p w14:paraId="2952EF1E" w14:textId="37797E3D" w:rsidR="00E972CE" w:rsidRPr="00763236" w:rsidRDefault="00BD1C6F" w:rsidP="00BD1C6F">
            <w:pPr>
              <w:spacing w:line="276" w:lineRule="auto"/>
              <w:textAlignment w:val="baseline"/>
              <w:rPr>
                <w:rFonts w:eastAsia="Times New Roman" w:cs="Arial"/>
                <w:b/>
              </w:rPr>
            </w:pPr>
            <w:r>
              <w:rPr>
                <w:b/>
              </w:rPr>
              <w:t xml:space="preserve">Quelles informations prenez-vous en compte lorsque vous évaluez la performance ESG des entreprises dans votre analyse financière et votre processus de sélection </w:t>
            </w:r>
            <w:r w:rsidR="0072673F">
              <w:rPr>
                <w:b/>
              </w:rPr>
              <w:t>d</w:t>
            </w:r>
            <w:r w:rsidR="0072673F">
              <w:t xml:space="preserve">e </w:t>
            </w:r>
            <w:r w:rsidR="0072673F" w:rsidRPr="0072673F">
              <w:rPr>
                <w:b/>
                <w:bCs/>
              </w:rPr>
              <w:t>benchmark</w:t>
            </w:r>
            <w:r w:rsidRPr="0072673F">
              <w:rPr>
                <w:b/>
                <w:bCs/>
              </w:rPr>
              <w:t xml:space="preserve"> </w:t>
            </w:r>
            <w:r>
              <w:rPr>
                <w:b/>
              </w:rPr>
              <w:t>et/ou de construction de portefeuille</w:t>
            </w:r>
            <w:r w:rsidR="00EB3CC5">
              <w:rPr>
                <w:b/>
              </w:rPr>
              <w:t> ?</w:t>
            </w:r>
          </w:p>
        </w:tc>
      </w:tr>
      <w:tr w:rsidR="00AA0D01" w:rsidRPr="003C52AB" w14:paraId="2207ACBA" w14:textId="77777777" w:rsidTr="00F1541A">
        <w:trPr>
          <w:trHeight w:val="17"/>
        </w:trPr>
        <w:tc>
          <w:tcPr>
            <w:tcW w:w="5598" w:type="dxa"/>
            <w:gridSpan w:val="3"/>
            <w:vMerge w:val="restart"/>
            <w:shd w:val="clear" w:color="auto" w:fill="FFFFFF" w:themeFill="background1"/>
            <w:tcMar>
              <w:top w:w="113" w:type="dxa"/>
              <w:left w:w="113" w:type="dxa"/>
              <w:bottom w:w="113" w:type="dxa"/>
              <w:right w:w="113" w:type="dxa"/>
            </w:tcMar>
            <w:vAlign w:val="center"/>
            <w:hideMark/>
          </w:tcPr>
          <w:p w14:paraId="08FA7ED7" w14:textId="77777777" w:rsidR="001450B7" w:rsidRPr="003C52AB" w:rsidRDefault="001450B7" w:rsidP="00C346E3">
            <w:pPr>
              <w:spacing w:line="276" w:lineRule="auto"/>
              <w:textAlignment w:val="baseline"/>
              <w:rPr>
                <w:rFonts w:eastAsia="Times New Roman" w:cs="Arial"/>
                <w:sz w:val="16"/>
                <w:szCs w:val="16"/>
                <w:lang w:eastAsia="en-GB"/>
              </w:rPr>
            </w:pPr>
          </w:p>
        </w:tc>
        <w:tc>
          <w:tcPr>
            <w:tcW w:w="9286" w:type="dxa"/>
            <w:gridSpan w:val="11"/>
            <w:tcBorders>
              <w:bottom w:val="single" w:sz="6" w:space="0" w:color="A6A6A6" w:themeColor="background1" w:themeShade="A6"/>
            </w:tcBorders>
            <w:shd w:val="clear" w:color="auto" w:fill="F2F2F2" w:themeFill="background1" w:themeFillShade="F2"/>
            <w:vAlign w:val="center"/>
          </w:tcPr>
          <w:p w14:paraId="7FC0C9B9" w14:textId="7B20E8CF" w:rsidR="001450B7" w:rsidRPr="003C52AB" w:rsidRDefault="001450B7" w:rsidP="008C17E5">
            <w:pPr>
              <w:jc w:val="center"/>
              <w:rPr>
                <w:rFonts w:eastAsia="Times New Roman" w:cs="Arial"/>
                <w:b/>
                <w:sz w:val="16"/>
                <w:szCs w:val="16"/>
              </w:rPr>
            </w:pPr>
            <w:r>
              <w:rPr>
                <w:b/>
              </w:rPr>
              <w:t>Sous-stratégies d</w:t>
            </w:r>
            <w:r w:rsidR="003851BD">
              <w:rPr>
                <w:b/>
              </w:rPr>
              <w:t>’</w:t>
            </w:r>
            <w:r>
              <w:rPr>
                <w:b/>
              </w:rPr>
              <w:t>actions cotées gérées en interne</w:t>
            </w:r>
          </w:p>
        </w:tc>
      </w:tr>
      <w:tr w:rsidR="00AA0D01" w:rsidRPr="003C52AB" w14:paraId="5FA1B95F" w14:textId="77777777" w:rsidTr="00F1541A">
        <w:trPr>
          <w:trHeight w:val="465"/>
        </w:trPr>
        <w:tc>
          <w:tcPr>
            <w:tcW w:w="5598" w:type="dxa"/>
            <w:gridSpan w:val="3"/>
            <w:vMerge/>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F38B6D4" w14:textId="77777777" w:rsidR="00226CBA" w:rsidRPr="003C52AB" w:rsidRDefault="00226CBA" w:rsidP="00C346E3">
            <w:pPr>
              <w:spacing w:line="276" w:lineRule="auto"/>
              <w:textAlignment w:val="baseline"/>
              <w:rPr>
                <w:rFonts w:eastAsia="Times New Roman" w:cs="Arial"/>
                <w:sz w:val="16"/>
                <w:szCs w:val="16"/>
                <w:lang w:eastAsia="en-GB"/>
              </w:rPr>
            </w:pPr>
          </w:p>
        </w:tc>
        <w:tc>
          <w:tcPr>
            <w:tcW w:w="1816" w:type="dxa"/>
            <w:gridSpan w:val="3"/>
            <w:shd w:val="clear" w:color="auto" w:fill="EDEDED" w:themeFill="accent3" w:themeFillTint="33"/>
            <w:vAlign w:val="center"/>
          </w:tcPr>
          <w:p w14:paraId="4977AC0C" w14:textId="47A299A4" w:rsidR="00226CBA" w:rsidRPr="003C52AB" w:rsidRDefault="00226CBA" w:rsidP="008C17E5">
            <w:pPr>
              <w:jc w:val="center"/>
              <w:rPr>
                <w:rFonts w:eastAsia="Times New Roman" w:cs="Arial"/>
                <w:b/>
                <w:szCs w:val="16"/>
              </w:rPr>
            </w:pPr>
            <w:r>
              <w:rPr>
                <w:b/>
              </w:rPr>
              <w:t>Toutes les sous-stratégies</w:t>
            </w:r>
          </w:p>
        </w:tc>
        <w:tc>
          <w:tcPr>
            <w:tcW w:w="1835" w:type="dxa"/>
            <w:shd w:val="clear" w:color="auto" w:fill="FFFFFF" w:themeFill="background1"/>
            <w:vAlign w:val="center"/>
          </w:tcPr>
          <w:p w14:paraId="7DCAA94B" w14:textId="3F670804" w:rsidR="00226CBA" w:rsidRPr="003C52AB" w:rsidRDefault="00226CBA" w:rsidP="008C17E5">
            <w:pPr>
              <w:jc w:val="center"/>
              <w:rPr>
                <w:rFonts w:eastAsia="Times New Roman" w:cs="Arial"/>
                <w:b/>
                <w:szCs w:val="16"/>
              </w:rPr>
            </w:pPr>
            <w:r>
              <w:rPr>
                <w:b/>
              </w:rPr>
              <w:t xml:space="preserve">(1) </w:t>
            </w:r>
            <w:r w:rsidR="00973D29" w:rsidRPr="00314D0C">
              <w:rPr>
                <w:b/>
              </w:rPr>
              <w:t>Gestion actions passive</w:t>
            </w:r>
          </w:p>
        </w:tc>
        <w:tc>
          <w:tcPr>
            <w:tcW w:w="1817" w:type="dxa"/>
            <w:gridSpan w:val="2"/>
            <w:tcBorders>
              <w:bottom w:val="single" w:sz="6" w:space="0" w:color="A6A6A6" w:themeColor="background1" w:themeShade="A6"/>
            </w:tcBorders>
            <w:shd w:val="clear" w:color="auto" w:fill="FFFFFF" w:themeFill="background1"/>
            <w:vAlign w:val="center"/>
          </w:tcPr>
          <w:p w14:paraId="62CDB0FC" w14:textId="3EB1DFBB" w:rsidR="00226CBA" w:rsidRPr="003C52AB" w:rsidRDefault="00226CBA" w:rsidP="008C17E5">
            <w:pPr>
              <w:jc w:val="center"/>
              <w:rPr>
                <w:rFonts w:eastAsia="Times New Roman" w:cs="Arial"/>
                <w:b/>
                <w:szCs w:val="16"/>
              </w:rPr>
            </w:pPr>
            <w:r>
              <w:rPr>
                <w:b/>
              </w:rPr>
              <w:t xml:space="preserve">(2) </w:t>
            </w:r>
            <w:r w:rsidR="0056229A" w:rsidRPr="00E869FD">
              <w:rPr>
                <w:b/>
              </w:rPr>
              <w:t>Gestion quantitative active</w:t>
            </w:r>
          </w:p>
        </w:tc>
        <w:tc>
          <w:tcPr>
            <w:tcW w:w="1819" w:type="dxa"/>
            <w:gridSpan w:val="2"/>
            <w:tcBorders>
              <w:bottom w:val="single" w:sz="6" w:space="0" w:color="A6A6A6" w:themeColor="background1" w:themeShade="A6"/>
            </w:tcBorders>
            <w:shd w:val="clear" w:color="auto" w:fill="FFFFFF" w:themeFill="background1"/>
            <w:vAlign w:val="center"/>
          </w:tcPr>
          <w:p w14:paraId="080B8E70" w14:textId="48E0CF4B" w:rsidR="00226CBA" w:rsidRPr="003C52AB" w:rsidRDefault="00226CBA" w:rsidP="008C17E5">
            <w:pPr>
              <w:jc w:val="center"/>
              <w:rPr>
                <w:rFonts w:eastAsia="Times New Roman" w:cs="Arial"/>
                <w:b/>
                <w:szCs w:val="16"/>
              </w:rPr>
            </w:pPr>
            <w:r>
              <w:rPr>
                <w:b/>
              </w:rPr>
              <w:t xml:space="preserve">(3) </w:t>
            </w:r>
            <w:r w:rsidR="0056229A" w:rsidRPr="00D02ED6">
              <w:rPr>
                <w:b/>
              </w:rPr>
              <w:t>Gestion fondamentale active</w:t>
            </w:r>
          </w:p>
        </w:tc>
        <w:tc>
          <w:tcPr>
            <w:tcW w:w="1999" w:type="dxa"/>
            <w:gridSpan w:val="3"/>
            <w:tcBorders>
              <w:bottom w:val="single" w:sz="6" w:space="0" w:color="A6A6A6" w:themeColor="background1" w:themeShade="A6"/>
            </w:tcBorders>
            <w:shd w:val="clear" w:color="auto" w:fill="FFFFFF" w:themeFill="background1"/>
            <w:vAlign w:val="center"/>
          </w:tcPr>
          <w:p w14:paraId="21FF7113" w14:textId="694094F5" w:rsidR="00226CBA" w:rsidRPr="003C52AB" w:rsidRDefault="00226CBA" w:rsidP="008C17E5">
            <w:pPr>
              <w:jc w:val="center"/>
              <w:rPr>
                <w:rFonts w:eastAsia="Times New Roman" w:cs="Arial"/>
                <w:b/>
                <w:szCs w:val="16"/>
              </w:rPr>
            </w:pPr>
            <w:r>
              <w:rPr>
                <w:b/>
              </w:rPr>
              <w:t>(4) Autres stratégies</w:t>
            </w:r>
          </w:p>
        </w:tc>
      </w:tr>
      <w:tr w:rsidR="00727F31" w:rsidRPr="003C52AB" w14:paraId="3CCDACBD" w14:textId="77777777" w:rsidTr="00727F31">
        <w:trPr>
          <w:gridAfter w:val="1"/>
          <w:wAfter w:w="8" w:type="dxa"/>
          <w:trHeight w:val="465"/>
        </w:trPr>
        <w:tc>
          <w:tcPr>
            <w:tcW w:w="559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EBED99E" w14:textId="737D3939" w:rsidR="00226CBA" w:rsidRPr="003C52AB" w:rsidRDefault="00226CBA" w:rsidP="00226CBA">
            <w:pPr>
              <w:spacing w:line="276" w:lineRule="auto"/>
              <w:textAlignment w:val="baseline"/>
              <w:rPr>
                <w:rFonts w:eastAsia="Times New Roman" w:cs="Arial"/>
                <w:sz w:val="16"/>
                <w:szCs w:val="16"/>
              </w:rPr>
            </w:pPr>
            <w:r>
              <w:t xml:space="preserve">(A) Nous prenons en compte des informations qualitatives et/ou quantitatives sur les performances actuelles pour une série de </w:t>
            </w:r>
            <w:hyperlink r:id="rId29" w:history="1">
              <w:r>
                <w:rPr>
                  <w:rStyle w:val="Lienhypertexte"/>
                </w:rPr>
                <w:t>critères ESG</w:t>
              </w:r>
            </w:hyperlink>
            <w:r w:rsidR="0027064C">
              <w:rPr>
                <w:rStyle w:val="Lienhypertexte"/>
              </w:rPr>
              <w:t xml:space="preserve"> majeurs</w:t>
            </w:r>
          </w:p>
        </w:tc>
        <w:tc>
          <w:tcPr>
            <w:tcW w:w="1816" w:type="dxa"/>
            <w:gridSpan w:val="3"/>
            <w:shd w:val="clear" w:color="auto" w:fill="EDEDED" w:themeFill="accent3" w:themeFillTint="33"/>
            <w:vAlign w:val="center"/>
          </w:tcPr>
          <w:p w14:paraId="6F6C2909" w14:textId="381DBA40" w:rsidR="00226CBA" w:rsidRDefault="00226CBA" w:rsidP="00226CBA">
            <w:pPr>
              <w:spacing w:line="276" w:lineRule="auto"/>
              <w:textAlignment w:val="baseline"/>
              <w:rPr>
                <w:rFonts w:eastAsia="Times New Roman" w:cs="Arial"/>
              </w:rPr>
            </w:pPr>
            <w:r>
              <w:t>[Liste déroulante]</w:t>
            </w:r>
          </w:p>
          <w:p w14:paraId="677EFE4B" w14:textId="77777777" w:rsidR="00255C08" w:rsidRPr="003C52AB" w:rsidRDefault="00255C08" w:rsidP="00226CBA">
            <w:pPr>
              <w:spacing w:line="276" w:lineRule="auto"/>
              <w:textAlignment w:val="baseline"/>
              <w:rPr>
                <w:rFonts w:eastAsia="Times New Roman" w:cs="Arial"/>
                <w:lang w:eastAsia="en-GB"/>
              </w:rPr>
            </w:pPr>
          </w:p>
          <w:p w14:paraId="236F22E6" w14:textId="77777777" w:rsidR="00226CBA" w:rsidRPr="003C52AB" w:rsidRDefault="00226CBA" w:rsidP="00226CBA">
            <w:pPr>
              <w:spacing w:line="276" w:lineRule="auto"/>
              <w:textAlignment w:val="baseline"/>
              <w:rPr>
                <w:rFonts w:eastAsia="Times New Roman" w:cs="Arial"/>
              </w:rPr>
            </w:pPr>
            <w:r>
              <w:t>(1) systématiquement</w:t>
            </w:r>
          </w:p>
          <w:p w14:paraId="799AA94B" w14:textId="4CB895DD" w:rsidR="00226CBA" w:rsidRPr="003C52AB" w:rsidRDefault="00226CBA" w:rsidP="00226CBA">
            <w:pPr>
              <w:spacing w:line="276" w:lineRule="auto"/>
              <w:textAlignment w:val="baseline"/>
              <w:rPr>
                <w:rFonts w:eastAsia="Times New Roman" w:cs="Arial"/>
              </w:rPr>
            </w:pPr>
            <w:r>
              <w:t>(2) dans la plupart des cas</w:t>
            </w:r>
          </w:p>
          <w:p w14:paraId="73828473" w14:textId="3D5D96FC" w:rsidR="00226CBA" w:rsidRPr="003C52AB" w:rsidRDefault="00226CBA" w:rsidP="00727F31">
            <w:pPr>
              <w:rPr>
                <w:rFonts w:eastAsia="Times New Roman" w:cs="Arial"/>
                <w:szCs w:val="16"/>
              </w:rPr>
            </w:pPr>
            <w:r>
              <w:t>(3) dans certains cas</w:t>
            </w:r>
          </w:p>
        </w:tc>
        <w:tc>
          <w:tcPr>
            <w:tcW w:w="1835" w:type="dxa"/>
            <w:shd w:val="clear" w:color="auto" w:fill="FFFFFF" w:themeFill="background1"/>
            <w:vAlign w:val="center"/>
          </w:tcPr>
          <w:p w14:paraId="7E677EF8" w14:textId="596FE43A" w:rsidR="00226CBA" w:rsidRDefault="00226CBA" w:rsidP="00226CBA">
            <w:pPr>
              <w:spacing w:line="276" w:lineRule="auto"/>
              <w:textAlignment w:val="baseline"/>
              <w:rPr>
                <w:rFonts w:eastAsia="Times New Roman" w:cs="Arial"/>
              </w:rPr>
            </w:pPr>
            <w:r>
              <w:t>[Liste déroulante]</w:t>
            </w:r>
          </w:p>
          <w:p w14:paraId="34937949" w14:textId="77777777" w:rsidR="00255C08" w:rsidRPr="003C52AB" w:rsidRDefault="00255C08" w:rsidP="00226CBA">
            <w:pPr>
              <w:spacing w:line="276" w:lineRule="auto"/>
              <w:textAlignment w:val="baseline"/>
              <w:rPr>
                <w:rFonts w:eastAsia="Times New Roman" w:cs="Arial"/>
                <w:lang w:eastAsia="en-GB"/>
              </w:rPr>
            </w:pPr>
          </w:p>
          <w:p w14:paraId="637EFDC8" w14:textId="77777777" w:rsidR="00226CBA" w:rsidRPr="003C52AB" w:rsidRDefault="00226CBA" w:rsidP="00226CBA">
            <w:pPr>
              <w:spacing w:line="276" w:lineRule="auto"/>
              <w:textAlignment w:val="baseline"/>
              <w:rPr>
                <w:rFonts w:eastAsia="Times New Roman" w:cs="Arial"/>
              </w:rPr>
            </w:pPr>
            <w:r>
              <w:t>(1) systématiquement</w:t>
            </w:r>
          </w:p>
          <w:p w14:paraId="19DACE15" w14:textId="605A1227" w:rsidR="00226CBA" w:rsidRPr="003C52AB" w:rsidRDefault="00226CBA" w:rsidP="00226CBA">
            <w:pPr>
              <w:spacing w:line="276" w:lineRule="auto"/>
              <w:textAlignment w:val="baseline"/>
              <w:rPr>
                <w:rFonts w:eastAsia="Times New Roman" w:cs="Arial"/>
              </w:rPr>
            </w:pPr>
            <w:r>
              <w:t>(2) dans la plupart des cas</w:t>
            </w:r>
          </w:p>
          <w:p w14:paraId="2AAF85AD" w14:textId="7A20A8BC" w:rsidR="00226CBA" w:rsidRPr="003C52AB" w:rsidRDefault="00226CBA" w:rsidP="00727F31">
            <w:pPr>
              <w:rPr>
                <w:rFonts w:eastAsia="Times New Roman" w:cs="Arial"/>
                <w:szCs w:val="16"/>
              </w:rPr>
            </w:pPr>
            <w:r>
              <w:t>(3) dans certains cas</w:t>
            </w:r>
          </w:p>
        </w:tc>
        <w:tc>
          <w:tcPr>
            <w:tcW w:w="1817" w:type="dxa"/>
            <w:gridSpan w:val="2"/>
            <w:tcBorders>
              <w:bottom w:val="single" w:sz="6" w:space="0" w:color="A6A6A6" w:themeColor="background1" w:themeShade="A6"/>
            </w:tcBorders>
            <w:shd w:val="clear" w:color="auto" w:fill="FFFFFF" w:themeFill="background1"/>
            <w:vAlign w:val="center"/>
          </w:tcPr>
          <w:p w14:paraId="51F61B79" w14:textId="2F5C47A1" w:rsidR="00226CBA" w:rsidRDefault="00226CBA" w:rsidP="00226CBA">
            <w:pPr>
              <w:spacing w:line="276" w:lineRule="auto"/>
              <w:textAlignment w:val="baseline"/>
              <w:rPr>
                <w:rFonts w:eastAsia="Times New Roman" w:cs="Arial"/>
              </w:rPr>
            </w:pPr>
            <w:r>
              <w:t>[Liste déroulante]</w:t>
            </w:r>
          </w:p>
          <w:p w14:paraId="0234A6B0" w14:textId="77777777" w:rsidR="00255C08" w:rsidRPr="003C52AB" w:rsidRDefault="00255C08" w:rsidP="00226CBA">
            <w:pPr>
              <w:spacing w:line="276" w:lineRule="auto"/>
              <w:textAlignment w:val="baseline"/>
              <w:rPr>
                <w:rFonts w:eastAsia="Times New Roman" w:cs="Arial"/>
                <w:lang w:eastAsia="en-GB"/>
              </w:rPr>
            </w:pPr>
          </w:p>
          <w:p w14:paraId="6988CF70" w14:textId="77777777" w:rsidR="00226CBA" w:rsidRPr="003C52AB" w:rsidRDefault="00226CBA" w:rsidP="00226CBA">
            <w:pPr>
              <w:spacing w:line="276" w:lineRule="auto"/>
              <w:textAlignment w:val="baseline"/>
              <w:rPr>
                <w:rFonts w:eastAsia="Times New Roman" w:cs="Arial"/>
              </w:rPr>
            </w:pPr>
            <w:r>
              <w:t>(1) systématiquement</w:t>
            </w:r>
          </w:p>
          <w:p w14:paraId="408AFDC3" w14:textId="7A775E52" w:rsidR="00226CBA" w:rsidRPr="003C52AB" w:rsidRDefault="00226CBA" w:rsidP="00226CBA">
            <w:pPr>
              <w:spacing w:line="276" w:lineRule="auto"/>
              <w:textAlignment w:val="baseline"/>
              <w:rPr>
                <w:rFonts w:eastAsia="Times New Roman" w:cs="Arial"/>
              </w:rPr>
            </w:pPr>
            <w:r>
              <w:t>(2) dans la plupart des cas</w:t>
            </w:r>
          </w:p>
          <w:p w14:paraId="2AA7FA51" w14:textId="2F360845" w:rsidR="00226CBA" w:rsidRPr="003C52AB" w:rsidRDefault="00226CBA" w:rsidP="00727F31">
            <w:pPr>
              <w:rPr>
                <w:rFonts w:eastAsia="Times New Roman" w:cs="Arial"/>
                <w:szCs w:val="16"/>
              </w:rPr>
            </w:pPr>
            <w:r>
              <w:t>(3) dans certains cas</w:t>
            </w:r>
          </w:p>
        </w:tc>
        <w:tc>
          <w:tcPr>
            <w:tcW w:w="1819" w:type="dxa"/>
            <w:gridSpan w:val="2"/>
            <w:tcBorders>
              <w:bottom w:val="single" w:sz="6" w:space="0" w:color="A6A6A6" w:themeColor="background1" w:themeShade="A6"/>
            </w:tcBorders>
            <w:shd w:val="clear" w:color="auto" w:fill="FFFFFF" w:themeFill="background1"/>
            <w:vAlign w:val="center"/>
          </w:tcPr>
          <w:p w14:paraId="46E7FE28" w14:textId="3936E707" w:rsidR="00226CBA" w:rsidRDefault="00226CBA" w:rsidP="00226CBA">
            <w:pPr>
              <w:spacing w:line="276" w:lineRule="auto"/>
              <w:textAlignment w:val="baseline"/>
              <w:rPr>
                <w:rFonts w:eastAsia="Times New Roman" w:cs="Arial"/>
              </w:rPr>
            </w:pPr>
            <w:r>
              <w:t>[Liste déroulante]</w:t>
            </w:r>
          </w:p>
          <w:p w14:paraId="0A49C94B" w14:textId="77777777" w:rsidR="00255C08" w:rsidRPr="003C52AB" w:rsidRDefault="00255C08" w:rsidP="00226CBA">
            <w:pPr>
              <w:spacing w:line="276" w:lineRule="auto"/>
              <w:textAlignment w:val="baseline"/>
              <w:rPr>
                <w:rFonts w:eastAsia="Times New Roman" w:cs="Arial"/>
                <w:lang w:eastAsia="en-GB"/>
              </w:rPr>
            </w:pPr>
          </w:p>
          <w:p w14:paraId="4D0E1C1F" w14:textId="77777777" w:rsidR="00226CBA" w:rsidRPr="003C52AB" w:rsidRDefault="00226CBA" w:rsidP="00226CBA">
            <w:pPr>
              <w:spacing w:line="276" w:lineRule="auto"/>
              <w:textAlignment w:val="baseline"/>
              <w:rPr>
                <w:rFonts w:eastAsia="Times New Roman" w:cs="Arial"/>
              </w:rPr>
            </w:pPr>
            <w:r>
              <w:t>(1) systématiquement</w:t>
            </w:r>
          </w:p>
          <w:p w14:paraId="3159B811" w14:textId="506A6F2B" w:rsidR="00226CBA" w:rsidRPr="003C52AB" w:rsidRDefault="00226CBA" w:rsidP="00226CBA">
            <w:pPr>
              <w:spacing w:line="276" w:lineRule="auto"/>
              <w:textAlignment w:val="baseline"/>
              <w:rPr>
                <w:rFonts w:eastAsia="Times New Roman" w:cs="Arial"/>
              </w:rPr>
            </w:pPr>
            <w:r>
              <w:t>(2) dans la plupart des cas</w:t>
            </w:r>
          </w:p>
          <w:p w14:paraId="093ABF4F" w14:textId="59F71FBE" w:rsidR="00226CBA" w:rsidRPr="003C52AB" w:rsidRDefault="00226CBA" w:rsidP="00727F31">
            <w:pPr>
              <w:rPr>
                <w:rFonts w:eastAsia="Times New Roman" w:cs="Arial"/>
                <w:szCs w:val="16"/>
              </w:rPr>
            </w:pPr>
            <w:r>
              <w:t>(3) dans certains cas</w:t>
            </w:r>
          </w:p>
        </w:tc>
        <w:tc>
          <w:tcPr>
            <w:tcW w:w="1991" w:type="dxa"/>
            <w:gridSpan w:val="2"/>
            <w:tcBorders>
              <w:bottom w:val="single" w:sz="6" w:space="0" w:color="A6A6A6" w:themeColor="background1" w:themeShade="A6"/>
            </w:tcBorders>
            <w:shd w:val="clear" w:color="auto" w:fill="FFFFFF" w:themeFill="background1"/>
            <w:vAlign w:val="center"/>
          </w:tcPr>
          <w:p w14:paraId="7889A55F" w14:textId="40C37843" w:rsidR="00226CBA" w:rsidRDefault="00226CBA" w:rsidP="00226CBA">
            <w:pPr>
              <w:spacing w:line="276" w:lineRule="auto"/>
              <w:textAlignment w:val="baseline"/>
              <w:rPr>
                <w:rFonts w:eastAsia="Times New Roman" w:cs="Arial"/>
              </w:rPr>
            </w:pPr>
            <w:r>
              <w:t>[Liste déroulante]</w:t>
            </w:r>
          </w:p>
          <w:p w14:paraId="25E97E0E" w14:textId="77777777" w:rsidR="00255C08" w:rsidRPr="003C52AB" w:rsidRDefault="00255C08" w:rsidP="00226CBA">
            <w:pPr>
              <w:spacing w:line="276" w:lineRule="auto"/>
              <w:textAlignment w:val="baseline"/>
              <w:rPr>
                <w:rFonts w:eastAsia="Times New Roman" w:cs="Arial"/>
                <w:lang w:eastAsia="en-GB"/>
              </w:rPr>
            </w:pPr>
          </w:p>
          <w:p w14:paraId="539A1630" w14:textId="77777777" w:rsidR="00226CBA" w:rsidRPr="003C52AB" w:rsidRDefault="00226CBA" w:rsidP="00226CBA">
            <w:pPr>
              <w:spacing w:line="276" w:lineRule="auto"/>
              <w:textAlignment w:val="baseline"/>
              <w:rPr>
                <w:rFonts w:eastAsia="Times New Roman" w:cs="Arial"/>
              </w:rPr>
            </w:pPr>
            <w:r>
              <w:t>(1) systématiquement</w:t>
            </w:r>
          </w:p>
          <w:p w14:paraId="5951FFD6" w14:textId="1E37965F" w:rsidR="00226CBA" w:rsidRPr="003C52AB" w:rsidRDefault="00226CBA" w:rsidP="00226CBA">
            <w:pPr>
              <w:spacing w:line="276" w:lineRule="auto"/>
              <w:textAlignment w:val="baseline"/>
              <w:rPr>
                <w:rFonts w:eastAsia="Times New Roman" w:cs="Arial"/>
              </w:rPr>
            </w:pPr>
            <w:r>
              <w:t>(2) dans la plupart des cas</w:t>
            </w:r>
          </w:p>
          <w:p w14:paraId="372C628E" w14:textId="39D08AC3" w:rsidR="00226CBA" w:rsidRPr="003C52AB" w:rsidRDefault="00226CBA" w:rsidP="00727F31">
            <w:pPr>
              <w:rPr>
                <w:rFonts w:eastAsia="Times New Roman" w:cs="Arial"/>
                <w:szCs w:val="16"/>
              </w:rPr>
            </w:pPr>
            <w:r>
              <w:t>(3) dans certains cas</w:t>
            </w:r>
          </w:p>
        </w:tc>
      </w:tr>
      <w:tr w:rsidR="00727F31" w:rsidRPr="003C52AB" w14:paraId="394B35A1" w14:textId="77777777" w:rsidTr="00727F31">
        <w:trPr>
          <w:gridAfter w:val="1"/>
          <w:wAfter w:w="8" w:type="dxa"/>
          <w:trHeight w:val="465"/>
        </w:trPr>
        <w:tc>
          <w:tcPr>
            <w:tcW w:w="559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tcPr>
          <w:p w14:paraId="3BF6366D" w14:textId="26093CC4" w:rsidR="00226CBA" w:rsidRPr="003C52AB" w:rsidRDefault="00226CBA" w:rsidP="00226CBA">
            <w:pPr>
              <w:spacing w:line="276" w:lineRule="auto"/>
              <w:textAlignment w:val="baseline"/>
              <w:rPr>
                <w:rFonts w:eastAsia="Times New Roman" w:cs="Arial"/>
                <w:sz w:val="16"/>
                <w:szCs w:val="16"/>
              </w:rPr>
            </w:pPr>
            <w:r>
              <w:t xml:space="preserve">(B) Nous prenons en compte des informations qualitatives et/ou quantitatives sur les performances historiques pour une série de critères ESG </w:t>
            </w:r>
            <w:r w:rsidR="0027064C">
              <w:t>majeurs</w:t>
            </w:r>
          </w:p>
        </w:tc>
        <w:tc>
          <w:tcPr>
            <w:tcW w:w="1816" w:type="dxa"/>
            <w:gridSpan w:val="3"/>
            <w:shd w:val="clear" w:color="auto" w:fill="EDEDED" w:themeFill="accent3" w:themeFillTint="33"/>
            <w:vAlign w:val="center"/>
          </w:tcPr>
          <w:p w14:paraId="5C57F7B7" w14:textId="5A17CB9B" w:rsidR="00226CBA" w:rsidRPr="003C52AB" w:rsidRDefault="00E6053E" w:rsidP="00727F31">
            <w:pPr>
              <w:rPr>
                <w:rFonts w:eastAsia="Times New Roman" w:cs="Arial"/>
                <w:szCs w:val="16"/>
              </w:rPr>
            </w:pPr>
            <w:r>
              <w:t>[Comme ci-dessus]</w:t>
            </w:r>
          </w:p>
        </w:tc>
        <w:tc>
          <w:tcPr>
            <w:tcW w:w="1835" w:type="dxa"/>
            <w:shd w:val="clear" w:color="auto" w:fill="FFFFFF" w:themeFill="background1"/>
            <w:vAlign w:val="center"/>
          </w:tcPr>
          <w:p w14:paraId="6F92D287" w14:textId="5DEAD23F" w:rsidR="00226CBA" w:rsidRPr="003C52AB" w:rsidRDefault="00E6053E" w:rsidP="00727F31">
            <w:pPr>
              <w:rPr>
                <w:rFonts w:eastAsia="Times New Roman" w:cs="Arial"/>
                <w:szCs w:val="16"/>
              </w:rPr>
            </w:pPr>
            <w:r>
              <w:t>[Comme ci-dessus]</w:t>
            </w:r>
          </w:p>
        </w:tc>
        <w:tc>
          <w:tcPr>
            <w:tcW w:w="1817" w:type="dxa"/>
            <w:gridSpan w:val="2"/>
            <w:tcBorders>
              <w:bottom w:val="single" w:sz="6" w:space="0" w:color="A6A6A6" w:themeColor="background1" w:themeShade="A6"/>
            </w:tcBorders>
            <w:shd w:val="clear" w:color="auto" w:fill="FFFFFF" w:themeFill="background1"/>
            <w:vAlign w:val="center"/>
          </w:tcPr>
          <w:p w14:paraId="6EA38A90" w14:textId="1490AC08" w:rsidR="00226CBA" w:rsidRPr="003C52AB" w:rsidRDefault="00E6053E" w:rsidP="00727F31">
            <w:pPr>
              <w:rPr>
                <w:rFonts w:eastAsia="Times New Roman" w:cs="Arial"/>
                <w:szCs w:val="16"/>
              </w:rPr>
            </w:pPr>
            <w:r>
              <w:t>[Comme ci-dessus]</w:t>
            </w:r>
          </w:p>
        </w:tc>
        <w:tc>
          <w:tcPr>
            <w:tcW w:w="1819" w:type="dxa"/>
            <w:gridSpan w:val="2"/>
            <w:tcBorders>
              <w:bottom w:val="single" w:sz="6" w:space="0" w:color="A6A6A6" w:themeColor="background1" w:themeShade="A6"/>
            </w:tcBorders>
            <w:shd w:val="clear" w:color="auto" w:fill="FFFFFF" w:themeFill="background1"/>
            <w:vAlign w:val="center"/>
          </w:tcPr>
          <w:p w14:paraId="1307AA88" w14:textId="497748E9" w:rsidR="00226CBA" w:rsidRPr="003C52AB" w:rsidRDefault="00E6053E" w:rsidP="00727F31">
            <w:pPr>
              <w:rPr>
                <w:rFonts w:eastAsia="Times New Roman" w:cs="Arial"/>
                <w:szCs w:val="16"/>
              </w:rPr>
            </w:pPr>
            <w:r>
              <w:t>[Comme ci-dessus]</w:t>
            </w:r>
          </w:p>
        </w:tc>
        <w:tc>
          <w:tcPr>
            <w:tcW w:w="1991" w:type="dxa"/>
            <w:gridSpan w:val="2"/>
            <w:tcBorders>
              <w:bottom w:val="single" w:sz="6" w:space="0" w:color="A6A6A6" w:themeColor="background1" w:themeShade="A6"/>
            </w:tcBorders>
            <w:shd w:val="clear" w:color="auto" w:fill="FFFFFF" w:themeFill="background1"/>
            <w:vAlign w:val="center"/>
          </w:tcPr>
          <w:p w14:paraId="4D1EFFE1" w14:textId="0034E24C" w:rsidR="00226CBA" w:rsidRPr="003C52AB" w:rsidRDefault="00E6053E" w:rsidP="00727F31">
            <w:pPr>
              <w:rPr>
                <w:rFonts w:eastAsia="Times New Roman" w:cs="Arial"/>
                <w:szCs w:val="16"/>
              </w:rPr>
            </w:pPr>
            <w:r>
              <w:t>[Comme ci-dessus]</w:t>
            </w:r>
          </w:p>
        </w:tc>
      </w:tr>
      <w:tr w:rsidR="00727F31" w:rsidRPr="003C52AB" w14:paraId="547B68BC" w14:textId="77777777" w:rsidTr="00727F31">
        <w:trPr>
          <w:gridAfter w:val="1"/>
          <w:wAfter w:w="8" w:type="dxa"/>
          <w:trHeight w:val="465"/>
        </w:trPr>
        <w:tc>
          <w:tcPr>
            <w:tcW w:w="559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tcPr>
          <w:p w14:paraId="61C93EE0" w14:textId="5F49DAD3" w:rsidR="00226CBA" w:rsidRPr="003C52AB" w:rsidRDefault="00226CBA" w:rsidP="00226CBA">
            <w:pPr>
              <w:spacing w:line="276" w:lineRule="auto"/>
              <w:textAlignment w:val="baseline"/>
              <w:rPr>
                <w:rFonts w:eastAsia="Times New Roman" w:cs="Arial"/>
                <w:sz w:val="16"/>
                <w:szCs w:val="16"/>
              </w:rPr>
            </w:pPr>
            <w:r>
              <w:t xml:space="preserve">(D) Nous prenons en compte des informations qualitatives et/ou quantitatives sur les critères ESG </w:t>
            </w:r>
            <w:r w:rsidR="0027064C">
              <w:t xml:space="preserve">majeurs </w:t>
            </w:r>
            <w:r>
              <w:t>susceptibles d</w:t>
            </w:r>
            <w:r w:rsidR="003851BD">
              <w:t>’</w:t>
            </w:r>
            <w:r>
              <w:t>impacter ou d</w:t>
            </w:r>
            <w:r w:rsidR="003851BD">
              <w:t>’</w:t>
            </w:r>
            <w:r>
              <w:t>influencer les revenus futures et/ou la rentabilité future des entreprises</w:t>
            </w:r>
          </w:p>
        </w:tc>
        <w:tc>
          <w:tcPr>
            <w:tcW w:w="1816" w:type="dxa"/>
            <w:gridSpan w:val="3"/>
            <w:shd w:val="clear" w:color="auto" w:fill="EDEDED" w:themeFill="accent3" w:themeFillTint="33"/>
            <w:vAlign w:val="center"/>
          </w:tcPr>
          <w:p w14:paraId="76B7677A" w14:textId="34450157" w:rsidR="00226CBA" w:rsidRPr="003C52AB" w:rsidRDefault="00E6053E" w:rsidP="00727F31">
            <w:pPr>
              <w:rPr>
                <w:rFonts w:eastAsia="Times New Roman" w:cs="Arial"/>
                <w:szCs w:val="16"/>
              </w:rPr>
            </w:pPr>
            <w:r>
              <w:t>[Comme ci-dessus]</w:t>
            </w:r>
          </w:p>
        </w:tc>
        <w:tc>
          <w:tcPr>
            <w:tcW w:w="1835" w:type="dxa"/>
            <w:shd w:val="clear" w:color="auto" w:fill="FFFFFF" w:themeFill="background1"/>
            <w:vAlign w:val="center"/>
          </w:tcPr>
          <w:p w14:paraId="007DF56A" w14:textId="56512565" w:rsidR="00226CBA" w:rsidRPr="003C52AB" w:rsidRDefault="00E6053E" w:rsidP="00727F31">
            <w:pPr>
              <w:rPr>
                <w:rFonts w:eastAsia="Times New Roman" w:cs="Arial"/>
                <w:szCs w:val="16"/>
              </w:rPr>
            </w:pPr>
            <w:r>
              <w:t>[Comme ci-dessus]</w:t>
            </w:r>
          </w:p>
        </w:tc>
        <w:tc>
          <w:tcPr>
            <w:tcW w:w="1817" w:type="dxa"/>
            <w:gridSpan w:val="2"/>
            <w:tcBorders>
              <w:bottom w:val="single" w:sz="6" w:space="0" w:color="A6A6A6" w:themeColor="background1" w:themeShade="A6"/>
            </w:tcBorders>
            <w:shd w:val="clear" w:color="auto" w:fill="FFFFFF" w:themeFill="background1"/>
            <w:vAlign w:val="center"/>
          </w:tcPr>
          <w:p w14:paraId="7B3C9568" w14:textId="021475C7" w:rsidR="00226CBA" w:rsidRPr="003C52AB" w:rsidRDefault="00E6053E" w:rsidP="00727F31">
            <w:pPr>
              <w:rPr>
                <w:rFonts w:eastAsia="Times New Roman" w:cs="Arial"/>
                <w:szCs w:val="16"/>
              </w:rPr>
            </w:pPr>
            <w:r>
              <w:t>[Comme ci-dessus]</w:t>
            </w:r>
          </w:p>
        </w:tc>
        <w:tc>
          <w:tcPr>
            <w:tcW w:w="1819" w:type="dxa"/>
            <w:gridSpan w:val="2"/>
            <w:tcBorders>
              <w:bottom w:val="single" w:sz="6" w:space="0" w:color="A6A6A6" w:themeColor="background1" w:themeShade="A6"/>
            </w:tcBorders>
            <w:shd w:val="clear" w:color="auto" w:fill="FFFFFF" w:themeFill="background1"/>
            <w:vAlign w:val="center"/>
          </w:tcPr>
          <w:p w14:paraId="5E3CB5EF" w14:textId="65F6FDDA" w:rsidR="00226CBA" w:rsidRPr="003C52AB" w:rsidRDefault="00E6053E" w:rsidP="00727F31">
            <w:pPr>
              <w:rPr>
                <w:rFonts w:eastAsia="Times New Roman" w:cs="Arial"/>
                <w:szCs w:val="16"/>
              </w:rPr>
            </w:pPr>
            <w:r>
              <w:t>[Comme ci-dessus]</w:t>
            </w:r>
          </w:p>
        </w:tc>
        <w:tc>
          <w:tcPr>
            <w:tcW w:w="1991" w:type="dxa"/>
            <w:gridSpan w:val="2"/>
            <w:tcBorders>
              <w:bottom w:val="single" w:sz="6" w:space="0" w:color="A6A6A6" w:themeColor="background1" w:themeShade="A6"/>
            </w:tcBorders>
            <w:shd w:val="clear" w:color="auto" w:fill="FFFFFF" w:themeFill="background1"/>
            <w:vAlign w:val="center"/>
          </w:tcPr>
          <w:p w14:paraId="12800639" w14:textId="4F7574A1" w:rsidR="00226CBA" w:rsidRPr="003C52AB" w:rsidRDefault="00E6053E" w:rsidP="00727F31">
            <w:pPr>
              <w:rPr>
                <w:rFonts w:eastAsia="Times New Roman" w:cs="Arial"/>
                <w:szCs w:val="16"/>
              </w:rPr>
            </w:pPr>
            <w:r>
              <w:t>[Comme ci-dessus]</w:t>
            </w:r>
          </w:p>
        </w:tc>
      </w:tr>
      <w:tr w:rsidR="00727F31" w:rsidRPr="003C52AB" w14:paraId="388B3C52" w14:textId="77777777" w:rsidTr="00727F31">
        <w:trPr>
          <w:gridAfter w:val="1"/>
          <w:wAfter w:w="8" w:type="dxa"/>
          <w:trHeight w:val="465"/>
        </w:trPr>
        <w:tc>
          <w:tcPr>
            <w:tcW w:w="559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tcPr>
          <w:p w14:paraId="00217BCE" w14:textId="1241A739" w:rsidR="004D1C4F" w:rsidRPr="003C52AB" w:rsidRDefault="004D1C4F" w:rsidP="00F92C36">
            <w:pPr>
              <w:spacing w:line="276" w:lineRule="auto"/>
              <w:textAlignment w:val="baseline"/>
              <w:rPr>
                <w:rFonts w:eastAsia="Times New Roman" w:cs="Arial"/>
                <w:sz w:val="16"/>
                <w:szCs w:val="16"/>
              </w:rPr>
            </w:pPr>
            <w:r>
              <w:lastRenderedPageBreak/>
              <w:t>(D) Nous prenons en compte des informations qualitatives et/ou quantitatives permettant de comparer les performances actuelles, historiques et/ou futures au sein d</w:t>
            </w:r>
            <w:r w:rsidR="003851BD">
              <w:t>’</w:t>
            </w:r>
            <w:r>
              <w:t xml:space="preserve">un groupe de pairs sélectionné pour une série de critères ESG </w:t>
            </w:r>
            <w:r w:rsidR="0027064C">
              <w:t>majeurs</w:t>
            </w:r>
          </w:p>
        </w:tc>
        <w:tc>
          <w:tcPr>
            <w:tcW w:w="1816" w:type="dxa"/>
            <w:gridSpan w:val="3"/>
            <w:shd w:val="clear" w:color="auto" w:fill="EDEDED" w:themeFill="accent3" w:themeFillTint="33"/>
            <w:vAlign w:val="center"/>
          </w:tcPr>
          <w:p w14:paraId="4965B053" w14:textId="3798EDB0" w:rsidR="00226CBA" w:rsidRPr="003C52AB" w:rsidRDefault="00E6053E" w:rsidP="00727F31">
            <w:pPr>
              <w:rPr>
                <w:rFonts w:eastAsia="Times New Roman" w:cs="Arial"/>
                <w:szCs w:val="16"/>
              </w:rPr>
            </w:pPr>
            <w:r>
              <w:t>[Comme ci-dessus]</w:t>
            </w:r>
          </w:p>
        </w:tc>
        <w:tc>
          <w:tcPr>
            <w:tcW w:w="1835" w:type="dxa"/>
            <w:shd w:val="clear" w:color="auto" w:fill="FFFFFF" w:themeFill="background1"/>
            <w:vAlign w:val="center"/>
          </w:tcPr>
          <w:p w14:paraId="1F972B49" w14:textId="00E344FE" w:rsidR="00226CBA" w:rsidRPr="003C52AB" w:rsidRDefault="00E6053E" w:rsidP="00727F31">
            <w:pPr>
              <w:rPr>
                <w:rFonts w:eastAsia="Times New Roman" w:cs="Arial"/>
                <w:szCs w:val="16"/>
              </w:rPr>
            </w:pPr>
            <w:r>
              <w:t>[Comme ci-dessus]</w:t>
            </w:r>
          </w:p>
        </w:tc>
        <w:tc>
          <w:tcPr>
            <w:tcW w:w="1817" w:type="dxa"/>
            <w:gridSpan w:val="2"/>
            <w:tcBorders>
              <w:bottom w:val="single" w:sz="6" w:space="0" w:color="A6A6A6" w:themeColor="background1" w:themeShade="A6"/>
            </w:tcBorders>
            <w:shd w:val="clear" w:color="auto" w:fill="FFFFFF" w:themeFill="background1"/>
            <w:vAlign w:val="center"/>
          </w:tcPr>
          <w:p w14:paraId="056451C3" w14:textId="3F4A5A3D" w:rsidR="00226CBA" w:rsidRPr="003C52AB" w:rsidRDefault="00E6053E" w:rsidP="00727F31">
            <w:pPr>
              <w:rPr>
                <w:rFonts w:eastAsia="Times New Roman" w:cs="Arial"/>
                <w:szCs w:val="16"/>
              </w:rPr>
            </w:pPr>
            <w:r>
              <w:t>[Comme ci-dessus]</w:t>
            </w:r>
          </w:p>
        </w:tc>
        <w:tc>
          <w:tcPr>
            <w:tcW w:w="1819" w:type="dxa"/>
            <w:gridSpan w:val="2"/>
            <w:tcBorders>
              <w:bottom w:val="single" w:sz="6" w:space="0" w:color="A6A6A6" w:themeColor="background1" w:themeShade="A6"/>
            </w:tcBorders>
            <w:shd w:val="clear" w:color="auto" w:fill="FFFFFF" w:themeFill="background1"/>
            <w:vAlign w:val="center"/>
          </w:tcPr>
          <w:p w14:paraId="74A15737" w14:textId="2274B7AE" w:rsidR="00226CBA" w:rsidRPr="003C52AB" w:rsidRDefault="00E6053E" w:rsidP="00727F31">
            <w:pPr>
              <w:rPr>
                <w:rFonts w:eastAsia="Times New Roman" w:cs="Arial"/>
                <w:szCs w:val="16"/>
              </w:rPr>
            </w:pPr>
            <w:r>
              <w:t>[Comme ci-dessus]</w:t>
            </w:r>
          </w:p>
        </w:tc>
        <w:tc>
          <w:tcPr>
            <w:tcW w:w="1991" w:type="dxa"/>
            <w:gridSpan w:val="2"/>
            <w:tcBorders>
              <w:bottom w:val="single" w:sz="6" w:space="0" w:color="A6A6A6" w:themeColor="background1" w:themeShade="A6"/>
            </w:tcBorders>
            <w:shd w:val="clear" w:color="auto" w:fill="FFFFFF" w:themeFill="background1"/>
            <w:vAlign w:val="center"/>
          </w:tcPr>
          <w:p w14:paraId="302FE5AF" w14:textId="72B76460" w:rsidR="00226CBA" w:rsidRPr="003C52AB" w:rsidRDefault="00E6053E" w:rsidP="00727F31">
            <w:pPr>
              <w:rPr>
                <w:rFonts w:eastAsia="Times New Roman" w:cs="Arial"/>
                <w:szCs w:val="16"/>
              </w:rPr>
            </w:pPr>
            <w:r>
              <w:t>[Comme ci-dessus]</w:t>
            </w:r>
          </w:p>
        </w:tc>
      </w:tr>
      <w:tr w:rsidR="00727F31" w:rsidRPr="003C52AB" w14:paraId="744329F0" w14:textId="77777777" w:rsidTr="00727F31">
        <w:trPr>
          <w:gridAfter w:val="1"/>
          <w:wAfter w:w="8" w:type="dxa"/>
          <w:trHeight w:val="465"/>
        </w:trPr>
        <w:tc>
          <w:tcPr>
            <w:tcW w:w="559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tcPr>
          <w:p w14:paraId="7BDC8C67" w14:textId="055CB556" w:rsidR="00226CBA" w:rsidRPr="003C52AB" w:rsidRDefault="00226CBA" w:rsidP="00270007">
            <w:pPr>
              <w:spacing w:line="276" w:lineRule="auto"/>
              <w:textAlignment w:val="baseline"/>
              <w:rPr>
                <w:rFonts w:eastAsia="Times New Roman" w:cs="Arial"/>
                <w:sz w:val="16"/>
                <w:szCs w:val="16"/>
              </w:rPr>
            </w:pPr>
            <w:r>
              <w:t>(E) Nous ne prenons pas en compte d</w:t>
            </w:r>
            <w:r w:rsidR="003851BD">
              <w:t>’</w:t>
            </w:r>
            <w:r>
              <w:t xml:space="preserve">informations qualitatives ou quantitatives sur les critères ESG </w:t>
            </w:r>
            <w:r w:rsidR="0027064C">
              <w:t>majeurs</w:t>
            </w:r>
            <w:r>
              <w:t xml:space="preserve"> lors de l</w:t>
            </w:r>
            <w:r w:rsidR="003851BD">
              <w:t>’</w:t>
            </w:r>
            <w:r>
              <w:t>évaluation de la performance ESG des entreprises dans notre processus d</w:t>
            </w:r>
            <w:r w:rsidR="003851BD">
              <w:t>’</w:t>
            </w:r>
            <w:r>
              <w:t>analyse financière, d</w:t>
            </w:r>
            <w:r w:rsidR="003851BD">
              <w:t>’</w:t>
            </w:r>
            <w:r>
              <w:t>investissement en actions ou de construction de portefeuille</w:t>
            </w:r>
          </w:p>
        </w:tc>
        <w:tc>
          <w:tcPr>
            <w:tcW w:w="1816" w:type="dxa"/>
            <w:gridSpan w:val="3"/>
            <w:tcBorders>
              <w:bottom w:val="single" w:sz="6" w:space="0" w:color="A6A6A6" w:themeColor="background1" w:themeShade="A6"/>
            </w:tcBorders>
            <w:shd w:val="clear" w:color="auto" w:fill="EDEDED" w:themeFill="accent3" w:themeFillTint="33"/>
            <w:vAlign w:val="center"/>
          </w:tcPr>
          <w:p w14:paraId="66654F0B" w14:textId="77777777" w:rsidR="00226CBA" w:rsidRPr="003C52AB" w:rsidRDefault="00226CBA" w:rsidP="004D2186">
            <w:pPr>
              <w:pStyle w:val="Paragraphedeliste"/>
              <w:numPr>
                <w:ilvl w:val="0"/>
                <w:numId w:val="15"/>
              </w:numPr>
              <w:jc w:val="center"/>
              <w:rPr>
                <w:rFonts w:eastAsia="Times New Roman" w:cs="Arial"/>
                <w:szCs w:val="16"/>
                <w:lang w:eastAsia="en-GB"/>
              </w:rPr>
            </w:pPr>
          </w:p>
        </w:tc>
        <w:tc>
          <w:tcPr>
            <w:tcW w:w="1835" w:type="dxa"/>
            <w:tcBorders>
              <w:bottom w:val="single" w:sz="6" w:space="0" w:color="A6A6A6" w:themeColor="background1" w:themeShade="A6"/>
            </w:tcBorders>
            <w:shd w:val="clear" w:color="auto" w:fill="FFFFFF" w:themeFill="background1"/>
            <w:vAlign w:val="center"/>
          </w:tcPr>
          <w:p w14:paraId="570348EC" w14:textId="4377CFA2" w:rsidR="00226CBA" w:rsidRPr="003C52AB" w:rsidRDefault="00226CBA" w:rsidP="004D2186">
            <w:pPr>
              <w:pStyle w:val="Paragraphedeliste"/>
              <w:numPr>
                <w:ilvl w:val="0"/>
                <w:numId w:val="15"/>
              </w:numPr>
              <w:jc w:val="center"/>
              <w:rPr>
                <w:rFonts w:eastAsia="Times New Roman" w:cs="Arial"/>
                <w:szCs w:val="16"/>
                <w:lang w:eastAsia="en-GB"/>
              </w:rPr>
            </w:pPr>
          </w:p>
        </w:tc>
        <w:tc>
          <w:tcPr>
            <w:tcW w:w="1817" w:type="dxa"/>
            <w:gridSpan w:val="2"/>
            <w:tcBorders>
              <w:bottom w:val="single" w:sz="6" w:space="0" w:color="A6A6A6" w:themeColor="background1" w:themeShade="A6"/>
            </w:tcBorders>
            <w:shd w:val="clear" w:color="auto" w:fill="FFFFFF" w:themeFill="background1"/>
            <w:vAlign w:val="center"/>
          </w:tcPr>
          <w:p w14:paraId="3411692A" w14:textId="77777777" w:rsidR="00226CBA" w:rsidRPr="003C52AB" w:rsidRDefault="00226CBA" w:rsidP="004D2186">
            <w:pPr>
              <w:pStyle w:val="Paragraphedeliste"/>
              <w:numPr>
                <w:ilvl w:val="0"/>
                <w:numId w:val="15"/>
              </w:numPr>
              <w:jc w:val="center"/>
              <w:rPr>
                <w:rFonts w:eastAsia="Times New Roman" w:cs="Arial"/>
                <w:szCs w:val="16"/>
                <w:lang w:eastAsia="en-GB"/>
              </w:rPr>
            </w:pPr>
          </w:p>
        </w:tc>
        <w:tc>
          <w:tcPr>
            <w:tcW w:w="1819" w:type="dxa"/>
            <w:gridSpan w:val="2"/>
            <w:tcBorders>
              <w:bottom w:val="single" w:sz="6" w:space="0" w:color="A6A6A6" w:themeColor="background1" w:themeShade="A6"/>
            </w:tcBorders>
            <w:shd w:val="clear" w:color="auto" w:fill="FFFFFF" w:themeFill="background1"/>
            <w:vAlign w:val="center"/>
          </w:tcPr>
          <w:p w14:paraId="1AFC4B86" w14:textId="77777777" w:rsidR="00226CBA" w:rsidRPr="003C52AB" w:rsidRDefault="00226CBA" w:rsidP="004D2186">
            <w:pPr>
              <w:pStyle w:val="Paragraphedeliste"/>
              <w:numPr>
                <w:ilvl w:val="0"/>
                <w:numId w:val="15"/>
              </w:numPr>
              <w:jc w:val="center"/>
              <w:rPr>
                <w:rFonts w:eastAsia="Times New Roman" w:cs="Arial"/>
                <w:szCs w:val="16"/>
                <w:lang w:eastAsia="en-GB"/>
              </w:rPr>
            </w:pPr>
          </w:p>
        </w:tc>
        <w:tc>
          <w:tcPr>
            <w:tcW w:w="1991" w:type="dxa"/>
            <w:gridSpan w:val="2"/>
            <w:tcBorders>
              <w:bottom w:val="single" w:sz="6" w:space="0" w:color="A6A6A6" w:themeColor="background1" w:themeShade="A6"/>
            </w:tcBorders>
            <w:shd w:val="clear" w:color="auto" w:fill="FFFFFF" w:themeFill="background1"/>
            <w:vAlign w:val="center"/>
          </w:tcPr>
          <w:p w14:paraId="3D800B6D" w14:textId="77777777" w:rsidR="00226CBA" w:rsidRPr="003C52AB" w:rsidRDefault="00226CBA" w:rsidP="004D2186">
            <w:pPr>
              <w:pStyle w:val="Paragraphedeliste"/>
              <w:numPr>
                <w:ilvl w:val="0"/>
                <w:numId w:val="15"/>
              </w:numPr>
              <w:jc w:val="center"/>
              <w:rPr>
                <w:rFonts w:eastAsia="Times New Roman" w:cs="Arial"/>
                <w:szCs w:val="16"/>
                <w:lang w:eastAsia="en-GB"/>
              </w:rPr>
            </w:pPr>
          </w:p>
        </w:tc>
      </w:tr>
      <w:tr w:rsidR="00CA699A" w:rsidRPr="003C52AB" w14:paraId="39ECD3FD" w14:textId="77777777" w:rsidTr="00727F31">
        <w:trPr>
          <w:gridAfter w:val="1"/>
          <w:wAfter w:w="8" w:type="dxa"/>
          <w:trHeight w:val="300"/>
        </w:trPr>
        <w:tc>
          <w:tcPr>
            <w:tcW w:w="14876" w:type="dxa"/>
            <w:gridSpan w:val="13"/>
            <w:tcBorders>
              <w:left w:val="nil"/>
              <w:right w:val="nil"/>
            </w:tcBorders>
            <w:shd w:val="clear" w:color="auto" w:fill="FFFFFF" w:themeFill="background1"/>
            <w:tcMar>
              <w:top w:w="0" w:type="dxa"/>
              <w:bottom w:w="0" w:type="dxa"/>
            </w:tcMar>
            <w:vAlign w:val="center"/>
          </w:tcPr>
          <w:p w14:paraId="1B7A326A" w14:textId="77777777" w:rsidR="00BD1C6F" w:rsidRPr="003C52AB" w:rsidRDefault="00BD1C6F" w:rsidP="003017B6">
            <w:pPr>
              <w:spacing w:line="240" w:lineRule="auto"/>
              <w:jc w:val="center"/>
              <w:textAlignment w:val="baseline"/>
              <w:rPr>
                <w:rStyle w:val="Lienhypertexte"/>
                <w:sz w:val="16"/>
                <w:szCs w:val="16"/>
              </w:rPr>
            </w:pPr>
          </w:p>
        </w:tc>
      </w:tr>
      <w:tr w:rsidR="00BD1C6F" w:rsidRPr="003C52AB" w14:paraId="46E8C68A" w14:textId="77777777" w:rsidTr="00727F31">
        <w:trPr>
          <w:gridAfter w:val="1"/>
          <w:wAfter w:w="8" w:type="dxa"/>
          <w:trHeight w:val="300"/>
        </w:trPr>
        <w:tc>
          <w:tcPr>
            <w:tcW w:w="14876" w:type="dxa"/>
            <w:gridSpan w:val="13"/>
            <w:shd w:val="clear" w:color="auto" w:fill="0070C0"/>
            <w:vAlign w:val="center"/>
          </w:tcPr>
          <w:p w14:paraId="4D8D75B0" w14:textId="77777777" w:rsidR="00BD1C6F" w:rsidRPr="003C52AB" w:rsidRDefault="00BD1C6F" w:rsidP="003017B6">
            <w:pPr>
              <w:rPr>
                <w:rStyle w:val="Lienhypertexte"/>
                <w:b/>
                <w:bCs/>
                <w:color w:val="FFFFFF" w:themeColor="background1"/>
                <w:sz w:val="18"/>
                <w:szCs w:val="18"/>
              </w:rPr>
            </w:pPr>
            <w:r>
              <w:rPr>
                <w:b/>
                <w:color w:val="FFFFFF" w:themeColor="background1"/>
                <w:sz w:val="18"/>
              </w:rPr>
              <w:t>Notes explicatives</w:t>
            </w:r>
          </w:p>
        </w:tc>
      </w:tr>
      <w:tr w:rsidR="00BD1C6F" w:rsidRPr="003C52AB" w14:paraId="56768978" w14:textId="77777777" w:rsidTr="00727F31">
        <w:trPr>
          <w:gridAfter w:val="1"/>
          <w:wAfter w:w="8" w:type="dxa"/>
          <w:trHeight w:val="300"/>
        </w:trPr>
        <w:tc>
          <w:tcPr>
            <w:tcW w:w="1871" w:type="dxa"/>
            <w:shd w:val="clear" w:color="auto" w:fill="auto"/>
            <w:vAlign w:val="center"/>
          </w:tcPr>
          <w:p w14:paraId="6B1581A9" w14:textId="6FECB8FD" w:rsidR="00BD1C6F" w:rsidRPr="003C52AB" w:rsidRDefault="00BD1C6F" w:rsidP="003017B6">
            <w:pPr>
              <w:rPr>
                <w:rStyle w:val="Lienhypertexte"/>
                <w:b/>
                <w:sz w:val="16"/>
                <w:szCs w:val="16"/>
              </w:rPr>
            </w:pPr>
            <w:r>
              <w:rPr>
                <w:b/>
                <w:sz w:val="16"/>
              </w:rPr>
              <w:t>Objectif de l</w:t>
            </w:r>
            <w:r w:rsidR="003851BD">
              <w:rPr>
                <w:b/>
                <w:sz w:val="16"/>
              </w:rPr>
              <w:t>’</w:t>
            </w:r>
            <w:r>
              <w:rPr>
                <w:b/>
                <w:sz w:val="16"/>
              </w:rPr>
              <w:t>indicateur</w:t>
            </w:r>
          </w:p>
        </w:tc>
        <w:tc>
          <w:tcPr>
            <w:tcW w:w="13005" w:type="dxa"/>
            <w:gridSpan w:val="12"/>
            <w:shd w:val="clear" w:color="auto" w:fill="auto"/>
            <w:vAlign w:val="center"/>
          </w:tcPr>
          <w:p w14:paraId="6850C4E0" w14:textId="3A410EE1" w:rsidR="00BD1C6F" w:rsidRPr="003C52AB" w:rsidRDefault="00BD1C6F" w:rsidP="00BD1C6F">
            <w:pPr>
              <w:rPr>
                <w:rStyle w:val="Lienhypertexte"/>
                <w:color w:val="000000" w:themeColor="text1"/>
                <w:sz w:val="16"/>
                <w:szCs w:val="16"/>
              </w:rPr>
            </w:pPr>
            <w:r>
              <w:rPr>
                <w:rStyle w:val="Lienhypertexte"/>
                <w:color w:val="000000" w:themeColor="text1"/>
                <w:sz w:val="16"/>
              </w:rPr>
              <w:t xml:space="preserve">Cet indicateur vise à déterminer la façon dont les critères ESG </w:t>
            </w:r>
            <w:r w:rsidR="0027064C">
              <w:rPr>
                <w:rStyle w:val="Lienhypertexte"/>
                <w:color w:val="000000" w:themeColor="text1"/>
                <w:sz w:val="16"/>
              </w:rPr>
              <w:t xml:space="preserve">majeurs </w:t>
            </w:r>
            <w:r>
              <w:rPr>
                <w:rStyle w:val="Lienhypertexte"/>
                <w:color w:val="000000" w:themeColor="text1"/>
                <w:sz w:val="16"/>
              </w:rPr>
              <w:t>sont pris en compte dans l</w:t>
            </w:r>
            <w:r w:rsidR="003851BD">
              <w:rPr>
                <w:rStyle w:val="Lienhypertexte"/>
                <w:color w:val="000000" w:themeColor="text1"/>
                <w:sz w:val="16"/>
              </w:rPr>
              <w:t>’</w:t>
            </w:r>
            <w:r>
              <w:rPr>
                <w:rStyle w:val="Lienhypertexte"/>
                <w:color w:val="000000" w:themeColor="text1"/>
                <w:sz w:val="16"/>
              </w:rPr>
              <w:t>analyse financière</w:t>
            </w:r>
            <w:r>
              <w:rPr>
                <w:color w:val="000000" w:themeColor="text1"/>
                <w:sz w:val="16"/>
              </w:rPr>
              <w:t xml:space="preserve"> et le processus de sélection </w:t>
            </w:r>
            <w:r w:rsidR="001F7201">
              <w:rPr>
                <w:color w:val="000000" w:themeColor="text1"/>
                <w:sz w:val="16"/>
              </w:rPr>
              <w:t>de benchmark</w:t>
            </w:r>
            <w:r>
              <w:rPr>
                <w:color w:val="000000" w:themeColor="text1"/>
                <w:sz w:val="16"/>
              </w:rPr>
              <w:t xml:space="preserve"> </w:t>
            </w:r>
            <w:r>
              <w:rPr>
                <w:rStyle w:val="Lienhypertexte"/>
                <w:color w:val="000000" w:themeColor="text1"/>
                <w:sz w:val="16"/>
              </w:rPr>
              <w:t>et/ou de construction de portefeuille des signataires. L</w:t>
            </w:r>
            <w:r w:rsidR="003851BD">
              <w:rPr>
                <w:rStyle w:val="Lienhypertexte"/>
                <w:color w:val="000000" w:themeColor="text1"/>
                <w:sz w:val="16"/>
              </w:rPr>
              <w:t>’</w:t>
            </w:r>
            <w:r>
              <w:rPr>
                <w:rStyle w:val="Lienhypertexte"/>
                <w:color w:val="000000" w:themeColor="text1"/>
                <w:sz w:val="16"/>
              </w:rPr>
              <w:t>indicateur fait référence à une série d</w:t>
            </w:r>
            <w:r w:rsidR="003851BD">
              <w:rPr>
                <w:rStyle w:val="Lienhypertexte"/>
                <w:color w:val="000000" w:themeColor="text1"/>
                <w:sz w:val="16"/>
              </w:rPr>
              <w:t>’</w:t>
            </w:r>
            <w:r>
              <w:rPr>
                <w:rStyle w:val="Lienhypertexte"/>
                <w:color w:val="000000" w:themeColor="text1"/>
                <w:sz w:val="16"/>
              </w:rPr>
              <w:t>utilisations possibles de l</w:t>
            </w:r>
            <w:r w:rsidR="003851BD">
              <w:rPr>
                <w:rStyle w:val="Lienhypertexte"/>
                <w:color w:val="000000" w:themeColor="text1"/>
                <w:sz w:val="16"/>
              </w:rPr>
              <w:t>’</w:t>
            </w:r>
            <w:r>
              <w:rPr>
                <w:rStyle w:val="Lienhypertexte"/>
                <w:color w:val="000000" w:themeColor="text1"/>
                <w:sz w:val="16"/>
              </w:rPr>
              <w:t>information.</w:t>
            </w:r>
          </w:p>
          <w:p w14:paraId="7D9DB324" w14:textId="77777777" w:rsidR="00BD1C6F" w:rsidRPr="003C52AB" w:rsidRDefault="00BD1C6F" w:rsidP="00BD1C6F">
            <w:pPr>
              <w:rPr>
                <w:rStyle w:val="Lienhypertexte"/>
                <w:color w:val="000000" w:themeColor="text1"/>
                <w:sz w:val="16"/>
                <w:szCs w:val="16"/>
              </w:rPr>
            </w:pPr>
          </w:p>
          <w:p w14:paraId="331C0EF5" w14:textId="50B3252E" w:rsidR="00BD1C6F" w:rsidRPr="003C52AB" w:rsidRDefault="00BB4007" w:rsidP="00BD1C6F">
            <w:pPr>
              <w:rPr>
                <w:rStyle w:val="Lienhypertexte"/>
                <w:color w:val="000000" w:themeColor="text1"/>
                <w:sz w:val="16"/>
                <w:szCs w:val="16"/>
              </w:rPr>
            </w:pPr>
            <w:r>
              <w:rPr>
                <w:rStyle w:val="Lienhypertexte"/>
                <w:color w:val="000000" w:themeColor="text1"/>
                <w:sz w:val="16"/>
              </w:rPr>
              <w:t>Il est recommandé d</w:t>
            </w:r>
            <w:r w:rsidR="003851BD">
              <w:rPr>
                <w:rStyle w:val="Lienhypertexte"/>
                <w:color w:val="000000" w:themeColor="text1"/>
                <w:sz w:val="16"/>
              </w:rPr>
              <w:t>’</w:t>
            </w:r>
            <w:r>
              <w:rPr>
                <w:rStyle w:val="Lienhypertexte"/>
                <w:color w:val="000000" w:themeColor="text1"/>
                <w:sz w:val="16"/>
              </w:rPr>
              <w:t xml:space="preserve">inclure un large éventail de critères, qui couvrent ou reflètent la tendance historique, actuelle et future des critères ESG </w:t>
            </w:r>
            <w:r w:rsidR="005614FC">
              <w:rPr>
                <w:rStyle w:val="Lienhypertexte"/>
                <w:color w:val="000000" w:themeColor="text1"/>
                <w:sz w:val="16"/>
              </w:rPr>
              <w:t>majeurs</w:t>
            </w:r>
            <w:r>
              <w:rPr>
                <w:rStyle w:val="Lienhypertexte"/>
                <w:color w:val="000000" w:themeColor="text1"/>
                <w:sz w:val="16"/>
              </w:rPr>
              <w:t>. Ces approches doivent être adoptées dans un large éventail de stratégies d</w:t>
            </w:r>
            <w:r w:rsidR="003851BD">
              <w:rPr>
                <w:rStyle w:val="Lienhypertexte"/>
                <w:color w:val="000000" w:themeColor="text1"/>
                <w:sz w:val="16"/>
              </w:rPr>
              <w:t>’</w:t>
            </w:r>
            <w:r>
              <w:rPr>
                <w:rStyle w:val="Lienhypertexte"/>
                <w:color w:val="000000" w:themeColor="text1"/>
                <w:sz w:val="16"/>
              </w:rPr>
              <w:t xml:space="preserve">investissement, </w:t>
            </w:r>
            <w:r w:rsidR="00956A42">
              <w:rPr>
                <w:rStyle w:val="Lienhypertexte"/>
                <w:color w:val="000000" w:themeColor="text1"/>
                <w:sz w:val="16"/>
              </w:rPr>
              <w:t xml:space="preserve">et pas seulement </w:t>
            </w:r>
            <w:r w:rsidR="005D0289">
              <w:rPr>
                <w:rStyle w:val="Lienhypertexte"/>
                <w:color w:val="000000" w:themeColor="text1"/>
                <w:sz w:val="16"/>
              </w:rPr>
              <w:t xml:space="preserve">dans </w:t>
            </w:r>
            <w:r>
              <w:rPr>
                <w:rStyle w:val="Lienhypertexte"/>
                <w:color w:val="000000" w:themeColor="text1"/>
                <w:sz w:val="16"/>
              </w:rPr>
              <w:t>la gestion active des actions. Pour la gestion quantitative passive ou active, elles peuvent prendre la forme d</w:t>
            </w:r>
            <w:r w:rsidR="003851BD">
              <w:rPr>
                <w:rStyle w:val="Lienhypertexte"/>
                <w:color w:val="000000" w:themeColor="text1"/>
                <w:sz w:val="16"/>
              </w:rPr>
              <w:t>’</w:t>
            </w:r>
            <w:r>
              <w:rPr>
                <w:rStyle w:val="Lienhypertexte"/>
                <w:color w:val="000000" w:themeColor="text1"/>
                <w:sz w:val="16"/>
              </w:rPr>
              <w:t xml:space="preserve">une prise en compte des critères ESG </w:t>
            </w:r>
            <w:r w:rsidR="007F304E">
              <w:rPr>
                <w:rStyle w:val="Lienhypertexte"/>
                <w:color w:val="000000" w:themeColor="text1"/>
                <w:sz w:val="16"/>
              </w:rPr>
              <w:t xml:space="preserve">majeurs </w:t>
            </w:r>
            <w:r>
              <w:rPr>
                <w:rStyle w:val="Lienhypertexte"/>
                <w:color w:val="000000" w:themeColor="text1"/>
                <w:sz w:val="16"/>
              </w:rPr>
              <w:t>dans la sélection ou la construction d</w:t>
            </w:r>
            <w:r w:rsidR="003851BD">
              <w:rPr>
                <w:rStyle w:val="Lienhypertexte"/>
                <w:color w:val="000000" w:themeColor="text1"/>
                <w:sz w:val="16"/>
              </w:rPr>
              <w:t>’</w:t>
            </w:r>
            <w:r>
              <w:rPr>
                <w:rStyle w:val="Lienhypertexte"/>
                <w:color w:val="000000" w:themeColor="text1"/>
                <w:sz w:val="16"/>
              </w:rPr>
              <w:t xml:space="preserve">indices ou de </w:t>
            </w:r>
            <w:r w:rsidR="00E219E3">
              <w:rPr>
                <w:rStyle w:val="Lienhypertexte"/>
                <w:color w:val="000000" w:themeColor="text1"/>
                <w:sz w:val="16"/>
              </w:rPr>
              <w:t>benchmarks</w:t>
            </w:r>
            <w:r>
              <w:rPr>
                <w:rStyle w:val="Lienhypertexte"/>
                <w:color w:val="000000" w:themeColor="text1"/>
                <w:sz w:val="16"/>
              </w:rPr>
              <w:t>, ou dans l</w:t>
            </w:r>
            <w:r w:rsidR="003851BD">
              <w:rPr>
                <w:rStyle w:val="Lienhypertexte"/>
                <w:color w:val="000000" w:themeColor="text1"/>
                <w:sz w:val="16"/>
              </w:rPr>
              <w:t>’</w:t>
            </w:r>
            <w:r>
              <w:rPr>
                <w:rStyle w:val="Lienhypertexte"/>
                <w:color w:val="000000" w:themeColor="text1"/>
                <w:sz w:val="16"/>
              </w:rPr>
              <w:t>élaboration de processus quantitatifs.</w:t>
            </w:r>
          </w:p>
        </w:tc>
      </w:tr>
      <w:tr w:rsidR="00BD1C6F" w:rsidRPr="003C52AB" w14:paraId="50046E55" w14:textId="77777777" w:rsidTr="00727F31">
        <w:trPr>
          <w:gridAfter w:val="1"/>
          <w:wAfter w:w="8" w:type="dxa"/>
          <w:trHeight w:val="300"/>
        </w:trPr>
        <w:tc>
          <w:tcPr>
            <w:tcW w:w="1871" w:type="dxa"/>
            <w:shd w:val="clear" w:color="auto" w:fill="auto"/>
            <w:vAlign w:val="center"/>
          </w:tcPr>
          <w:p w14:paraId="1C84B0D7" w14:textId="799DE6BE" w:rsidR="00BD1C6F" w:rsidRPr="003C52AB" w:rsidRDefault="008A2C49" w:rsidP="003017B6">
            <w:pPr>
              <w:rPr>
                <w:rStyle w:val="Lienhypertexte"/>
                <w:b/>
                <w:sz w:val="16"/>
                <w:szCs w:val="16"/>
              </w:rPr>
            </w:pPr>
            <w:r>
              <w:rPr>
                <w:b/>
                <w:sz w:val="16"/>
              </w:rPr>
              <w:t>Recommandations</w:t>
            </w:r>
            <w:r w:rsidR="00BD1C6F">
              <w:rPr>
                <w:b/>
                <w:sz w:val="16"/>
              </w:rPr>
              <w:t xml:space="preserve"> supplémentaires en matière de </w:t>
            </w:r>
            <w:proofErr w:type="spellStart"/>
            <w:r w:rsidR="00BD1C6F">
              <w:rPr>
                <w:b/>
                <w:sz w:val="16"/>
              </w:rPr>
              <w:t>reporting</w:t>
            </w:r>
            <w:proofErr w:type="spellEnd"/>
          </w:p>
        </w:tc>
        <w:tc>
          <w:tcPr>
            <w:tcW w:w="13005" w:type="dxa"/>
            <w:gridSpan w:val="12"/>
            <w:shd w:val="clear" w:color="auto" w:fill="auto"/>
            <w:vAlign w:val="center"/>
          </w:tcPr>
          <w:p w14:paraId="2980DF54" w14:textId="12130798" w:rsidR="00BD1C6F" w:rsidRPr="003C52AB" w:rsidRDefault="0001599A" w:rsidP="00BD1C6F">
            <w:pPr>
              <w:rPr>
                <w:rStyle w:val="Lienhypertexte"/>
                <w:color w:val="000000" w:themeColor="text1"/>
                <w:sz w:val="16"/>
                <w:szCs w:val="16"/>
              </w:rPr>
            </w:pPr>
            <w:r>
              <w:rPr>
                <w:rStyle w:val="Lienhypertexte"/>
                <w:color w:val="000000" w:themeColor="text1"/>
                <w:sz w:val="16"/>
              </w:rPr>
              <w:t>Dans cet indicateur, l</w:t>
            </w:r>
            <w:r w:rsidR="003851BD">
              <w:rPr>
                <w:rStyle w:val="Lienhypertexte"/>
                <w:color w:val="000000" w:themeColor="text1"/>
                <w:sz w:val="16"/>
              </w:rPr>
              <w:t>’</w:t>
            </w:r>
            <w:r w:rsidR="00EB3CC5">
              <w:rPr>
                <w:rStyle w:val="Lienhypertexte"/>
                <w:color w:val="000000" w:themeColor="text1"/>
                <w:sz w:val="16"/>
              </w:rPr>
              <w:t> » </w:t>
            </w:r>
            <w:r>
              <w:rPr>
                <w:rStyle w:val="Lienhypertexte"/>
                <w:color w:val="000000" w:themeColor="text1"/>
                <w:sz w:val="16"/>
              </w:rPr>
              <w:t>analyse financière</w:t>
            </w:r>
            <w:r w:rsidR="00EB3CC5">
              <w:rPr>
                <w:rStyle w:val="Lienhypertexte"/>
                <w:color w:val="000000" w:themeColor="text1"/>
                <w:sz w:val="16"/>
              </w:rPr>
              <w:t> »</w:t>
            </w:r>
            <w:r>
              <w:rPr>
                <w:rStyle w:val="Lienhypertexte"/>
                <w:color w:val="000000" w:themeColor="text1"/>
                <w:sz w:val="16"/>
              </w:rPr>
              <w:t xml:space="preserve"> fait référence à diverses techniques utilisées par les investisseurs pour évaluer la performance actuelle d</w:t>
            </w:r>
            <w:r w:rsidR="003851BD">
              <w:rPr>
                <w:rStyle w:val="Lienhypertexte"/>
                <w:color w:val="000000" w:themeColor="text1"/>
                <w:sz w:val="16"/>
              </w:rPr>
              <w:t>’</w:t>
            </w:r>
            <w:r>
              <w:rPr>
                <w:rStyle w:val="Lienhypertexte"/>
                <w:color w:val="000000" w:themeColor="text1"/>
                <w:sz w:val="16"/>
              </w:rPr>
              <w:t>une entreprise et/ou estimer sa performance future, y compris (mais sans s</w:t>
            </w:r>
            <w:r w:rsidR="003851BD">
              <w:rPr>
                <w:rStyle w:val="Lienhypertexte"/>
                <w:color w:val="000000" w:themeColor="text1"/>
                <w:sz w:val="16"/>
              </w:rPr>
              <w:t>’</w:t>
            </w:r>
            <w:r>
              <w:rPr>
                <w:rStyle w:val="Lienhypertexte"/>
                <w:color w:val="000000" w:themeColor="text1"/>
                <w:sz w:val="16"/>
              </w:rPr>
              <w:t>y limiter)</w:t>
            </w:r>
            <w:r w:rsidR="00EB3CC5">
              <w:rPr>
                <w:rStyle w:val="Lienhypertexte"/>
                <w:color w:val="000000" w:themeColor="text1"/>
                <w:sz w:val="16"/>
              </w:rPr>
              <w:t> :</w:t>
            </w:r>
            <w:r>
              <w:rPr>
                <w:rStyle w:val="Lienhypertexte"/>
                <w:color w:val="000000" w:themeColor="text1"/>
                <w:sz w:val="16"/>
              </w:rPr>
              <w:t xml:space="preserve"> les analyses des forces concurrentielles, l</w:t>
            </w:r>
            <w:r w:rsidR="003851BD">
              <w:rPr>
                <w:rStyle w:val="Lienhypertexte"/>
                <w:color w:val="000000" w:themeColor="text1"/>
                <w:sz w:val="16"/>
              </w:rPr>
              <w:t>’</w:t>
            </w:r>
            <w:r>
              <w:rPr>
                <w:rStyle w:val="Lienhypertexte"/>
                <w:color w:val="000000" w:themeColor="text1"/>
                <w:sz w:val="16"/>
              </w:rPr>
              <w:t>analyse des taux de croissance du secteur et des produits, les analyses de flux de trésorerie, d</w:t>
            </w:r>
            <w:r w:rsidR="003851BD">
              <w:rPr>
                <w:rStyle w:val="Lienhypertexte"/>
                <w:color w:val="000000" w:themeColor="text1"/>
                <w:sz w:val="16"/>
              </w:rPr>
              <w:t>’</w:t>
            </w:r>
            <w:r>
              <w:rPr>
                <w:rStyle w:val="Lienhypertexte"/>
                <w:color w:val="000000" w:themeColor="text1"/>
                <w:sz w:val="16"/>
              </w:rPr>
              <w:t>efficacité opérationnelle, de liquidité et de solvabilité, les analyses de taux de rendement et les analyses de scénarios et de sensibilité.</w:t>
            </w:r>
          </w:p>
        </w:tc>
      </w:tr>
      <w:tr w:rsidR="00BD1C6F" w:rsidRPr="003C52AB" w14:paraId="5B6A96CA" w14:textId="77777777" w:rsidTr="00727F31">
        <w:trPr>
          <w:gridAfter w:val="1"/>
          <w:wAfter w:w="8" w:type="dxa"/>
          <w:trHeight w:val="300"/>
        </w:trPr>
        <w:tc>
          <w:tcPr>
            <w:tcW w:w="1871" w:type="dxa"/>
            <w:shd w:val="clear" w:color="auto" w:fill="auto"/>
            <w:vAlign w:val="center"/>
          </w:tcPr>
          <w:p w14:paraId="5509A465" w14:textId="77777777" w:rsidR="00BD1C6F" w:rsidRPr="003C52AB" w:rsidRDefault="00BD1C6F" w:rsidP="003017B6">
            <w:pPr>
              <w:rPr>
                <w:b/>
                <w:bCs/>
                <w:sz w:val="16"/>
                <w:szCs w:val="16"/>
              </w:rPr>
            </w:pPr>
            <w:r>
              <w:rPr>
                <w:b/>
                <w:sz w:val="16"/>
              </w:rPr>
              <w:t>Autres ressources</w:t>
            </w:r>
          </w:p>
        </w:tc>
        <w:tc>
          <w:tcPr>
            <w:tcW w:w="13005" w:type="dxa"/>
            <w:gridSpan w:val="12"/>
            <w:shd w:val="clear" w:color="auto" w:fill="auto"/>
            <w:vAlign w:val="center"/>
          </w:tcPr>
          <w:p w14:paraId="6DF497A5" w14:textId="7DF741C5" w:rsidR="00BD1C6F" w:rsidRPr="003C52AB" w:rsidRDefault="00BD1C6F" w:rsidP="00BD1C6F">
            <w:pPr>
              <w:rPr>
                <w:rStyle w:val="Lienhypertexte"/>
                <w:color w:val="000000" w:themeColor="text1"/>
              </w:rPr>
            </w:pPr>
            <w:r>
              <w:rPr>
                <w:rStyle w:val="Lienhypertexte"/>
                <w:color w:val="000000" w:themeColor="text1"/>
                <w:sz w:val="16"/>
              </w:rPr>
              <w:t xml:space="preserve">Pour de plus amples informations, voir le document intitulé </w:t>
            </w:r>
            <w:hyperlink r:id="rId30" w:history="1">
              <w:r>
                <w:rPr>
                  <w:rStyle w:val="Lienhypertexte"/>
                  <w:sz w:val="16"/>
                </w:rPr>
                <w:t xml:space="preserve">A </w:t>
              </w:r>
              <w:proofErr w:type="spellStart"/>
              <w:r>
                <w:rPr>
                  <w:rStyle w:val="Lienhypertexte"/>
                  <w:sz w:val="16"/>
                </w:rPr>
                <w:t>practical</w:t>
              </w:r>
              <w:proofErr w:type="spellEnd"/>
              <w:r>
                <w:rPr>
                  <w:rStyle w:val="Lienhypertexte"/>
                  <w:sz w:val="16"/>
                </w:rPr>
                <w:t xml:space="preserve"> guide to ESG </w:t>
              </w:r>
              <w:proofErr w:type="spellStart"/>
              <w:r>
                <w:rPr>
                  <w:rStyle w:val="Lienhypertexte"/>
                  <w:sz w:val="16"/>
                </w:rPr>
                <w:t>integration</w:t>
              </w:r>
              <w:proofErr w:type="spellEnd"/>
              <w:r>
                <w:rPr>
                  <w:rStyle w:val="Lienhypertexte"/>
                  <w:sz w:val="16"/>
                </w:rPr>
                <w:t xml:space="preserve"> for </w:t>
              </w:r>
              <w:proofErr w:type="spellStart"/>
              <w:r>
                <w:rPr>
                  <w:rStyle w:val="Lienhypertexte"/>
                  <w:sz w:val="16"/>
                </w:rPr>
                <w:t>equity</w:t>
              </w:r>
              <w:proofErr w:type="spellEnd"/>
              <w:r>
                <w:rPr>
                  <w:rStyle w:val="Lienhypertexte"/>
                  <w:sz w:val="16"/>
                </w:rPr>
                <w:t xml:space="preserve"> </w:t>
              </w:r>
              <w:proofErr w:type="spellStart"/>
              <w:r>
                <w:rPr>
                  <w:rStyle w:val="Lienhypertexte"/>
                  <w:sz w:val="16"/>
                </w:rPr>
                <w:t>investing</w:t>
              </w:r>
              <w:proofErr w:type="spellEnd"/>
              <w:r>
                <w:rPr>
                  <w:rStyle w:val="Lienhypertexte"/>
                  <w:sz w:val="16"/>
                </w:rPr>
                <w:t xml:space="preserve"> (Guide pratique d</w:t>
              </w:r>
              <w:r w:rsidR="003851BD">
                <w:rPr>
                  <w:rStyle w:val="Lienhypertexte"/>
                  <w:sz w:val="16"/>
                </w:rPr>
                <w:t>’</w:t>
              </w:r>
              <w:r>
                <w:rPr>
                  <w:rStyle w:val="Lienhypertexte"/>
                  <w:sz w:val="16"/>
                </w:rPr>
                <w:t>intégration ESG à l</w:t>
              </w:r>
              <w:r w:rsidR="003851BD">
                <w:rPr>
                  <w:rStyle w:val="Lienhypertexte"/>
                  <w:sz w:val="16"/>
                </w:rPr>
                <w:t>’</w:t>
              </w:r>
              <w:r>
                <w:rPr>
                  <w:rStyle w:val="Lienhypertexte"/>
                  <w:sz w:val="16"/>
                </w:rPr>
                <w:t>usage des investisseurs en actions)</w:t>
              </w:r>
            </w:hyperlink>
            <w:r>
              <w:rPr>
                <w:rStyle w:val="Lienhypertexte"/>
                <w:color w:val="000000" w:themeColor="text1"/>
                <w:sz w:val="16"/>
              </w:rPr>
              <w:t>.</w:t>
            </w:r>
          </w:p>
        </w:tc>
      </w:tr>
      <w:tr w:rsidR="00BD1C6F" w:rsidRPr="003C52AB" w14:paraId="481FCB92" w14:textId="77777777" w:rsidTr="00727F31">
        <w:trPr>
          <w:gridAfter w:val="1"/>
          <w:wAfter w:w="8" w:type="dxa"/>
          <w:trHeight w:val="300"/>
        </w:trPr>
        <w:tc>
          <w:tcPr>
            <w:tcW w:w="14876" w:type="dxa"/>
            <w:gridSpan w:val="13"/>
            <w:shd w:val="clear" w:color="auto" w:fill="0070C0"/>
            <w:vAlign w:val="center"/>
          </w:tcPr>
          <w:p w14:paraId="6898C739" w14:textId="77777777" w:rsidR="00BD1C6F" w:rsidRPr="003C52AB" w:rsidRDefault="00BD1C6F" w:rsidP="003017B6">
            <w:pPr>
              <w:rPr>
                <w:color w:val="FFFFFF" w:themeColor="background1"/>
                <w:sz w:val="16"/>
                <w:szCs w:val="16"/>
              </w:rPr>
            </w:pPr>
            <w:r>
              <w:rPr>
                <w:b/>
                <w:color w:val="FFFFFF" w:themeColor="background1"/>
                <w:sz w:val="18"/>
              </w:rPr>
              <w:t>Logique</w:t>
            </w:r>
          </w:p>
        </w:tc>
      </w:tr>
      <w:tr w:rsidR="00F1541A" w:rsidRPr="003C52AB" w14:paraId="11D2352C" w14:textId="77777777" w:rsidTr="00727F31">
        <w:trPr>
          <w:gridAfter w:val="1"/>
          <w:wAfter w:w="8" w:type="dxa"/>
          <w:trHeight w:val="300"/>
        </w:trPr>
        <w:tc>
          <w:tcPr>
            <w:tcW w:w="1871" w:type="dxa"/>
            <w:shd w:val="clear" w:color="auto" w:fill="auto"/>
            <w:vAlign w:val="center"/>
          </w:tcPr>
          <w:p w14:paraId="06D16F2B" w14:textId="77777777" w:rsidR="00F1541A" w:rsidRPr="003C52AB" w:rsidRDefault="00F1541A" w:rsidP="00F1541A">
            <w:pPr>
              <w:rPr>
                <w:b/>
                <w:bCs/>
                <w:sz w:val="16"/>
                <w:szCs w:val="16"/>
              </w:rPr>
            </w:pPr>
            <w:r>
              <w:rPr>
                <w:b/>
                <w:sz w:val="16"/>
              </w:rPr>
              <w:t>Lien avec</w:t>
            </w:r>
          </w:p>
        </w:tc>
        <w:tc>
          <w:tcPr>
            <w:tcW w:w="13005" w:type="dxa"/>
            <w:gridSpan w:val="12"/>
            <w:shd w:val="clear" w:color="auto" w:fill="auto"/>
            <w:vAlign w:val="center"/>
          </w:tcPr>
          <w:p w14:paraId="2BA270E8" w14:textId="3F3BAED3" w:rsidR="00F1541A" w:rsidRPr="003C52AB" w:rsidRDefault="00D008ED" w:rsidP="00F1541A">
            <w:pPr>
              <w:rPr>
                <w:color w:val="000000" w:themeColor="text1"/>
                <w:sz w:val="16"/>
                <w:szCs w:val="16"/>
              </w:rPr>
            </w:pPr>
            <w:r>
              <w:rPr>
                <w:color w:val="000000" w:themeColor="text1"/>
                <w:sz w:val="16"/>
              </w:rPr>
              <w:t>[OO 21]</w:t>
            </w:r>
          </w:p>
        </w:tc>
      </w:tr>
      <w:tr w:rsidR="00BD1C6F" w:rsidRPr="003C52AB" w14:paraId="0999A6B0" w14:textId="77777777" w:rsidTr="00727F31">
        <w:trPr>
          <w:gridAfter w:val="1"/>
          <w:wAfter w:w="8" w:type="dxa"/>
          <w:trHeight w:val="300"/>
        </w:trPr>
        <w:tc>
          <w:tcPr>
            <w:tcW w:w="1871" w:type="dxa"/>
            <w:shd w:val="clear" w:color="auto" w:fill="auto"/>
            <w:vAlign w:val="center"/>
          </w:tcPr>
          <w:p w14:paraId="484E9800" w14:textId="77777777" w:rsidR="00BD1C6F" w:rsidRPr="003C52AB" w:rsidRDefault="00BD1C6F" w:rsidP="003017B6">
            <w:pPr>
              <w:rPr>
                <w:b/>
                <w:bCs/>
                <w:sz w:val="16"/>
                <w:szCs w:val="16"/>
              </w:rPr>
            </w:pPr>
            <w:r>
              <w:rPr>
                <w:b/>
                <w:sz w:val="16"/>
              </w:rPr>
              <w:t>Accès à</w:t>
            </w:r>
          </w:p>
        </w:tc>
        <w:tc>
          <w:tcPr>
            <w:tcW w:w="13005" w:type="dxa"/>
            <w:gridSpan w:val="12"/>
            <w:shd w:val="clear" w:color="auto" w:fill="auto"/>
            <w:vAlign w:val="center"/>
          </w:tcPr>
          <w:p w14:paraId="0A2A08A0" w14:textId="31C06044" w:rsidR="00BD1C6F" w:rsidRPr="003C52AB" w:rsidRDefault="00682961" w:rsidP="003017B6">
            <w:pPr>
              <w:rPr>
                <w:color w:val="000000" w:themeColor="text1"/>
                <w:sz w:val="16"/>
                <w:szCs w:val="16"/>
              </w:rPr>
            </w:pPr>
            <w:r>
              <w:rPr>
                <w:sz w:val="16"/>
              </w:rPr>
              <w:t>Sans objet</w:t>
            </w:r>
          </w:p>
        </w:tc>
      </w:tr>
      <w:tr w:rsidR="00BD1C6F" w:rsidRPr="003C52AB" w14:paraId="197A03DD" w14:textId="77777777" w:rsidTr="00727F31">
        <w:trPr>
          <w:gridAfter w:val="1"/>
          <w:wAfter w:w="8" w:type="dxa"/>
          <w:trHeight w:val="300"/>
        </w:trPr>
        <w:tc>
          <w:tcPr>
            <w:tcW w:w="14876" w:type="dxa"/>
            <w:gridSpan w:val="13"/>
            <w:shd w:val="clear" w:color="auto" w:fill="0070C0"/>
            <w:vAlign w:val="center"/>
          </w:tcPr>
          <w:p w14:paraId="669C6921" w14:textId="77777777" w:rsidR="00BD1C6F" w:rsidRPr="003C52AB" w:rsidRDefault="00BD1C6F" w:rsidP="003017B6">
            <w:pPr>
              <w:rPr>
                <w:rFonts w:eastAsia="Times New Roman" w:cs="Arial"/>
                <w:b/>
                <w:bCs/>
                <w:color w:val="FFFFFF" w:themeColor="background1"/>
                <w:sz w:val="18"/>
                <w:szCs w:val="18"/>
              </w:rPr>
            </w:pPr>
            <w:r>
              <w:rPr>
                <w:b/>
                <w:color w:val="FFFFFF" w:themeColor="background1"/>
                <w:sz w:val="18"/>
              </w:rPr>
              <w:t>Évaluation</w:t>
            </w:r>
          </w:p>
        </w:tc>
      </w:tr>
      <w:tr w:rsidR="00C12B3F" w:rsidRPr="003C52AB" w14:paraId="6492CC2E" w14:textId="77777777" w:rsidTr="00F1541A">
        <w:trPr>
          <w:gridAfter w:val="1"/>
          <w:wAfter w:w="8" w:type="dxa"/>
          <w:trHeight w:val="354"/>
        </w:trPr>
        <w:tc>
          <w:tcPr>
            <w:tcW w:w="1871" w:type="dxa"/>
            <w:tcBorders>
              <w:top w:val="single" w:sz="6" w:space="0" w:color="A6A6A6" w:themeColor="background1" w:themeShade="A6"/>
              <w:left w:val="single" w:sz="6" w:space="0" w:color="A6A6A6" w:themeColor="background1" w:themeShade="A6"/>
              <w:right w:val="single" w:sz="6" w:space="0" w:color="A6A6A6" w:themeColor="background1" w:themeShade="A6"/>
            </w:tcBorders>
            <w:shd w:val="clear" w:color="auto" w:fill="auto"/>
            <w:vAlign w:val="center"/>
          </w:tcPr>
          <w:p w14:paraId="3C96343A" w14:textId="3896C70A" w:rsidR="00C12B3F" w:rsidRPr="003C52AB" w:rsidRDefault="00C12B3F" w:rsidP="00046718">
            <w:pPr>
              <w:rPr>
                <w:b/>
                <w:sz w:val="16"/>
                <w:szCs w:val="16"/>
              </w:rPr>
            </w:pPr>
            <w:r>
              <w:rPr>
                <w:b/>
                <w:sz w:val="16"/>
              </w:rPr>
              <w:lastRenderedPageBreak/>
              <w:t>Critères d</w:t>
            </w:r>
            <w:r w:rsidR="003851BD">
              <w:rPr>
                <w:b/>
                <w:sz w:val="16"/>
              </w:rPr>
              <w:t>’</w:t>
            </w:r>
            <w:r>
              <w:rPr>
                <w:b/>
                <w:sz w:val="16"/>
              </w:rPr>
              <w:t>évaluation</w:t>
            </w:r>
          </w:p>
        </w:tc>
        <w:tc>
          <w:tcPr>
            <w:tcW w:w="13005" w:type="dxa"/>
            <w:gridSpan w:val="1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95E5FEC" w14:textId="4A179946" w:rsidR="00C12B3F" w:rsidRPr="003C52AB" w:rsidRDefault="00C12B3F" w:rsidP="00046718">
            <w:pPr>
              <w:rPr>
                <w:rStyle w:val="Lienhypertexte"/>
                <w:color w:val="000000" w:themeColor="text1"/>
                <w:sz w:val="16"/>
                <w:szCs w:val="16"/>
              </w:rPr>
            </w:pPr>
            <w:r>
              <w:rPr>
                <w:rStyle w:val="Lienhypertexte"/>
                <w:color w:val="000000" w:themeColor="text1"/>
                <w:sz w:val="16"/>
              </w:rPr>
              <w:t>Les 100 points de cet indicateur sont répartis entre les options désignées par une lettre (50 points), et celles relatives au périmètre couvert (50 points). La note finale sera fondée sur les trois meilleures combinaisons d</w:t>
            </w:r>
            <w:r w:rsidR="003851BD">
              <w:rPr>
                <w:rStyle w:val="Lienhypertexte"/>
                <w:color w:val="000000" w:themeColor="text1"/>
                <w:sz w:val="16"/>
              </w:rPr>
              <w:t>’</w:t>
            </w:r>
            <w:r>
              <w:rPr>
                <w:rStyle w:val="Lienhypertexte"/>
                <w:color w:val="000000" w:themeColor="text1"/>
                <w:sz w:val="16"/>
              </w:rPr>
              <w:t>options désignées par des lettres et des chiffres.</w:t>
            </w:r>
          </w:p>
        </w:tc>
      </w:tr>
      <w:tr w:rsidR="00B7122C" w:rsidRPr="003C52AB" w:rsidDel="00790CFA" w14:paraId="745F1C05" w14:textId="77777777" w:rsidTr="00727F31">
        <w:trPr>
          <w:gridAfter w:val="1"/>
          <w:wAfter w:w="8" w:type="dxa"/>
          <w:trHeight w:val="1859"/>
        </w:trPr>
        <w:tc>
          <w:tcPr>
            <w:tcW w:w="1871" w:type="dxa"/>
            <w:tcBorders>
              <w:left w:val="single" w:sz="6" w:space="0" w:color="A6A6A6" w:themeColor="background1" w:themeShade="A6"/>
              <w:right w:val="single" w:sz="6" w:space="0" w:color="A6A6A6" w:themeColor="background1" w:themeShade="A6"/>
            </w:tcBorders>
            <w:shd w:val="clear" w:color="auto" w:fill="auto"/>
            <w:vAlign w:val="center"/>
          </w:tcPr>
          <w:p w14:paraId="6EAFECAE" w14:textId="77777777" w:rsidR="0049633C" w:rsidRPr="003C52AB" w:rsidRDefault="0049633C" w:rsidP="00046718">
            <w:pPr>
              <w:rPr>
                <w:b/>
                <w:sz w:val="16"/>
                <w:szCs w:val="16"/>
              </w:rPr>
            </w:pPr>
          </w:p>
        </w:tc>
        <w:tc>
          <w:tcPr>
            <w:tcW w:w="4259"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E17C598" w14:textId="4B6C4CB5" w:rsidR="0049633C" w:rsidRPr="003C52AB" w:rsidRDefault="0049633C" w:rsidP="00046718">
            <w:pPr>
              <w:rPr>
                <w:rStyle w:val="Lienhypertexte"/>
                <w:color w:val="000000" w:themeColor="text1"/>
                <w:sz w:val="16"/>
                <w:szCs w:val="16"/>
              </w:rPr>
            </w:pPr>
            <w:r>
              <w:rPr>
                <w:rStyle w:val="Lienhypertexte"/>
                <w:color w:val="000000" w:themeColor="text1"/>
                <w:sz w:val="16"/>
              </w:rPr>
              <w:t>50 points pour les options désignées par une lettre</w:t>
            </w:r>
            <w:r w:rsidR="00EB3CC5">
              <w:rPr>
                <w:rStyle w:val="Lienhypertexte"/>
                <w:color w:val="000000" w:themeColor="text1"/>
                <w:sz w:val="16"/>
              </w:rPr>
              <w:t> :</w:t>
            </w:r>
            <w:r>
              <w:rPr>
                <w:rStyle w:val="Lienhypertexte"/>
                <w:color w:val="000000" w:themeColor="text1"/>
                <w:sz w:val="16"/>
              </w:rPr>
              <w:t xml:space="preserve"> </w:t>
            </w:r>
          </w:p>
          <w:p w14:paraId="21045820" w14:textId="77777777" w:rsidR="0049633C" w:rsidRPr="003C52AB" w:rsidRDefault="0049633C" w:rsidP="00046718">
            <w:pPr>
              <w:rPr>
                <w:rStyle w:val="Lienhypertexte"/>
                <w:color w:val="000000" w:themeColor="text1"/>
                <w:sz w:val="16"/>
                <w:szCs w:val="16"/>
              </w:rPr>
            </w:pPr>
          </w:p>
          <w:p w14:paraId="3EB57980" w14:textId="26AC0406" w:rsidR="0049633C" w:rsidRPr="003C52AB" w:rsidRDefault="0049633C" w:rsidP="00046718">
            <w:pPr>
              <w:rPr>
                <w:rStyle w:val="Lienhypertexte"/>
                <w:color w:val="000000" w:themeColor="text1"/>
                <w:sz w:val="16"/>
                <w:szCs w:val="16"/>
              </w:rPr>
            </w:pPr>
            <w:r>
              <w:rPr>
                <w:rStyle w:val="Lienhypertexte"/>
                <w:color w:val="000000" w:themeColor="text1"/>
                <w:sz w:val="16"/>
              </w:rPr>
              <w:t>50 points pour au moins 3 réponses cochées parmi les options A à D.</w:t>
            </w:r>
          </w:p>
          <w:p w14:paraId="5302EDFA" w14:textId="302322F0" w:rsidR="0049633C" w:rsidRPr="003C52AB" w:rsidRDefault="0049633C" w:rsidP="00046718">
            <w:pPr>
              <w:rPr>
                <w:rStyle w:val="Lienhypertexte"/>
                <w:color w:val="000000" w:themeColor="text1"/>
                <w:sz w:val="16"/>
                <w:szCs w:val="16"/>
              </w:rPr>
            </w:pPr>
            <w:r>
              <w:rPr>
                <w:rStyle w:val="Lienhypertexte"/>
                <w:color w:val="000000" w:themeColor="text1"/>
                <w:sz w:val="16"/>
              </w:rPr>
              <w:t xml:space="preserve">33 points pour 2 réponses cochées parmi les options A à D. </w:t>
            </w:r>
          </w:p>
          <w:p w14:paraId="061E56B7" w14:textId="4F0012F9" w:rsidR="0049633C" w:rsidRPr="003C52AB" w:rsidRDefault="0049633C" w:rsidP="00046718">
            <w:pPr>
              <w:rPr>
                <w:rStyle w:val="Lienhypertexte"/>
                <w:color w:val="000000" w:themeColor="text1"/>
                <w:sz w:val="16"/>
                <w:szCs w:val="16"/>
              </w:rPr>
            </w:pPr>
            <w:r>
              <w:rPr>
                <w:rStyle w:val="Lienhypertexte"/>
                <w:color w:val="000000" w:themeColor="text1"/>
                <w:sz w:val="16"/>
              </w:rPr>
              <w:t>16 points pour 1 réponse cochée parmi les options A à D.</w:t>
            </w:r>
          </w:p>
          <w:p w14:paraId="32707ECA" w14:textId="2956C079" w:rsidR="0049633C" w:rsidRPr="003C52AB" w:rsidDel="00790CFA" w:rsidRDefault="0049633C" w:rsidP="00046718">
            <w:pPr>
              <w:rPr>
                <w:rStyle w:val="Lienhypertexte"/>
                <w:color w:val="000000" w:themeColor="text1"/>
                <w:sz w:val="16"/>
                <w:szCs w:val="16"/>
              </w:rPr>
            </w:pPr>
            <w:r>
              <w:rPr>
                <w:rStyle w:val="Lienhypertexte"/>
                <w:color w:val="000000" w:themeColor="text1"/>
                <w:sz w:val="16"/>
              </w:rPr>
              <w:t>0 point pour l</w:t>
            </w:r>
            <w:r w:rsidR="003851BD">
              <w:rPr>
                <w:rStyle w:val="Lienhypertexte"/>
                <w:color w:val="000000" w:themeColor="text1"/>
                <w:sz w:val="16"/>
              </w:rPr>
              <w:t>’</w:t>
            </w:r>
            <w:r>
              <w:rPr>
                <w:rStyle w:val="Lienhypertexte"/>
                <w:color w:val="000000" w:themeColor="text1"/>
                <w:sz w:val="16"/>
              </w:rPr>
              <w:t xml:space="preserve">option E. </w:t>
            </w:r>
          </w:p>
        </w:tc>
        <w:tc>
          <w:tcPr>
            <w:tcW w:w="57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0BCE599" w14:textId="77777777" w:rsidR="0049633C" w:rsidRPr="003C52AB" w:rsidDel="00790CFA" w:rsidRDefault="0049633C" w:rsidP="00046718">
            <w:pPr>
              <w:rPr>
                <w:rStyle w:val="Lienhypertexte"/>
                <w:b/>
                <w:bCs/>
                <w:color w:val="000000" w:themeColor="text1"/>
                <w:sz w:val="16"/>
                <w:szCs w:val="16"/>
              </w:rPr>
            </w:pPr>
            <w:r>
              <w:rPr>
                <w:rStyle w:val="Lienhypertexte"/>
                <w:b/>
                <w:color w:val="000000" w:themeColor="text1"/>
                <w:sz w:val="16"/>
              </w:rPr>
              <w:t>ET</w:t>
            </w:r>
          </w:p>
        </w:tc>
        <w:tc>
          <w:tcPr>
            <w:tcW w:w="380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9C0ECBC" w14:textId="14C79898" w:rsidR="0049633C" w:rsidRPr="003C52AB" w:rsidRDefault="0049633C" w:rsidP="00046718">
            <w:pPr>
              <w:rPr>
                <w:rStyle w:val="Lienhypertexte"/>
                <w:color w:val="000000" w:themeColor="text1"/>
                <w:sz w:val="16"/>
                <w:szCs w:val="16"/>
              </w:rPr>
            </w:pPr>
            <w:r>
              <w:rPr>
                <w:rStyle w:val="Lienhypertexte"/>
                <w:color w:val="000000" w:themeColor="text1"/>
                <w:sz w:val="16"/>
              </w:rPr>
              <w:t>50 points pour le périmètre couvert</w:t>
            </w:r>
            <w:r w:rsidR="00EB3CC5">
              <w:rPr>
                <w:rStyle w:val="Lienhypertexte"/>
                <w:color w:val="000000" w:themeColor="text1"/>
                <w:sz w:val="16"/>
              </w:rPr>
              <w:t> :</w:t>
            </w:r>
          </w:p>
          <w:p w14:paraId="4946AD15" w14:textId="77777777" w:rsidR="0049633C" w:rsidRPr="003C52AB" w:rsidRDefault="0049633C" w:rsidP="00046718">
            <w:pPr>
              <w:rPr>
                <w:rStyle w:val="Lienhypertexte"/>
                <w:color w:val="000000" w:themeColor="text1"/>
                <w:sz w:val="16"/>
                <w:szCs w:val="16"/>
              </w:rPr>
            </w:pPr>
          </w:p>
          <w:p w14:paraId="376ACEBA" w14:textId="4835B4B8" w:rsidR="0049633C" w:rsidRPr="003C52AB" w:rsidRDefault="0049633C" w:rsidP="00046718">
            <w:pPr>
              <w:rPr>
                <w:rStyle w:val="Lienhypertexte"/>
                <w:color w:val="000000" w:themeColor="text1"/>
                <w:sz w:val="16"/>
                <w:szCs w:val="16"/>
              </w:rPr>
            </w:pPr>
            <w:r>
              <w:rPr>
                <w:rStyle w:val="Lienhypertexte"/>
                <w:color w:val="000000" w:themeColor="text1"/>
                <w:sz w:val="16"/>
              </w:rPr>
              <w:t>Pour les réponses A à D, chaque option est notée comme suit</w:t>
            </w:r>
            <w:r w:rsidR="00EB3CC5">
              <w:rPr>
                <w:rStyle w:val="Lienhypertexte"/>
                <w:color w:val="000000" w:themeColor="text1"/>
                <w:sz w:val="16"/>
              </w:rPr>
              <w:t> :</w:t>
            </w:r>
          </w:p>
          <w:p w14:paraId="17899615" w14:textId="77777777" w:rsidR="0049633C" w:rsidRPr="003C52AB" w:rsidRDefault="0049633C" w:rsidP="00046718">
            <w:pPr>
              <w:rPr>
                <w:rStyle w:val="Lienhypertexte"/>
                <w:color w:val="000000" w:themeColor="text1"/>
                <w:sz w:val="16"/>
                <w:szCs w:val="16"/>
              </w:rPr>
            </w:pPr>
          </w:p>
          <w:p w14:paraId="144F554F" w14:textId="349703DD" w:rsidR="0049633C" w:rsidRPr="003C52AB" w:rsidRDefault="0049633C" w:rsidP="00046718">
            <w:pPr>
              <w:rPr>
                <w:rStyle w:val="Lienhypertexte"/>
                <w:color w:val="000000" w:themeColor="text1"/>
                <w:sz w:val="16"/>
                <w:szCs w:val="16"/>
              </w:rPr>
            </w:pPr>
            <w:r>
              <w:rPr>
                <w:rStyle w:val="Lienhypertexte"/>
                <w:color w:val="000000" w:themeColor="text1"/>
                <w:sz w:val="16"/>
              </w:rPr>
              <w:t>50/3 points pour toutes les options (1) cochées.</w:t>
            </w:r>
          </w:p>
          <w:p w14:paraId="42887B96" w14:textId="4C5817A3" w:rsidR="0049633C" w:rsidRPr="003C52AB" w:rsidRDefault="0049633C" w:rsidP="00046718">
            <w:pPr>
              <w:rPr>
                <w:rStyle w:val="Lienhypertexte"/>
                <w:color w:val="000000" w:themeColor="text1"/>
                <w:sz w:val="16"/>
                <w:szCs w:val="16"/>
              </w:rPr>
            </w:pPr>
            <w:r>
              <w:rPr>
                <w:rStyle w:val="Lienhypertexte"/>
                <w:color w:val="000000" w:themeColor="text1"/>
                <w:sz w:val="16"/>
              </w:rPr>
              <w:t>25/3 points pour la majorité d</w:t>
            </w:r>
            <w:r w:rsidR="003851BD">
              <w:rPr>
                <w:rStyle w:val="Lienhypertexte"/>
                <w:color w:val="000000" w:themeColor="text1"/>
                <w:sz w:val="16"/>
              </w:rPr>
              <w:t>’</w:t>
            </w:r>
            <w:r>
              <w:rPr>
                <w:rStyle w:val="Lienhypertexte"/>
                <w:color w:val="000000" w:themeColor="text1"/>
                <w:sz w:val="16"/>
              </w:rPr>
              <w:t>options (2) cochées.</w:t>
            </w:r>
          </w:p>
          <w:p w14:paraId="08F9F2B3" w14:textId="26C10B2F" w:rsidR="0049633C" w:rsidRPr="003C52AB" w:rsidDel="00790CFA" w:rsidRDefault="0049633C" w:rsidP="00046718">
            <w:pPr>
              <w:rPr>
                <w:rStyle w:val="Lienhypertexte"/>
                <w:color w:val="000000" w:themeColor="text1"/>
                <w:sz w:val="16"/>
                <w:szCs w:val="16"/>
              </w:rPr>
            </w:pPr>
            <w:r>
              <w:rPr>
                <w:rStyle w:val="Lienhypertexte"/>
                <w:color w:val="000000" w:themeColor="text1"/>
                <w:sz w:val="16"/>
              </w:rPr>
              <w:t>12/3 points pour une minorité d</w:t>
            </w:r>
            <w:r w:rsidR="003851BD">
              <w:rPr>
                <w:rStyle w:val="Lienhypertexte"/>
                <w:color w:val="000000" w:themeColor="text1"/>
                <w:sz w:val="16"/>
              </w:rPr>
              <w:t>’</w:t>
            </w:r>
            <w:r>
              <w:rPr>
                <w:rStyle w:val="Lienhypertexte"/>
                <w:color w:val="000000" w:themeColor="text1"/>
                <w:sz w:val="16"/>
              </w:rPr>
              <w:t>options (3) cochées.</w:t>
            </w:r>
          </w:p>
        </w:tc>
        <w:tc>
          <w:tcPr>
            <w:tcW w:w="4365"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7E08242" w14:textId="4F62C4D8" w:rsidR="0049633C" w:rsidRPr="003C52AB" w:rsidRDefault="0049633C" w:rsidP="00046718">
            <w:pPr>
              <w:rPr>
                <w:rFonts w:cs="Arial"/>
                <w:sz w:val="16"/>
                <w:szCs w:val="16"/>
              </w:rPr>
            </w:pPr>
            <w:r>
              <w:rPr>
                <w:sz w:val="16"/>
              </w:rPr>
              <w:t>Autres informations</w:t>
            </w:r>
            <w:r w:rsidR="00EB3CC5">
              <w:rPr>
                <w:sz w:val="16"/>
              </w:rPr>
              <w:t> :</w:t>
            </w:r>
          </w:p>
          <w:p w14:paraId="7AF217E2" w14:textId="77777777" w:rsidR="0049633C" w:rsidRPr="003C52AB" w:rsidRDefault="0049633C" w:rsidP="00046718">
            <w:pPr>
              <w:rPr>
                <w:rFonts w:cs="Arial"/>
                <w:sz w:val="16"/>
                <w:szCs w:val="16"/>
              </w:rPr>
            </w:pPr>
          </w:p>
          <w:p w14:paraId="51863A34" w14:textId="2C973E8E" w:rsidR="00C12B3F" w:rsidRPr="003C52AB" w:rsidRDefault="00DA0D9E" w:rsidP="00046718">
            <w:pPr>
              <w:rPr>
                <w:rFonts w:cs="Arial"/>
                <w:sz w:val="16"/>
                <w:szCs w:val="16"/>
              </w:rPr>
            </w:pPr>
            <w:r>
              <w:rPr>
                <w:sz w:val="16"/>
              </w:rPr>
              <w:t xml:space="preserve">Si vous sélectionnez </w:t>
            </w:r>
            <w:r w:rsidR="00EB3CC5">
              <w:rPr>
                <w:sz w:val="16"/>
              </w:rPr>
              <w:t>« </w:t>
            </w:r>
            <w:r>
              <w:rPr>
                <w:sz w:val="16"/>
              </w:rPr>
              <w:t>E</w:t>
            </w:r>
            <w:r w:rsidR="00EB3CC5">
              <w:rPr>
                <w:sz w:val="16"/>
              </w:rPr>
              <w:t> »</w:t>
            </w:r>
            <w:r>
              <w:rPr>
                <w:sz w:val="16"/>
              </w:rPr>
              <w:t>, vous obtiendrez une note de 0/100 points pour cet indicateur.</w:t>
            </w:r>
          </w:p>
          <w:p w14:paraId="20E00B6A" w14:textId="77777777" w:rsidR="00C12B3F" w:rsidRPr="003C52AB" w:rsidRDefault="00C12B3F" w:rsidP="00046718">
            <w:pPr>
              <w:rPr>
                <w:rFonts w:cs="Arial"/>
                <w:sz w:val="16"/>
                <w:szCs w:val="16"/>
              </w:rPr>
            </w:pPr>
          </w:p>
          <w:p w14:paraId="348B2752" w14:textId="0B0C8F8A" w:rsidR="0049633C" w:rsidRPr="003C52AB" w:rsidDel="00790CFA" w:rsidRDefault="0049633C" w:rsidP="00046718">
            <w:pPr>
              <w:rPr>
                <w:rStyle w:val="Lienhypertexte"/>
                <w:color w:val="000000" w:themeColor="text1"/>
                <w:sz w:val="16"/>
                <w:szCs w:val="16"/>
              </w:rPr>
            </w:pPr>
            <w:r>
              <w:rPr>
                <w:color w:val="000000" w:themeColor="text1"/>
                <w:sz w:val="16"/>
              </w:rPr>
              <w:t>Le nombre de types de sous-stratégies applicables n</w:t>
            </w:r>
            <w:r w:rsidR="003851BD">
              <w:rPr>
                <w:color w:val="000000" w:themeColor="text1"/>
                <w:sz w:val="16"/>
              </w:rPr>
              <w:t>’</w:t>
            </w:r>
            <w:r>
              <w:rPr>
                <w:color w:val="000000" w:themeColor="text1"/>
                <w:sz w:val="16"/>
              </w:rPr>
              <w:t>affectera pas les points disponibles pour cet indicateur, car chaque type de sous-stratégie recevra une note distincte.</w:t>
            </w:r>
          </w:p>
        </w:tc>
      </w:tr>
      <w:tr w:rsidR="003A289A" w:rsidRPr="003C52AB" w14:paraId="774EE105" w14:textId="77777777" w:rsidTr="00727F31">
        <w:trPr>
          <w:gridAfter w:val="1"/>
          <w:wAfter w:w="8" w:type="dxa"/>
          <w:trHeight w:val="300"/>
        </w:trPr>
        <w:tc>
          <w:tcPr>
            <w:tcW w:w="1871" w:type="dxa"/>
            <w:shd w:val="clear" w:color="auto" w:fill="auto"/>
            <w:vAlign w:val="center"/>
          </w:tcPr>
          <w:p w14:paraId="45A4BB3A" w14:textId="77777777" w:rsidR="003A289A" w:rsidRPr="003C52AB" w:rsidDel="002635ED" w:rsidRDefault="003A289A" w:rsidP="00046718">
            <w:pPr>
              <w:spacing w:line="240" w:lineRule="auto"/>
              <w:rPr>
                <w:b/>
                <w:bCs/>
                <w:sz w:val="16"/>
                <w:szCs w:val="16"/>
              </w:rPr>
            </w:pPr>
            <w:r>
              <w:rPr>
                <w:b/>
                <w:sz w:val="16"/>
              </w:rPr>
              <w:t>Multiplicateur</w:t>
            </w:r>
          </w:p>
        </w:tc>
        <w:tc>
          <w:tcPr>
            <w:tcW w:w="13005" w:type="dxa"/>
            <w:gridSpan w:val="12"/>
            <w:shd w:val="clear" w:color="auto" w:fill="auto"/>
            <w:vAlign w:val="center"/>
          </w:tcPr>
          <w:p w14:paraId="5BAF8359" w14:textId="4B0D4E9D" w:rsidR="003A289A" w:rsidRPr="003C52AB" w:rsidRDefault="0062749E" w:rsidP="00046718">
            <w:pPr>
              <w:rPr>
                <w:rStyle w:val="Lienhypertexte"/>
                <w:color w:val="000000" w:themeColor="text1"/>
              </w:rPr>
            </w:pPr>
            <w:r>
              <w:rPr>
                <w:rStyle w:val="Lienhypertexte"/>
                <w:color w:val="000000" w:themeColor="text1"/>
                <w:sz w:val="16"/>
              </w:rPr>
              <w:t xml:space="preserve">Le multiplicateur sera confirmé avant le cycle de </w:t>
            </w:r>
            <w:proofErr w:type="spellStart"/>
            <w:r>
              <w:rPr>
                <w:rStyle w:val="Lienhypertexte"/>
                <w:color w:val="000000" w:themeColor="text1"/>
                <w:sz w:val="16"/>
              </w:rPr>
              <w:t>reporting</w:t>
            </w:r>
            <w:proofErr w:type="spellEnd"/>
            <w:r>
              <w:rPr>
                <w:rStyle w:val="Lienhypertexte"/>
                <w:color w:val="000000" w:themeColor="text1"/>
                <w:sz w:val="16"/>
              </w:rPr>
              <w:t xml:space="preserve"> 2023 qui débutera à la mi-mai. </w:t>
            </w:r>
          </w:p>
        </w:tc>
      </w:tr>
    </w:tbl>
    <w:p w14:paraId="3D8176B4" w14:textId="17A7A5D0" w:rsidR="00676B30" w:rsidRPr="003C52AB" w:rsidRDefault="00676B30">
      <w:pPr>
        <w:spacing w:after="160" w:line="259" w:lineRule="auto"/>
        <w:rPr>
          <w:rFonts w:eastAsiaTheme="majorEastAsia" w:cstheme="majorBidi"/>
          <w:caps/>
          <w:color w:val="2F5496" w:themeColor="accent1" w:themeShade="BF"/>
          <w:sz w:val="16"/>
          <w:szCs w:val="16"/>
        </w:rPr>
      </w:pPr>
      <w:r>
        <w:br w:type="page"/>
      </w:r>
    </w:p>
    <w:p w14:paraId="4A4A39F4" w14:textId="5D33FF75" w:rsidR="003017B6" w:rsidRPr="001D2E7D" w:rsidRDefault="003017B6" w:rsidP="00727F31">
      <w:pPr>
        <w:pStyle w:val="Titre2"/>
      </w:pPr>
      <w:bookmarkStart w:id="21" w:name="_Toc122524490"/>
      <w:bookmarkStart w:id="22" w:name="_Toc125624665"/>
      <w:r>
        <w:lastRenderedPageBreak/>
        <w:t>Prise en compte des critères ESG dans la construction de portefeuille [LE 5, LE 6]</w:t>
      </w:r>
      <w:bookmarkEnd w:id="21"/>
      <w:bookmarkEnd w:id="22"/>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AC66ED" w:rsidRPr="003C52AB" w14:paraId="691CF458" w14:textId="77777777" w:rsidTr="00AE2749">
        <w:trPr>
          <w:trHeight w:val="380"/>
        </w:trPr>
        <w:tc>
          <w:tcPr>
            <w:tcW w:w="1841" w:type="dxa"/>
            <w:vMerge w:val="restart"/>
            <w:shd w:val="clear" w:color="auto" w:fill="F2F2F2" w:themeFill="background1" w:themeFillShade="F2"/>
            <w:vAlign w:val="center"/>
            <w:hideMark/>
          </w:tcPr>
          <w:p w14:paraId="440DAE91" w14:textId="0EEB8CE8" w:rsidR="003017B6" w:rsidRPr="003C52AB" w:rsidRDefault="003017B6" w:rsidP="003017B6">
            <w:pPr>
              <w:spacing w:line="240" w:lineRule="auto"/>
              <w:jc w:val="center"/>
              <w:textAlignment w:val="baseline"/>
              <w:rPr>
                <w:rFonts w:eastAsia="Times New Roman" w:cs="Arial"/>
                <w:b/>
                <w:sz w:val="14"/>
                <w:szCs w:val="14"/>
              </w:rPr>
            </w:pPr>
            <w:r>
              <w:rPr>
                <w:b/>
                <w:sz w:val="14"/>
              </w:rPr>
              <w:t>Identifiant de l</w:t>
            </w:r>
            <w:r w:rsidR="003851BD">
              <w:rPr>
                <w:b/>
                <w:sz w:val="14"/>
              </w:rPr>
              <w:t>’</w:t>
            </w:r>
            <w:r>
              <w:rPr>
                <w:b/>
                <w:sz w:val="14"/>
              </w:rPr>
              <w:t>indicateur</w:t>
            </w:r>
          </w:p>
          <w:p w14:paraId="5BEED29B" w14:textId="77777777" w:rsidR="003017B6" w:rsidRPr="003C52AB" w:rsidRDefault="003017B6" w:rsidP="003017B6">
            <w:pPr>
              <w:spacing w:line="240" w:lineRule="auto"/>
              <w:jc w:val="center"/>
              <w:textAlignment w:val="baseline"/>
              <w:rPr>
                <w:rFonts w:eastAsia="Times New Roman" w:cs="Arial"/>
                <w:b/>
                <w:sz w:val="10"/>
                <w:szCs w:val="10"/>
                <w:lang w:eastAsia="en-GB"/>
              </w:rPr>
            </w:pPr>
          </w:p>
          <w:p w14:paraId="74126DA8" w14:textId="3B8F1BAE" w:rsidR="003017B6" w:rsidRPr="003C52AB" w:rsidRDefault="003017B6" w:rsidP="003017B6">
            <w:pPr>
              <w:pStyle w:val="Indicatorsubsection"/>
            </w:pPr>
            <w:bookmarkStart w:id="23" w:name="_Toc122524491"/>
            <w:bookmarkStart w:id="24" w:name="_Toc125624666"/>
            <w:r>
              <w:t>LE 5</w:t>
            </w:r>
            <w:bookmarkEnd w:id="23"/>
            <w:bookmarkEnd w:id="24"/>
          </w:p>
        </w:tc>
        <w:tc>
          <w:tcPr>
            <w:tcW w:w="1559" w:type="dxa"/>
            <w:shd w:val="clear" w:color="auto" w:fill="F2F2F2" w:themeFill="background1" w:themeFillShade="F2"/>
            <w:vAlign w:val="center"/>
            <w:hideMark/>
          </w:tcPr>
          <w:p w14:paraId="0205AEB6" w14:textId="5E58EFC5" w:rsidR="003017B6" w:rsidRPr="003C52AB" w:rsidRDefault="003851BD" w:rsidP="003017B6">
            <w:pPr>
              <w:spacing w:line="240" w:lineRule="auto"/>
              <w:textAlignment w:val="baseline"/>
              <w:rPr>
                <w:rFonts w:eastAsia="Times New Roman" w:cs="Arial"/>
                <w:sz w:val="14"/>
                <w:szCs w:val="14"/>
              </w:rPr>
            </w:pPr>
            <w:r>
              <w:rPr>
                <w:b/>
                <w:sz w:val="14"/>
              </w:rPr>
              <w:t>Lien avec :</w:t>
            </w:r>
            <w:r w:rsidR="003017B6">
              <w:rPr>
                <w:b/>
                <w:sz w:val="14"/>
              </w:rPr>
              <w:t xml:space="preserve"> </w:t>
            </w:r>
          </w:p>
        </w:tc>
        <w:tc>
          <w:tcPr>
            <w:tcW w:w="2835" w:type="dxa"/>
            <w:shd w:val="clear" w:color="auto" w:fill="F2F2F2" w:themeFill="background1" w:themeFillShade="F2"/>
            <w:vAlign w:val="center"/>
          </w:tcPr>
          <w:p w14:paraId="2F0C2627" w14:textId="588DA830" w:rsidR="003017B6" w:rsidRPr="003C52AB" w:rsidRDefault="000C636C" w:rsidP="003017B6">
            <w:pPr>
              <w:spacing w:line="240" w:lineRule="auto"/>
              <w:textAlignment w:val="baseline"/>
              <w:rPr>
                <w:rFonts w:eastAsia="Times New Roman" w:cs="Arial"/>
                <w:sz w:val="14"/>
                <w:szCs w:val="14"/>
              </w:rPr>
            </w:pPr>
            <w:r>
              <w:rPr>
                <w:b/>
                <w:sz w:val="22"/>
              </w:rPr>
              <w:t>OO 21</w:t>
            </w:r>
          </w:p>
        </w:tc>
        <w:tc>
          <w:tcPr>
            <w:tcW w:w="4678" w:type="dxa"/>
            <w:vMerge w:val="restart"/>
            <w:shd w:val="clear" w:color="auto" w:fill="F2F2F2" w:themeFill="background1" w:themeFillShade="F2"/>
            <w:vAlign w:val="center"/>
          </w:tcPr>
          <w:p w14:paraId="00207C31" w14:textId="77777777" w:rsidR="003017B6" w:rsidRPr="003C52AB" w:rsidRDefault="003017B6" w:rsidP="003017B6">
            <w:pPr>
              <w:spacing w:line="240" w:lineRule="auto"/>
              <w:jc w:val="center"/>
              <w:textAlignment w:val="baseline"/>
              <w:rPr>
                <w:rFonts w:eastAsia="Times New Roman" w:cs="Arial"/>
                <w:sz w:val="14"/>
                <w:szCs w:val="14"/>
              </w:rPr>
            </w:pPr>
            <w:r>
              <w:rPr>
                <w:b/>
                <w:sz w:val="14"/>
              </w:rPr>
              <w:t>Sous-section</w:t>
            </w:r>
            <w:r>
              <w:rPr>
                <w:sz w:val="14"/>
              </w:rPr>
              <w:t> </w:t>
            </w:r>
          </w:p>
          <w:p w14:paraId="79491BFE" w14:textId="77777777" w:rsidR="003017B6" w:rsidRPr="003C52AB" w:rsidRDefault="003017B6" w:rsidP="003017B6">
            <w:pPr>
              <w:spacing w:line="240" w:lineRule="auto"/>
              <w:jc w:val="center"/>
              <w:textAlignment w:val="baseline"/>
              <w:rPr>
                <w:rFonts w:eastAsia="Times New Roman" w:cs="Arial"/>
                <w:sz w:val="14"/>
                <w:szCs w:val="14"/>
                <w:lang w:eastAsia="en-GB"/>
              </w:rPr>
            </w:pPr>
          </w:p>
          <w:p w14:paraId="04C3E853" w14:textId="557810CC" w:rsidR="003017B6" w:rsidRPr="003C52AB" w:rsidRDefault="003017B6" w:rsidP="003017B6">
            <w:pPr>
              <w:jc w:val="center"/>
              <w:rPr>
                <w:sz w:val="18"/>
                <w:szCs w:val="18"/>
              </w:rPr>
            </w:pPr>
            <w:r>
              <w:rPr>
                <w:b/>
                <w:sz w:val="22"/>
              </w:rPr>
              <w:t>Prise en compte des critères ESG dans la construction de portefeuille</w:t>
            </w:r>
          </w:p>
        </w:tc>
        <w:tc>
          <w:tcPr>
            <w:tcW w:w="1985" w:type="dxa"/>
            <w:vMerge w:val="restart"/>
            <w:shd w:val="clear" w:color="auto" w:fill="F2F2F2" w:themeFill="background1" w:themeFillShade="F2"/>
            <w:vAlign w:val="center"/>
            <w:hideMark/>
          </w:tcPr>
          <w:p w14:paraId="6AB45C31" w14:textId="77777777" w:rsidR="003017B6" w:rsidRPr="003C52AB" w:rsidRDefault="003017B6" w:rsidP="003017B6">
            <w:pPr>
              <w:spacing w:line="240" w:lineRule="auto"/>
              <w:jc w:val="center"/>
              <w:textAlignment w:val="baseline"/>
              <w:rPr>
                <w:rFonts w:eastAsia="Times New Roman" w:cs="Arial"/>
                <w:b/>
                <w:bCs/>
                <w:sz w:val="14"/>
                <w:szCs w:val="14"/>
              </w:rPr>
            </w:pPr>
            <w:r>
              <w:rPr>
                <w:b/>
                <w:sz w:val="14"/>
              </w:rPr>
              <w:t>Principe des PRI</w:t>
            </w:r>
          </w:p>
          <w:p w14:paraId="2441ABCE" w14:textId="77777777" w:rsidR="003017B6" w:rsidRPr="003C52AB" w:rsidRDefault="003017B6" w:rsidP="003017B6">
            <w:pPr>
              <w:spacing w:line="240" w:lineRule="auto"/>
              <w:jc w:val="center"/>
              <w:textAlignment w:val="baseline"/>
              <w:rPr>
                <w:rFonts w:eastAsia="Times New Roman" w:cs="Arial"/>
                <w:b/>
                <w:bCs/>
                <w:sz w:val="14"/>
                <w:szCs w:val="14"/>
                <w:lang w:eastAsia="en-GB"/>
              </w:rPr>
            </w:pPr>
          </w:p>
          <w:p w14:paraId="0668B5D0" w14:textId="1CFBB349" w:rsidR="003017B6" w:rsidRPr="003C52AB" w:rsidRDefault="003017B6" w:rsidP="003017B6">
            <w:pPr>
              <w:spacing w:line="240" w:lineRule="auto"/>
              <w:jc w:val="center"/>
              <w:textAlignment w:val="baseline"/>
              <w:rPr>
                <w:rFonts w:eastAsia="Times New Roman" w:cs="Arial"/>
                <w:sz w:val="18"/>
                <w:szCs w:val="18"/>
              </w:rPr>
            </w:pPr>
            <w:r>
              <w:rPr>
                <w:b/>
                <w:sz w:val="22"/>
              </w:rPr>
              <w:t>1</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7A1393F9" w14:textId="19398153" w:rsidR="003017B6" w:rsidRPr="003C52AB" w:rsidRDefault="003017B6" w:rsidP="003017B6">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w:t>
            </w:r>
            <w:r w:rsidR="003851BD">
              <w:rPr>
                <w:b/>
                <w:color w:val="FFFFFF" w:themeColor="background1"/>
                <w:sz w:val="14"/>
              </w:rPr>
              <w:t>’</w:t>
            </w:r>
            <w:r>
              <w:rPr>
                <w:b/>
                <w:color w:val="FFFFFF" w:themeColor="background1"/>
                <w:sz w:val="14"/>
              </w:rPr>
              <w:t>indicateur</w:t>
            </w:r>
          </w:p>
          <w:p w14:paraId="5C20A620" w14:textId="77777777" w:rsidR="003017B6" w:rsidRPr="003C52AB" w:rsidRDefault="003017B6" w:rsidP="003017B6">
            <w:pPr>
              <w:spacing w:line="240" w:lineRule="auto"/>
              <w:jc w:val="center"/>
              <w:textAlignment w:val="baseline"/>
              <w:rPr>
                <w:rFonts w:eastAsia="Times New Roman" w:cs="Arial"/>
                <w:b/>
                <w:bCs/>
                <w:color w:val="FFFFFF" w:themeColor="background1"/>
                <w:sz w:val="14"/>
                <w:szCs w:val="14"/>
                <w:lang w:eastAsia="en-GB"/>
              </w:rPr>
            </w:pPr>
          </w:p>
          <w:p w14:paraId="6B91FE67" w14:textId="77777777" w:rsidR="003017B6" w:rsidRPr="003C52AB" w:rsidRDefault="003017B6" w:rsidP="003017B6">
            <w:pPr>
              <w:spacing w:line="240" w:lineRule="auto"/>
              <w:jc w:val="center"/>
              <w:textAlignment w:val="baseline"/>
              <w:rPr>
                <w:rFonts w:eastAsia="Times New Roman" w:cs="Arial"/>
                <w:color w:val="FFFFFF" w:themeColor="background1"/>
                <w:sz w:val="32"/>
                <w:szCs w:val="32"/>
              </w:rPr>
            </w:pPr>
            <w:r>
              <w:rPr>
                <w:b/>
                <w:color w:val="FFFFFF" w:themeColor="background1"/>
                <w:sz w:val="32"/>
              </w:rPr>
              <w:t>PLUS</w:t>
            </w:r>
          </w:p>
          <w:p w14:paraId="5AD99B05" w14:textId="77777777" w:rsidR="003017B6" w:rsidRPr="003C52AB" w:rsidRDefault="003017B6" w:rsidP="003017B6">
            <w:pPr>
              <w:spacing w:line="240" w:lineRule="auto"/>
              <w:jc w:val="center"/>
              <w:textAlignment w:val="baseline"/>
              <w:rPr>
                <w:rFonts w:eastAsia="Times New Roman" w:cs="Arial"/>
                <w:color w:val="FFFFFF" w:themeColor="background1"/>
                <w:sz w:val="18"/>
                <w:szCs w:val="18"/>
              </w:rPr>
            </w:pPr>
            <w:r>
              <w:rPr>
                <w:b/>
                <w:color w:val="FFFFFF" w:themeColor="background1"/>
                <w:sz w:val="10"/>
              </w:rPr>
              <w:t>PUBLICATION FACULTATIVE</w:t>
            </w:r>
          </w:p>
        </w:tc>
      </w:tr>
      <w:tr w:rsidR="00AC66ED" w:rsidRPr="003C52AB" w14:paraId="5EA87B31" w14:textId="77777777" w:rsidTr="71B86CFA">
        <w:trPr>
          <w:trHeight w:val="380"/>
        </w:trPr>
        <w:tc>
          <w:tcPr>
            <w:tcW w:w="1841" w:type="dxa"/>
            <w:vMerge/>
            <w:vAlign w:val="center"/>
          </w:tcPr>
          <w:p w14:paraId="16D6B288" w14:textId="77777777" w:rsidR="003017B6" w:rsidRPr="003C52AB" w:rsidRDefault="003017B6" w:rsidP="003017B6">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458BC7B9" w14:textId="70122A44" w:rsidR="003017B6" w:rsidRPr="003C52AB" w:rsidRDefault="003017B6" w:rsidP="003017B6">
            <w:pPr>
              <w:spacing w:line="240" w:lineRule="auto"/>
              <w:textAlignment w:val="baseline"/>
              <w:rPr>
                <w:rFonts w:eastAsia="Times New Roman" w:cs="Arial"/>
                <w:b/>
                <w:sz w:val="14"/>
                <w:szCs w:val="14"/>
              </w:rPr>
            </w:pPr>
            <w:r>
              <w:rPr>
                <w:b/>
                <w:sz w:val="14"/>
              </w:rPr>
              <w:t>Accès à</w:t>
            </w:r>
            <w:r w:rsidR="00EB3CC5">
              <w:rPr>
                <w:b/>
                <w:sz w:val="14"/>
              </w:rPr>
              <w:t> :</w:t>
            </w:r>
          </w:p>
        </w:tc>
        <w:tc>
          <w:tcPr>
            <w:tcW w:w="2835" w:type="dxa"/>
            <w:shd w:val="clear" w:color="auto" w:fill="F2F2F2" w:themeFill="background1" w:themeFillShade="F2"/>
            <w:vAlign w:val="center"/>
          </w:tcPr>
          <w:p w14:paraId="1E79E684" w14:textId="0F769217" w:rsidR="003017B6" w:rsidRPr="003C52AB" w:rsidRDefault="00BA3623" w:rsidP="003017B6">
            <w:pPr>
              <w:spacing w:line="240" w:lineRule="auto"/>
              <w:textAlignment w:val="baseline"/>
              <w:rPr>
                <w:rFonts w:eastAsia="Times New Roman" w:cs="Arial"/>
                <w:b/>
                <w:sz w:val="14"/>
                <w:szCs w:val="14"/>
              </w:rPr>
            </w:pPr>
            <w:r>
              <w:rPr>
                <w:b/>
                <w:sz w:val="22"/>
              </w:rPr>
              <w:t>Sans objet</w:t>
            </w:r>
          </w:p>
        </w:tc>
        <w:tc>
          <w:tcPr>
            <w:tcW w:w="4678" w:type="dxa"/>
            <w:vMerge/>
            <w:vAlign w:val="center"/>
          </w:tcPr>
          <w:p w14:paraId="458D156B" w14:textId="77777777" w:rsidR="003017B6" w:rsidRPr="003C52AB" w:rsidRDefault="003017B6" w:rsidP="003017B6">
            <w:pPr>
              <w:spacing w:line="240" w:lineRule="auto"/>
              <w:jc w:val="center"/>
              <w:textAlignment w:val="baseline"/>
              <w:rPr>
                <w:rFonts w:eastAsia="Times New Roman" w:cs="Arial"/>
                <w:b/>
                <w:sz w:val="14"/>
                <w:szCs w:val="14"/>
                <w:lang w:eastAsia="en-GB"/>
              </w:rPr>
            </w:pPr>
          </w:p>
        </w:tc>
        <w:tc>
          <w:tcPr>
            <w:tcW w:w="1985" w:type="dxa"/>
            <w:vMerge/>
            <w:vAlign w:val="center"/>
          </w:tcPr>
          <w:p w14:paraId="507B7DF1" w14:textId="77777777" w:rsidR="003017B6" w:rsidRPr="003C52AB" w:rsidRDefault="003017B6" w:rsidP="003017B6">
            <w:pPr>
              <w:spacing w:line="240" w:lineRule="auto"/>
              <w:jc w:val="center"/>
              <w:textAlignment w:val="baseline"/>
              <w:rPr>
                <w:rFonts w:eastAsia="Times New Roman" w:cs="Arial"/>
                <w:b/>
                <w:bCs/>
                <w:sz w:val="14"/>
                <w:szCs w:val="14"/>
                <w:lang w:eastAsia="en-GB"/>
              </w:rPr>
            </w:pPr>
          </w:p>
        </w:tc>
        <w:tc>
          <w:tcPr>
            <w:tcW w:w="1986" w:type="dxa"/>
            <w:vMerge/>
            <w:tcMar>
              <w:top w:w="113" w:type="dxa"/>
              <w:left w:w="113" w:type="dxa"/>
              <w:bottom w:w="113" w:type="dxa"/>
              <w:right w:w="113" w:type="dxa"/>
            </w:tcMar>
            <w:vAlign w:val="center"/>
          </w:tcPr>
          <w:p w14:paraId="2C9B58C0" w14:textId="77777777" w:rsidR="003017B6" w:rsidRPr="003C52AB" w:rsidRDefault="003017B6" w:rsidP="003017B6">
            <w:pPr>
              <w:spacing w:line="240" w:lineRule="auto"/>
              <w:jc w:val="center"/>
              <w:textAlignment w:val="baseline"/>
              <w:rPr>
                <w:rFonts w:eastAsia="Times New Roman" w:cs="Arial"/>
                <w:b/>
                <w:bCs/>
                <w:color w:val="FFFFFF" w:themeColor="background1"/>
                <w:sz w:val="14"/>
                <w:szCs w:val="14"/>
                <w:lang w:eastAsia="en-GB"/>
              </w:rPr>
            </w:pPr>
          </w:p>
        </w:tc>
      </w:tr>
      <w:tr w:rsidR="003017B6" w:rsidRPr="003C52AB" w14:paraId="6A8848DE" w14:textId="77777777" w:rsidTr="00AE2749">
        <w:trPr>
          <w:trHeight w:val="567"/>
        </w:trPr>
        <w:tc>
          <w:tcPr>
            <w:tcW w:w="14884" w:type="dxa"/>
            <w:gridSpan w:val="6"/>
            <w:shd w:val="clear" w:color="auto" w:fill="auto"/>
            <w:tcMar>
              <w:top w:w="113" w:type="dxa"/>
              <w:left w:w="113" w:type="dxa"/>
              <w:bottom w:w="113" w:type="dxa"/>
              <w:right w:w="113" w:type="dxa"/>
            </w:tcMar>
            <w:vAlign w:val="center"/>
            <w:hideMark/>
          </w:tcPr>
          <w:p w14:paraId="008ADE8C" w14:textId="23D174E7" w:rsidR="003017B6" w:rsidRPr="003C52AB" w:rsidRDefault="00B14AAD" w:rsidP="003017B6">
            <w:pPr>
              <w:spacing w:line="276" w:lineRule="auto"/>
              <w:textAlignment w:val="baseline"/>
              <w:rPr>
                <w:rFonts w:eastAsia="Times New Roman" w:cs="Arial"/>
                <w:b/>
              </w:rPr>
            </w:pPr>
            <w:r>
              <w:rPr>
                <w:b/>
              </w:rPr>
              <w:t xml:space="preserve">Veuillez donner un exemple de la manière dont vous avez pris en compte des </w:t>
            </w:r>
            <w:hyperlink r:id="rId31" w:history="1">
              <w:r>
                <w:rPr>
                  <w:rStyle w:val="Lienhypertexte"/>
                  <w:b/>
                </w:rPr>
                <w:t>critères ESG</w:t>
              </w:r>
            </w:hyperlink>
            <w:r>
              <w:rPr>
                <w:b/>
              </w:rPr>
              <w:t xml:space="preserve"> dans votre processus de sélection et de recherche d</w:t>
            </w:r>
            <w:r w:rsidR="003851BD">
              <w:rPr>
                <w:b/>
              </w:rPr>
              <w:t>’</w:t>
            </w:r>
            <w:r>
              <w:rPr>
                <w:b/>
              </w:rPr>
              <w:t>actions pendant l</w:t>
            </w:r>
            <w:r w:rsidR="003851BD">
              <w:rPr>
                <w:b/>
              </w:rPr>
              <w:t>’</w:t>
            </w:r>
            <w:r>
              <w:rPr>
                <w:b/>
              </w:rPr>
              <w:t>année de référence.</w:t>
            </w:r>
          </w:p>
        </w:tc>
      </w:tr>
      <w:tr w:rsidR="00CA699A" w:rsidRPr="003C52AB" w14:paraId="53370497" w14:textId="77777777" w:rsidTr="003017B6">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9606CB5" w14:textId="03EC5FCD" w:rsidR="003017B6" w:rsidRPr="003C52AB" w:rsidRDefault="00950010" w:rsidP="003017B6">
            <w:pPr>
              <w:spacing w:line="276" w:lineRule="auto"/>
              <w:textAlignment w:val="baseline"/>
              <w:rPr>
                <w:rFonts w:eastAsia="Times New Roman" w:cs="Arial"/>
                <w:sz w:val="16"/>
                <w:szCs w:val="16"/>
              </w:rPr>
            </w:pPr>
            <w:r>
              <w:t>[Texte libre</w:t>
            </w:r>
            <w:r w:rsidR="00EB3CC5">
              <w:t> :</w:t>
            </w:r>
            <w:r>
              <w:t xml:space="preserve"> long]</w:t>
            </w:r>
          </w:p>
        </w:tc>
      </w:tr>
      <w:tr w:rsidR="00CA699A" w:rsidRPr="003C52AB" w14:paraId="2B4454BA" w14:textId="77777777" w:rsidTr="003017B6">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00B7EE79" w14:textId="77777777" w:rsidR="003017B6" w:rsidRPr="003C52AB" w:rsidRDefault="003017B6" w:rsidP="00727F31">
            <w:pPr>
              <w:spacing w:line="240" w:lineRule="auto"/>
              <w:textAlignment w:val="baseline"/>
              <w:rPr>
                <w:rStyle w:val="Lienhypertexte"/>
                <w:sz w:val="16"/>
                <w:szCs w:val="16"/>
              </w:rPr>
            </w:pPr>
          </w:p>
        </w:tc>
      </w:tr>
      <w:tr w:rsidR="003017B6" w:rsidRPr="003C52AB" w14:paraId="17110FF9" w14:textId="77777777" w:rsidTr="003017B6">
        <w:trPr>
          <w:trHeight w:val="300"/>
        </w:trPr>
        <w:tc>
          <w:tcPr>
            <w:tcW w:w="14884" w:type="dxa"/>
            <w:gridSpan w:val="6"/>
            <w:shd w:val="clear" w:color="auto" w:fill="0070C0"/>
            <w:vAlign w:val="center"/>
          </w:tcPr>
          <w:p w14:paraId="777322F5" w14:textId="77777777" w:rsidR="003017B6" w:rsidRPr="003C52AB" w:rsidRDefault="003017B6" w:rsidP="003017B6">
            <w:pPr>
              <w:rPr>
                <w:rStyle w:val="Lienhypertexte"/>
                <w:b/>
                <w:bCs/>
                <w:color w:val="FFFFFF" w:themeColor="background1"/>
                <w:sz w:val="18"/>
                <w:szCs w:val="18"/>
              </w:rPr>
            </w:pPr>
            <w:r>
              <w:rPr>
                <w:b/>
                <w:color w:val="FFFFFF" w:themeColor="background1"/>
                <w:sz w:val="18"/>
              </w:rPr>
              <w:t>Notes explicatives</w:t>
            </w:r>
          </w:p>
        </w:tc>
      </w:tr>
      <w:tr w:rsidR="003017B6" w:rsidRPr="003C52AB" w14:paraId="78A16D1F" w14:textId="77777777" w:rsidTr="003017B6">
        <w:trPr>
          <w:trHeight w:val="300"/>
        </w:trPr>
        <w:tc>
          <w:tcPr>
            <w:tcW w:w="1841" w:type="dxa"/>
            <w:shd w:val="clear" w:color="auto" w:fill="auto"/>
            <w:vAlign w:val="center"/>
          </w:tcPr>
          <w:p w14:paraId="049E822D" w14:textId="5380C64A" w:rsidR="003017B6" w:rsidRPr="003C52AB" w:rsidRDefault="003017B6" w:rsidP="003017B6">
            <w:pPr>
              <w:rPr>
                <w:rStyle w:val="Lienhypertexte"/>
                <w:b/>
                <w:sz w:val="16"/>
                <w:szCs w:val="16"/>
              </w:rPr>
            </w:pPr>
            <w:r>
              <w:rPr>
                <w:b/>
                <w:sz w:val="16"/>
              </w:rPr>
              <w:t>Objectif de l</w:t>
            </w:r>
            <w:r w:rsidR="003851BD">
              <w:rPr>
                <w:b/>
                <w:sz w:val="16"/>
              </w:rPr>
              <w:t>’</w:t>
            </w:r>
            <w:r>
              <w:rPr>
                <w:b/>
                <w:sz w:val="16"/>
              </w:rPr>
              <w:t>indicateur</w:t>
            </w:r>
          </w:p>
        </w:tc>
        <w:tc>
          <w:tcPr>
            <w:tcW w:w="13043" w:type="dxa"/>
            <w:gridSpan w:val="5"/>
            <w:shd w:val="clear" w:color="auto" w:fill="auto"/>
            <w:vAlign w:val="center"/>
          </w:tcPr>
          <w:p w14:paraId="4FF4AD19" w14:textId="5C1D7861" w:rsidR="003017B6" w:rsidRPr="003C52AB" w:rsidRDefault="00F1346A" w:rsidP="003017B6">
            <w:pPr>
              <w:rPr>
                <w:rStyle w:val="Lienhypertexte"/>
                <w:color w:val="000000" w:themeColor="text1"/>
                <w:sz w:val="16"/>
                <w:szCs w:val="16"/>
              </w:rPr>
            </w:pPr>
            <w:r>
              <w:rPr>
                <w:rStyle w:val="normaltextrun"/>
                <w:rFonts w:cs="Arial"/>
                <w:color w:val="000000"/>
                <w:sz w:val="16"/>
                <w:szCs w:val="16"/>
                <w:bdr w:val="none" w:sz="0" w:space="0" w:color="auto" w:frame="1"/>
              </w:rPr>
              <w:t>Cet indicateur donne aux signataires l</w:t>
            </w:r>
            <w:r w:rsidR="003851BD">
              <w:rPr>
                <w:rStyle w:val="normaltextrun"/>
                <w:rFonts w:cs="Arial"/>
                <w:color w:val="000000"/>
                <w:sz w:val="16"/>
                <w:szCs w:val="16"/>
                <w:bdr w:val="none" w:sz="0" w:space="0" w:color="auto" w:frame="1"/>
              </w:rPr>
              <w:t>’</w:t>
            </w:r>
            <w:r>
              <w:rPr>
                <w:rStyle w:val="normaltextrun"/>
                <w:rFonts w:cs="Arial"/>
                <w:color w:val="000000"/>
                <w:sz w:val="16"/>
                <w:szCs w:val="16"/>
                <w:bdr w:val="none" w:sz="0" w:space="0" w:color="auto" w:frame="1"/>
              </w:rPr>
              <w:t xml:space="preserve">occasion de donner des exemples de pratiques </w:t>
            </w:r>
            <w:r w:rsidR="003017B6">
              <w:rPr>
                <w:rStyle w:val="Lienhypertexte"/>
                <w:color w:val="000000" w:themeColor="text1"/>
                <w:sz w:val="16"/>
              </w:rPr>
              <w:t>intéressantes, innovantes ou exemplaires en matière de prise en compte des critères ESG dans la recherche et la sélection des actions, ce qui permet aux signataires de partager différentes pratiques et expériences.</w:t>
            </w:r>
          </w:p>
        </w:tc>
      </w:tr>
      <w:tr w:rsidR="003017B6" w:rsidRPr="003C52AB" w14:paraId="74CA87F9" w14:textId="77777777" w:rsidTr="003017B6">
        <w:trPr>
          <w:trHeight w:val="300"/>
        </w:trPr>
        <w:tc>
          <w:tcPr>
            <w:tcW w:w="1841" w:type="dxa"/>
            <w:shd w:val="clear" w:color="auto" w:fill="auto"/>
            <w:vAlign w:val="center"/>
          </w:tcPr>
          <w:p w14:paraId="63E444AE" w14:textId="4C4E3D86" w:rsidR="003017B6" w:rsidRPr="003C52AB" w:rsidRDefault="008A2C49" w:rsidP="003017B6">
            <w:pPr>
              <w:rPr>
                <w:rStyle w:val="Lienhypertexte"/>
                <w:b/>
                <w:sz w:val="16"/>
                <w:szCs w:val="16"/>
              </w:rPr>
            </w:pPr>
            <w:r>
              <w:rPr>
                <w:b/>
                <w:sz w:val="16"/>
              </w:rPr>
              <w:t>Recommandations</w:t>
            </w:r>
            <w:r w:rsidR="003017B6">
              <w:rPr>
                <w:b/>
                <w:sz w:val="16"/>
              </w:rPr>
              <w:t xml:space="preserve"> supplémentaires en matière de </w:t>
            </w:r>
            <w:proofErr w:type="spellStart"/>
            <w:r w:rsidR="003017B6">
              <w:rPr>
                <w:b/>
                <w:sz w:val="16"/>
              </w:rPr>
              <w:t>reporting</w:t>
            </w:r>
            <w:proofErr w:type="spellEnd"/>
          </w:p>
        </w:tc>
        <w:tc>
          <w:tcPr>
            <w:tcW w:w="13043" w:type="dxa"/>
            <w:gridSpan w:val="5"/>
            <w:shd w:val="clear" w:color="auto" w:fill="auto"/>
            <w:vAlign w:val="center"/>
          </w:tcPr>
          <w:p w14:paraId="472BC251" w14:textId="22B1F175" w:rsidR="003017B6" w:rsidRPr="003C52AB" w:rsidRDefault="003017B6" w:rsidP="003017B6">
            <w:pPr>
              <w:rPr>
                <w:rStyle w:val="Lienhypertexte"/>
                <w:color w:val="000000" w:themeColor="text1"/>
                <w:sz w:val="16"/>
                <w:szCs w:val="16"/>
              </w:rPr>
            </w:pPr>
            <w:r>
              <w:rPr>
                <w:rStyle w:val="Lienhypertexte"/>
                <w:color w:val="000000" w:themeColor="text1"/>
                <w:sz w:val="16"/>
              </w:rPr>
              <w:t>Les exemples peuvent inclure un aspect d</w:t>
            </w:r>
            <w:r w:rsidR="003851BD">
              <w:rPr>
                <w:rStyle w:val="Lienhypertexte"/>
                <w:color w:val="000000" w:themeColor="text1"/>
                <w:sz w:val="16"/>
              </w:rPr>
              <w:t>’</w:t>
            </w:r>
            <w:r>
              <w:rPr>
                <w:rStyle w:val="Lienhypertexte"/>
                <w:color w:val="000000" w:themeColor="text1"/>
                <w:sz w:val="16"/>
              </w:rPr>
              <w:t xml:space="preserve">un processus de recherche, ou une approche </w:t>
            </w:r>
            <w:r w:rsidR="00F77767">
              <w:rPr>
                <w:rStyle w:val="Lienhypertexte"/>
                <w:color w:val="000000" w:themeColor="text1"/>
                <w:sz w:val="16"/>
              </w:rPr>
              <w:t>spécifique pour</w:t>
            </w:r>
            <w:r>
              <w:rPr>
                <w:rStyle w:val="Lienhypertexte"/>
                <w:color w:val="000000" w:themeColor="text1"/>
                <w:sz w:val="16"/>
              </w:rPr>
              <w:t xml:space="preserve"> actif </w:t>
            </w:r>
            <w:r w:rsidR="00810484">
              <w:rPr>
                <w:rStyle w:val="Lienhypertexte"/>
                <w:color w:val="000000" w:themeColor="text1"/>
                <w:sz w:val="16"/>
              </w:rPr>
              <w:t xml:space="preserve">particulier. </w:t>
            </w:r>
          </w:p>
        </w:tc>
      </w:tr>
      <w:tr w:rsidR="003017B6" w:rsidRPr="003C52AB" w14:paraId="27D76D05" w14:textId="77777777" w:rsidTr="003017B6">
        <w:trPr>
          <w:trHeight w:val="300"/>
        </w:trPr>
        <w:tc>
          <w:tcPr>
            <w:tcW w:w="1841" w:type="dxa"/>
            <w:shd w:val="clear" w:color="auto" w:fill="auto"/>
            <w:vAlign w:val="center"/>
          </w:tcPr>
          <w:p w14:paraId="18CF408A" w14:textId="77777777" w:rsidR="003017B6" w:rsidRPr="003C52AB" w:rsidRDefault="003017B6" w:rsidP="003017B6">
            <w:pPr>
              <w:rPr>
                <w:b/>
                <w:bCs/>
                <w:sz w:val="16"/>
                <w:szCs w:val="16"/>
              </w:rPr>
            </w:pPr>
            <w:r>
              <w:rPr>
                <w:b/>
                <w:sz w:val="16"/>
              </w:rPr>
              <w:t>Autres ressources</w:t>
            </w:r>
          </w:p>
        </w:tc>
        <w:tc>
          <w:tcPr>
            <w:tcW w:w="13043" w:type="dxa"/>
            <w:gridSpan w:val="5"/>
            <w:shd w:val="clear" w:color="auto" w:fill="auto"/>
            <w:vAlign w:val="center"/>
          </w:tcPr>
          <w:p w14:paraId="61EBA2F5" w14:textId="79C7FC72" w:rsidR="003017B6" w:rsidRPr="003C52AB" w:rsidRDefault="003017B6" w:rsidP="003017B6">
            <w:pPr>
              <w:rPr>
                <w:rStyle w:val="Lienhypertexte"/>
                <w:color w:val="000000" w:themeColor="text1"/>
              </w:rPr>
            </w:pPr>
            <w:r>
              <w:rPr>
                <w:rStyle w:val="Lienhypertexte"/>
                <w:color w:val="000000" w:themeColor="text1"/>
                <w:sz w:val="16"/>
              </w:rPr>
              <w:t xml:space="preserve">Pour de plus amples informations, voir le document intitulé </w:t>
            </w:r>
            <w:hyperlink r:id="rId32" w:history="1">
              <w:r>
                <w:rPr>
                  <w:rStyle w:val="Lienhypertexte"/>
                  <w:sz w:val="16"/>
                </w:rPr>
                <w:t xml:space="preserve">A </w:t>
              </w:r>
              <w:proofErr w:type="spellStart"/>
              <w:r>
                <w:rPr>
                  <w:rStyle w:val="Lienhypertexte"/>
                  <w:sz w:val="16"/>
                </w:rPr>
                <w:t>practical</w:t>
              </w:r>
              <w:proofErr w:type="spellEnd"/>
              <w:r>
                <w:rPr>
                  <w:rStyle w:val="Lienhypertexte"/>
                  <w:sz w:val="16"/>
                </w:rPr>
                <w:t xml:space="preserve"> guide to ESG </w:t>
              </w:r>
              <w:proofErr w:type="spellStart"/>
              <w:r>
                <w:rPr>
                  <w:rStyle w:val="Lienhypertexte"/>
                  <w:sz w:val="16"/>
                </w:rPr>
                <w:t>integration</w:t>
              </w:r>
              <w:proofErr w:type="spellEnd"/>
              <w:r>
                <w:rPr>
                  <w:rStyle w:val="Lienhypertexte"/>
                  <w:sz w:val="16"/>
                </w:rPr>
                <w:t xml:space="preserve"> for </w:t>
              </w:r>
              <w:proofErr w:type="spellStart"/>
              <w:r>
                <w:rPr>
                  <w:rStyle w:val="Lienhypertexte"/>
                  <w:sz w:val="16"/>
                </w:rPr>
                <w:t>equity</w:t>
              </w:r>
              <w:proofErr w:type="spellEnd"/>
              <w:r>
                <w:rPr>
                  <w:rStyle w:val="Lienhypertexte"/>
                  <w:sz w:val="16"/>
                </w:rPr>
                <w:t xml:space="preserve"> </w:t>
              </w:r>
              <w:proofErr w:type="spellStart"/>
              <w:r>
                <w:rPr>
                  <w:rStyle w:val="Lienhypertexte"/>
                  <w:sz w:val="16"/>
                </w:rPr>
                <w:t>investing</w:t>
              </w:r>
              <w:proofErr w:type="spellEnd"/>
              <w:r>
                <w:rPr>
                  <w:rStyle w:val="Lienhypertexte"/>
                  <w:sz w:val="16"/>
                </w:rPr>
                <w:t xml:space="preserve"> (Guide pratique d</w:t>
              </w:r>
              <w:r w:rsidR="003851BD">
                <w:rPr>
                  <w:rStyle w:val="Lienhypertexte"/>
                  <w:sz w:val="16"/>
                </w:rPr>
                <w:t>’</w:t>
              </w:r>
              <w:r>
                <w:rPr>
                  <w:rStyle w:val="Lienhypertexte"/>
                  <w:sz w:val="16"/>
                </w:rPr>
                <w:t>intégration ESG à l</w:t>
              </w:r>
              <w:r w:rsidR="003851BD">
                <w:rPr>
                  <w:rStyle w:val="Lienhypertexte"/>
                  <w:sz w:val="16"/>
                </w:rPr>
                <w:t>’</w:t>
              </w:r>
              <w:r>
                <w:rPr>
                  <w:rStyle w:val="Lienhypertexte"/>
                  <w:sz w:val="16"/>
                </w:rPr>
                <w:t>usage des investisseurs en actions)</w:t>
              </w:r>
            </w:hyperlink>
            <w:r>
              <w:rPr>
                <w:rStyle w:val="Lienhypertexte"/>
                <w:color w:val="000000" w:themeColor="text1"/>
                <w:sz w:val="16"/>
              </w:rPr>
              <w:t>.</w:t>
            </w:r>
          </w:p>
        </w:tc>
      </w:tr>
      <w:tr w:rsidR="003017B6" w:rsidRPr="003C52AB" w14:paraId="1CA61343" w14:textId="77777777" w:rsidTr="003017B6">
        <w:trPr>
          <w:trHeight w:val="300"/>
        </w:trPr>
        <w:tc>
          <w:tcPr>
            <w:tcW w:w="14884" w:type="dxa"/>
            <w:gridSpan w:val="6"/>
            <w:shd w:val="clear" w:color="auto" w:fill="0070C0"/>
            <w:vAlign w:val="center"/>
          </w:tcPr>
          <w:p w14:paraId="1A67D6BF" w14:textId="77777777" w:rsidR="003017B6" w:rsidRPr="003C52AB" w:rsidRDefault="003017B6" w:rsidP="003017B6">
            <w:pPr>
              <w:rPr>
                <w:color w:val="FFFFFF" w:themeColor="background1"/>
                <w:sz w:val="16"/>
                <w:szCs w:val="16"/>
              </w:rPr>
            </w:pPr>
            <w:r>
              <w:rPr>
                <w:b/>
                <w:color w:val="FFFFFF" w:themeColor="background1"/>
                <w:sz w:val="18"/>
              </w:rPr>
              <w:t>Logique</w:t>
            </w:r>
          </w:p>
        </w:tc>
      </w:tr>
      <w:tr w:rsidR="003017B6" w:rsidRPr="003C52AB" w14:paraId="4E493E68" w14:textId="77777777" w:rsidTr="003017B6">
        <w:trPr>
          <w:trHeight w:val="300"/>
        </w:trPr>
        <w:tc>
          <w:tcPr>
            <w:tcW w:w="1841" w:type="dxa"/>
            <w:shd w:val="clear" w:color="auto" w:fill="auto"/>
            <w:vAlign w:val="center"/>
          </w:tcPr>
          <w:p w14:paraId="2A3DBBD2" w14:textId="77777777" w:rsidR="003017B6" w:rsidRPr="003C52AB" w:rsidRDefault="003017B6" w:rsidP="003017B6">
            <w:pPr>
              <w:rPr>
                <w:b/>
                <w:bCs/>
                <w:sz w:val="16"/>
                <w:szCs w:val="16"/>
              </w:rPr>
            </w:pPr>
            <w:r>
              <w:rPr>
                <w:b/>
                <w:sz w:val="16"/>
              </w:rPr>
              <w:t>Lien avec</w:t>
            </w:r>
          </w:p>
        </w:tc>
        <w:tc>
          <w:tcPr>
            <w:tcW w:w="13043" w:type="dxa"/>
            <w:gridSpan w:val="5"/>
            <w:shd w:val="clear" w:color="auto" w:fill="auto"/>
            <w:vAlign w:val="center"/>
          </w:tcPr>
          <w:p w14:paraId="1D5B2FE6" w14:textId="7C03663B" w:rsidR="003017B6" w:rsidRPr="003C52AB" w:rsidRDefault="000C636C" w:rsidP="003017B6">
            <w:pPr>
              <w:rPr>
                <w:rStyle w:val="Lienhypertexte"/>
                <w:color w:val="000000" w:themeColor="text1"/>
                <w:sz w:val="16"/>
                <w:szCs w:val="16"/>
              </w:rPr>
            </w:pPr>
            <w:r>
              <w:rPr>
                <w:rStyle w:val="Lienhypertexte"/>
                <w:color w:val="000000" w:themeColor="text1"/>
                <w:sz w:val="16"/>
              </w:rPr>
              <w:t>[OO 21]</w:t>
            </w:r>
          </w:p>
        </w:tc>
      </w:tr>
      <w:tr w:rsidR="003017B6" w:rsidRPr="003C52AB" w14:paraId="272742EC" w14:textId="77777777" w:rsidTr="003017B6">
        <w:trPr>
          <w:trHeight w:val="300"/>
        </w:trPr>
        <w:tc>
          <w:tcPr>
            <w:tcW w:w="1841" w:type="dxa"/>
            <w:shd w:val="clear" w:color="auto" w:fill="auto"/>
            <w:vAlign w:val="center"/>
          </w:tcPr>
          <w:p w14:paraId="6AEBE9EE" w14:textId="77777777" w:rsidR="003017B6" w:rsidRPr="003C52AB" w:rsidRDefault="003017B6" w:rsidP="003017B6">
            <w:pPr>
              <w:rPr>
                <w:b/>
                <w:bCs/>
                <w:sz w:val="16"/>
                <w:szCs w:val="16"/>
              </w:rPr>
            </w:pPr>
            <w:r>
              <w:rPr>
                <w:b/>
                <w:sz w:val="16"/>
              </w:rPr>
              <w:t>Accès à</w:t>
            </w:r>
          </w:p>
        </w:tc>
        <w:tc>
          <w:tcPr>
            <w:tcW w:w="13043" w:type="dxa"/>
            <w:gridSpan w:val="5"/>
            <w:shd w:val="clear" w:color="auto" w:fill="auto"/>
            <w:vAlign w:val="center"/>
          </w:tcPr>
          <w:p w14:paraId="777A3A9B" w14:textId="137DC9EC" w:rsidR="003017B6" w:rsidRPr="003C52AB" w:rsidRDefault="00BA3623" w:rsidP="003017B6">
            <w:pPr>
              <w:rPr>
                <w:rStyle w:val="Lienhypertexte"/>
                <w:color w:val="000000" w:themeColor="text1"/>
                <w:sz w:val="16"/>
                <w:szCs w:val="16"/>
              </w:rPr>
            </w:pPr>
            <w:r>
              <w:rPr>
                <w:rStyle w:val="Lienhypertexte"/>
                <w:color w:val="000000" w:themeColor="text1"/>
                <w:sz w:val="16"/>
              </w:rPr>
              <w:t>Sans objet</w:t>
            </w:r>
          </w:p>
        </w:tc>
      </w:tr>
      <w:tr w:rsidR="003017B6" w:rsidRPr="003C52AB" w14:paraId="18B74499" w14:textId="77777777" w:rsidTr="003017B6">
        <w:trPr>
          <w:trHeight w:val="300"/>
        </w:trPr>
        <w:tc>
          <w:tcPr>
            <w:tcW w:w="14884" w:type="dxa"/>
            <w:gridSpan w:val="6"/>
            <w:shd w:val="clear" w:color="auto" w:fill="0070C0"/>
            <w:vAlign w:val="center"/>
          </w:tcPr>
          <w:p w14:paraId="283F1FE4" w14:textId="77777777" w:rsidR="003017B6" w:rsidRPr="003C52AB" w:rsidRDefault="003017B6" w:rsidP="003017B6">
            <w:pPr>
              <w:rPr>
                <w:rFonts w:eastAsia="Times New Roman" w:cs="Arial"/>
                <w:b/>
                <w:bCs/>
                <w:color w:val="FFFFFF" w:themeColor="background1"/>
                <w:sz w:val="18"/>
                <w:szCs w:val="18"/>
              </w:rPr>
            </w:pPr>
            <w:r>
              <w:rPr>
                <w:b/>
                <w:color w:val="FFFFFF" w:themeColor="background1"/>
                <w:sz w:val="18"/>
              </w:rPr>
              <w:t>Évaluation</w:t>
            </w:r>
          </w:p>
        </w:tc>
      </w:tr>
      <w:tr w:rsidR="003017B6" w:rsidRPr="003C52AB" w14:paraId="33F31B9F" w14:textId="77777777" w:rsidTr="003017B6">
        <w:trPr>
          <w:trHeight w:val="354"/>
        </w:trPr>
        <w:tc>
          <w:tcPr>
            <w:tcW w:w="14884" w:type="dxa"/>
            <w:gridSpan w:val="6"/>
            <w:shd w:val="clear" w:color="auto" w:fill="auto"/>
            <w:vAlign w:val="center"/>
          </w:tcPr>
          <w:p w14:paraId="49CF6218" w14:textId="77777777" w:rsidR="003017B6" w:rsidRPr="003C52AB" w:rsidRDefault="003017B6" w:rsidP="003017B6">
            <w:pPr>
              <w:rPr>
                <w:bCs/>
                <w:sz w:val="16"/>
                <w:szCs w:val="16"/>
              </w:rPr>
            </w:pPr>
            <w:r>
              <w:rPr>
                <w:sz w:val="16"/>
              </w:rPr>
              <w:t>Non soumis à évaluation</w:t>
            </w:r>
          </w:p>
        </w:tc>
      </w:tr>
    </w:tbl>
    <w:p w14:paraId="2403C9C7" w14:textId="77777777" w:rsidR="00B14AAD" w:rsidRPr="003C52AB" w:rsidRDefault="00B14AAD">
      <w:pPr>
        <w:spacing w:after="160" w:line="259" w:lineRule="auto"/>
        <w:rPr>
          <w:sz w:val="16"/>
          <w:szCs w:val="16"/>
        </w:rPr>
      </w:pPr>
    </w:p>
    <w:p w14:paraId="53C3CD36" w14:textId="77777777" w:rsidR="00B14AAD" w:rsidRPr="003C52AB" w:rsidRDefault="00B14AAD">
      <w:pPr>
        <w:spacing w:after="160" w:line="259" w:lineRule="auto"/>
        <w:rPr>
          <w:sz w:val="16"/>
          <w:szCs w:val="16"/>
        </w:rPr>
      </w:pPr>
      <w:r>
        <w:br w:type="page"/>
      </w:r>
    </w:p>
    <w:p w14:paraId="61EB35FB" w14:textId="55CB257F" w:rsidR="00D60BDD" w:rsidRPr="003C52AB" w:rsidRDefault="00D60BDD">
      <w:pPr>
        <w:spacing w:after="160" w:line="259" w:lineRule="auto"/>
        <w:rPr>
          <w:sz w:val="16"/>
          <w:szCs w:val="16"/>
        </w:rPr>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23"/>
        <w:gridCol w:w="1450"/>
        <w:gridCol w:w="2240"/>
        <w:gridCol w:w="260"/>
        <w:gridCol w:w="426"/>
        <w:gridCol w:w="1414"/>
        <w:gridCol w:w="1841"/>
        <w:gridCol w:w="1323"/>
        <w:gridCol w:w="517"/>
        <w:gridCol w:w="1740"/>
        <w:gridCol w:w="101"/>
        <w:gridCol w:w="1841"/>
        <w:gridCol w:w="8"/>
      </w:tblGrid>
      <w:tr w:rsidR="00E527B2" w:rsidRPr="003C52AB" w14:paraId="19DE89F3" w14:textId="77777777" w:rsidTr="00B9331D">
        <w:trPr>
          <w:trHeight w:val="367"/>
        </w:trPr>
        <w:tc>
          <w:tcPr>
            <w:tcW w:w="1723" w:type="dxa"/>
            <w:vMerge w:val="restart"/>
            <w:shd w:val="clear" w:color="auto" w:fill="DFF5F9"/>
            <w:vAlign w:val="center"/>
            <w:hideMark/>
          </w:tcPr>
          <w:p w14:paraId="1C9E1478" w14:textId="30331F53" w:rsidR="003017B6" w:rsidRPr="003C52AB" w:rsidRDefault="003017B6" w:rsidP="003017B6">
            <w:pPr>
              <w:spacing w:line="240" w:lineRule="auto"/>
              <w:jc w:val="center"/>
              <w:textAlignment w:val="baseline"/>
              <w:rPr>
                <w:rFonts w:eastAsia="Times New Roman" w:cs="Arial"/>
                <w:b/>
                <w:sz w:val="14"/>
                <w:szCs w:val="14"/>
              </w:rPr>
            </w:pPr>
            <w:r>
              <w:rPr>
                <w:b/>
                <w:sz w:val="14"/>
              </w:rPr>
              <w:t>Identifiant de l</w:t>
            </w:r>
            <w:r w:rsidR="003851BD">
              <w:rPr>
                <w:b/>
                <w:sz w:val="14"/>
              </w:rPr>
              <w:t>’</w:t>
            </w:r>
            <w:r>
              <w:rPr>
                <w:b/>
                <w:sz w:val="14"/>
              </w:rPr>
              <w:t>indicateur</w:t>
            </w:r>
          </w:p>
          <w:p w14:paraId="7783F65D" w14:textId="77777777" w:rsidR="003017B6" w:rsidRPr="003C52AB" w:rsidRDefault="003017B6" w:rsidP="003017B6">
            <w:pPr>
              <w:spacing w:line="240" w:lineRule="auto"/>
              <w:jc w:val="center"/>
              <w:textAlignment w:val="baseline"/>
              <w:rPr>
                <w:rFonts w:eastAsia="Times New Roman" w:cs="Arial"/>
                <w:b/>
                <w:sz w:val="14"/>
                <w:szCs w:val="14"/>
                <w:lang w:eastAsia="en-GB"/>
              </w:rPr>
            </w:pPr>
          </w:p>
          <w:p w14:paraId="1C8F4586" w14:textId="18AA7453" w:rsidR="003017B6" w:rsidRPr="003C52AB" w:rsidRDefault="003017B6" w:rsidP="003017B6">
            <w:pPr>
              <w:pStyle w:val="Indicatorsubsection"/>
            </w:pPr>
            <w:bookmarkStart w:id="25" w:name="_Toc122524492"/>
            <w:bookmarkStart w:id="26" w:name="_Toc125624667"/>
            <w:r>
              <w:t>LE 6</w:t>
            </w:r>
            <w:bookmarkEnd w:id="25"/>
            <w:bookmarkEnd w:id="26"/>
          </w:p>
        </w:tc>
        <w:tc>
          <w:tcPr>
            <w:tcW w:w="1450" w:type="dxa"/>
            <w:shd w:val="clear" w:color="auto" w:fill="DFF5F9"/>
            <w:vAlign w:val="center"/>
            <w:hideMark/>
          </w:tcPr>
          <w:p w14:paraId="3F6AE359" w14:textId="5234C231" w:rsidR="003017B6" w:rsidRPr="003C52AB" w:rsidRDefault="003851BD" w:rsidP="003017B6">
            <w:pPr>
              <w:spacing w:line="240" w:lineRule="auto"/>
              <w:textAlignment w:val="baseline"/>
              <w:rPr>
                <w:rFonts w:eastAsia="Times New Roman" w:cs="Arial"/>
                <w:sz w:val="14"/>
                <w:szCs w:val="14"/>
              </w:rPr>
            </w:pPr>
            <w:r>
              <w:rPr>
                <w:b/>
                <w:sz w:val="14"/>
              </w:rPr>
              <w:t>Lien avec :</w:t>
            </w:r>
            <w:r w:rsidR="003017B6">
              <w:rPr>
                <w:b/>
                <w:sz w:val="14"/>
              </w:rPr>
              <w:t xml:space="preserve"> </w:t>
            </w:r>
          </w:p>
        </w:tc>
        <w:tc>
          <w:tcPr>
            <w:tcW w:w="2926" w:type="dxa"/>
            <w:gridSpan w:val="3"/>
            <w:shd w:val="clear" w:color="auto" w:fill="DFF5F9"/>
            <w:vAlign w:val="center"/>
          </w:tcPr>
          <w:p w14:paraId="02A0939E" w14:textId="2975D740" w:rsidR="003017B6" w:rsidRPr="003C52AB" w:rsidRDefault="000C636C" w:rsidP="003017B6">
            <w:pPr>
              <w:spacing w:line="240" w:lineRule="auto"/>
              <w:textAlignment w:val="baseline"/>
              <w:rPr>
                <w:rFonts w:eastAsia="Times New Roman" w:cs="Arial"/>
                <w:sz w:val="14"/>
                <w:szCs w:val="14"/>
              </w:rPr>
            </w:pPr>
            <w:r>
              <w:rPr>
                <w:b/>
                <w:sz w:val="22"/>
              </w:rPr>
              <w:t>OO 21</w:t>
            </w:r>
          </w:p>
        </w:tc>
        <w:tc>
          <w:tcPr>
            <w:tcW w:w="4578" w:type="dxa"/>
            <w:gridSpan w:val="3"/>
            <w:vMerge w:val="restart"/>
            <w:shd w:val="clear" w:color="auto" w:fill="DFF5F9"/>
            <w:vAlign w:val="center"/>
          </w:tcPr>
          <w:p w14:paraId="654BD669" w14:textId="77777777" w:rsidR="003017B6" w:rsidRPr="003C52AB" w:rsidRDefault="003017B6" w:rsidP="003017B6">
            <w:pPr>
              <w:spacing w:line="240" w:lineRule="auto"/>
              <w:jc w:val="center"/>
              <w:textAlignment w:val="baseline"/>
              <w:rPr>
                <w:rFonts w:eastAsia="Times New Roman" w:cs="Arial"/>
                <w:sz w:val="14"/>
                <w:szCs w:val="14"/>
              </w:rPr>
            </w:pPr>
            <w:r>
              <w:rPr>
                <w:b/>
                <w:sz w:val="14"/>
              </w:rPr>
              <w:t>Sous-section</w:t>
            </w:r>
            <w:r>
              <w:rPr>
                <w:sz w:val="14"/>
              </w:rPr>
              <w:t> </w:t>
            </w:r>
          </w:p>
          <w:p w14:paraId="296D54F6" w14:textId="77777777" w:rsidR="003017B6" w:rsidRPr="003C52AB" w:rsidRDefault="003017B6" w:rsidP="003017B6">
            <w:pPr>
              <w:spacing w:line="240" w:lineRule="auto"/>
              <w:jc w:val="center"/>
              <w:textAlignment w:val="baseline"/>
              <w:rPr>
                <w:rFonts w:eastAsia="Times New Roman" w:cs="Arial"/>
                <w:sz w:val="14"/>
                <w:szCs w:val="14"/>
                <w:lang w:eastAsia="en-GB"/>
              </w:rPr>
            </w:pPr>
          </w:p>
          <w:p w14:paraId="6261318A" w14:textId="2BD8E003" w:rsidR="003017B6" w:rsidRPr="003C52AB" w:rsidRDefault="003017B6" w:rsidP="003017B6">
            <w:pPr>
              <w:jc w:val="center"/>
              <w:rPr>
                <w:sz w:val="18"/>
                <w:szCs w:val="18"/>
              </w:rPr>
            </w:pPr>
            <w:r>
              <w:rPr>
                <w:b/>
                <w:sz w:val="22"/>
              </w:rPr>
              <w:t>Prise en compte des critères ESG dans la construction de portefeuille</w:t>
            </w:r>
          </w:p>
        </w:tc>
        <w:tc>
          <w:tcPr>
            <w:tcW w:w="2257" w:type="dxa"/>
            <w:gridSpan w:val="2"/>
            <w:vMerge w:val="restart"/>
            <w:shd w:val="clear" w:color="auto" w:fill="DFF5F9"/>
            <w:vAlign w:val="center"/>
            <w:hideMark/>
          </w:tcPr>
          <w:p w14:paraId="45B6629C" w14:textId="77777777" w:rsidR="003017B6" w:rsidRPr="003C52AB" w:rsidRDefault="003017B6" w:rsidP="003017B6">
            <w:pPr>
              <w:spacing w:line="240" w:lineRule="auto"/>
              <w:jc w:val="center"/>
              <w:textAlignment w:val="baseline"/>
              <w:rPr>
                <w:rFonts w:eastAsia="Times New Roman" w:cs="Arial"/>
                <w:b/>
                <w:bCs/>
                <w:sz w:val="14"/>
                <w:szCs w:val="14"/>
              </w:rPr>
            </w:pPr>
            <w:r>
              <w:rPr>
                <w:b/>
                <w:sz w:val="14"/>
              </w:rPr>
              <w:t>Principe des PRI</w:t>
            </w:r>
          </w:p>
          <w:p w14:paraId="00F1CE99" w14:textId="77777777" w:rsidR="003017B6" w:rsidRPr="003C52AB" w:rsidRDefault="003017B6" w:rsidP="003017B6">
            <w:pPr>
              <w:spacing w:line="240" w:lineRule="auto"/>
              <w:jc w:val="center"/>
              <w:textAlignment w:val="baseline"/>
              <w:rPr>
                <w:rFonts w:eastAsia="Times New Roman" w:cs="Arial"/>
                <w:b/>
                <w:bCs/>
                <w:sz w:val="14"/>
                <w:szCs w:val="14"/>
                <w:lang w:eastAsia="en-GB"/>
              </w:rPr>
            </w:pPr>
          </w:p>
          <w:p w14:paraId="578F617A" w14:textId="13623339" w:rsidR="003017B6" w:rsidRPr="003C52AB" w:rsidRDefault="003017B6" w:rsidP="003017B6">
            <w:pPr>
              <w:spacing w:line="240" w:lineRule="auto"/>
              <w:jc w:val="center"/>
              <w:textAlignment w:val="baseline"/>
              <w:rPr>
                <w:rFonts w:eastAsia="Times New Roman" w:cs="Arial"/>
                <w:sz w:val="18"/>
                <w:szCs w:val="18"/>
              </w:rPr>
            </w:pPr>
            <w:r>
              <w:rPr>
                <w:b/>
                <w:sz w:val="22"/>
              </w:rPr>
              <w:t>1</w:t>
            </w:r>
          </w:p>
        </w:tc>
        <w:tc>
          <w:tcPr>
            <w:tcW w:w="1950" w:type="dxa"/>
            <w:gridSpan w:val="3"/>
            <w:vMerge w:val="restart"/>
            <w:shd w:val="clear" w:color="auto" w:fill="00B0F0"/>
            <w:tcMar>
              <w:top w:w="113" w:type="dxa"/>
              <w:left w:w="113" w:type="dxa"/>
              <w:bottom w:w="113" w:type="dxa"/>
              <w:right w:w="113" w:type="dxa"/>
            </w:tcMar>
            <w:vAlign w:val="center"/>
            <w:hideMark/>
          </w:tcPr>
          <w:p w14:paraId="329B715F" w14:textId="67BB066C" w:rsidR="003017B6" w:rsidRPr="003C52AB" w:rsidRDefault="003017B6" w:rsidP="003017B6">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w:t>
            </w:r>
            <w:r w:rsidR="003851BD">
              <w:rPr>
                <w:b/>
                <w:color w:val="FFFFFF" w:themeColor="background1"/>
                <w:sz w:val="14"/>
              </w:rPr>
              <w:t>’</w:t>
            </w:r>
            <w:r>
              <w:rPr>
                <w:b/>
                <w:color w:val="FFFFFF" w:themeColor="background1"/>
                <w:sz w:val="14"/>
              </w:rPr>
              <w:t>indicateur</w:t>
            </w:r>
          </w:p>
          <w:p w14:paraId="1059059C" w14:textId="77777777" w:rsidR="003017B6" w:rsidRPr="003C52AB" w:rsidRDefault="003017B6" w:rsidP="003017B6">
            <w:pPr>
              <w:spacing w:line="240" w:lineRule="auto"/>
              <w:jc w:val="center"/>
              <w:textAlignment w:val="baseline"/>
              <w:rPr>
                <w:rFonts w:eastAsia="Times New Roman" w:cs="Arial"/>
                <w:b/>
                <w:bCs/>
                <w:color w:val="FFFFFF" w:themeColor="background1"/>
                <w:sz w:val="14"/>
                <w:szCs w:val="14"/>
                <w:lang w:eastAsia="en-GB"/>
              </w:rPr>
            </w:pPr>
          </w:p>
          <w:p w14:paraId="4238D8B6" w14:textId="77777777" w:rsidR="003017B6" w:rsidRPr="003C52AB" w:rsidRDefault="003017B6" w:rsidP="003017B6">
            <w:pPr>
              <w:autoSpaceDE w:val="0"/>
              <w:autoSpaceDN w:val="0"/>
              <w:adjustRightInd w:val="0"/>
              <w:spacing w:line="240" w:lineRule="auto"/>
              <w:jc w:val="center"/>
              <w:rPr>
                <w:rFonts w:eastAsia="Times New Roman" w:cs="Arial"/>
                <w:color w:val="FFFFFF" w:themeColor="background1"/>
                <w:sz w:val="32"/>
                <w:szCs w:val="32"/>
              </w:rPr>
            </w:pPr>
            <w:r>
              <w:rPr>
                <w:b/>
                <w:color w:val="FFFFFF" w:themeColor="background1"/>
                <w:sz w:val="32"/>
              </w:rPr>
              <w:t>CORE</w:t>
            </w:r>
          </w:p>
        </w:tc>
      </w:tr>
      <w:tr w:rsidR="00AA0D01" w:rsidRPr="003C52AB" w14:paraId="0D23EEE3" w14:textId="77777777" w:rsidTr="00B9331D">
        <w:trPr>
          <w:trHeight w:val="367"/>
        </w:trPr>
        <w:tc>
          <w:tcPr>
            <w:tcW w:w="1723" w:type="dxa"/>
            <w:vMerge/>
            <w:vAlign w:val="center"/>
          </w:tcPr>
          <w:p w14:paraId="095EDBDD" w14:textId="77777777" w:rsidR="003017B6" w:rsidRPr="003C52AB" w:rsidRDefault="003017B6" w:rsidP="003017B6">
            <w:pPr>
              <w:spacing w:line="240" w:lineRule="auto"/>
              <w:jc w:val="center"/>
              <w:textAlignment w:val="baseline"/>
              <w:rPr>
                <w:rFonts w:eastAsia="Times New Roman" w:cs="Arial"/>
                <w:b/>
                <w:sz w:val="14"/>
                <w:szCs w:val="14"/>
                <w:lang w:eastAsia="en-GB"/>
              </w:rPr>
            </w:pPr>
          </w:p>
        </w:tc>
        <w:tc>
          <w:tcPr>
            <w:tcW w:w="1450" w:type="dxa"/>
            <w:shd w:val="clear" w:color="auto" w:fill="DFF5F9"/>
            <w:vAlign w:val="center"/>
          </w:tcPr>
          <w:p w14:paraId="172563B0" w14:textId="077810A6" w:rsidR="003017B6" w:rsidRPr="003C52AB" w:rsidRDefault="003017B6" w:rsidP="003017B6">
            <w:pPr>
              <w:spacing w:line="240" w:lineRule="auto"/>
              <w:textAlignment w:val="baseline"/>
              <w:rPr>
                <w:rFonts w:eastAsia="Times New Roman" w:cs="Arial"/>
                <w:b/>
                <w:sz w:val="14"/>
                <w:szCs w:val="14"/>
              </w:rPr>
            </w:pPr>
            <w:r>
              <w:rPr>
                <w:b/>
                <w:sz w:val="14"/>
              </w:rPr>
              <w:t>Accès à</w:t>
            </w:r>
            <w:r w:rsidR="00EB3CC5">
              <w:rPr>
                <w:b/>
                <w:sz w:val="14"/>
              </w:rPr>
              <w:t> :</w:t>
            </w:r>
          </w:p>
        </w:tc>
        <w:tc>
          <w:tcPr>
            <w:tcW w:w="2926" w:type="dxa"/>
            <w:gridSpan w:val="3"/>
            <w:shd w:val="clear" w:color="auto" w:fill="DFF5F9"/>
            <w:vAlign w:val="center"/>
          </w:tcPr>
          <w:p w14:paraId="106E0579" w14:textId="73E3C69C" w:rsidR="003017B6" w:rsidRPr="003C52AB" w:rsidRDefault="00F36401" w:rsidP="003017B6">
            <w:pPr>
              <w:spacing w:line="240" w:lineRule="auto"/>
              <w:textAlignment w:val="baseline"/>
              <w:rPr>
                <w:rFonts w:eastAsia="Times New Roman" w:cs="Arial"/>
                <w:b/>
                <w:sz w:val="14"/>
                <w:szCs w:val="14"/>
              </w:rPr>
            </w:pPr>
            <w:r>
              <w:rPr>
                <w:b/>
                <w:sz w:val="22"/>
              </w:rPr>
              <w:t>Sans objet</w:t>
            </w:r>
          </w:p>
        </w:tc>
        <w:tc>
          <w:tcPr>
            <w:tcW w:w="4578" w:type="dxa"/>
            <w:gridSpan w:val="3"/>
            <w:vMerge/>
            <w:vAlign w:val="center"/>
          </w:tcPr>
          <w:p w14:paraId="67D49EB7" w14:textId="77777777" w:rsidR="003017B6" w:rsidRPr="003C52AB" w:rsidRDefault="003017B6" w:rsidP="003017B6">
            <w:pPr>
              <w:spacing w:line="240" w:lineRule="auto"/>
              <w:jc w:val="center"/>
              <w:textAlignment w:val="baseline"/>
              <w:rPr>
                <w:rFonts w:eastAsia="Times New Roman" w:cs="Arial"/>
                <w:b/>
                <w:sz w:val="14"/>
                <w:szCs w:val="14"/>
                <w:lang w:eastAsia="en-GB"/>
              </w:rPr>
            </w:pPr>
          </w:p>
        </w:tc>
        <w:tc>
          <w:tcPr>
            <w:tcW w:w="2257" w:type="dxa"/>
            <w:gridSpan w:val="2"/>
            <w:vMerge/>
            <w:vAlign w:val="center"/>
          </w:tcPr>
          <w:p w14:paraId="62D9AF51" w14:textId="77777777" w:rsidR="003017B6" w:rsidRPr="003C52AB" w:rsidRDefault="003017B6" w:rsidP="003017B6">
            <w:pPr>
              <w:spacing w:line="240" w:lineRule="auto"/>
              <w:jc w:val="center"/>
              <w:textAlignment w:val="baseline"/>
              <w:rPr>
                <w:rFonts w:eastAsia="Times New Roman" w:cs="Arial"/>
                <w:b/>
                <w:bCs/>
                <w:sz w:val="14"/>
                <w:szCs w:val="14"/>
                <w:lang w:eastAsia="en-GB"/>
              </w:rPr>
            </w:pPr>
          </w:p>
        </w:tc>
        <w:tc>
          <w:tcPr>
            <w:tcW w:w="1950" w:type="dxa"/>
            <w:gridSpan w:val="3"/>
            <w:vMerge/>
            <w:tcMar>
              <w:top w:w="113" w:type="dxa"/>
              <w:left w:w="113" w:type="dxa"/>
              <w:bottom w:w="113" w:type="dxa"/>
              <w:right w:w="113" w:type="dxa"/>
            </w:tcMar>
            <w:vAlign w:val="center"/>
          </w:tcPr>
          <w:p w14:paraId="54279249" w14:textId="77777777" w:rsidR="003017B6" w:rsidRPr="003C52AB" w:rsidRDefault="003017B6" w:rsidP="003017B6">
            <w:pPr>
              <w:spacing w:line="240" w:lineRule="auto"/>
              <w:jc w:val="center"/>
              <w:textAlignment w:val="baseline"/>
              <w:rPr>
                <w:rFonts w:eastAsia="Times New Roman" w:cs="Arial"/>
                <w:b/>
                <w:bCs/>
                <w:color w:val="FFFFFF" w:themeColor="background1"/>
                <w:sz w:val="14"/>
                <w:szCs w:val="14"/>
                <w:lang w:eastAsia="en-GB"/>
              </w:rPr>
            </w:pPr>
          </w:p>
        </w:tc>
      </w:tr>
      <w:tr w:rsidR="00CA699A" w:rsidRPr="003C52AB" w14:paraId="54C0A267" w14:textId="77777777" w:rsidTr="00727F31">
        <w:trPr>
          <w:gridAfter w:val="1"/>
          <w:wAfter w:w="8" w:type="dxa"/>
          <w:trHeight w:val="567"/>
        </w:trPr>
        <w:tc>
          <w:tcPr>
            <w:tcW w:w="14876" w:type="dxa"/>
            <w:gridSpan w:val="12"/>
            <w:shd w:val="clear" w:color="auto" w:fill="FFFFFF" w:themeFill="background1"/>
            <w:tcMar>
              <w:top w:w="113" w:type="dxa"/>
              <w:left w:w="113" w:type="dxa"/>
              <w:bottom w:w="113" w:type="dxa"/>
              <w:right w:w="113" w:type="dxa"/>
            </w:tcMar>
            <w:vAlign w:val="center"/>
            <w:hideMark/>
          </w:tcPr>
          <w:p w14:paraId="36903150" w14:textId="4C4E727D" w:rsidR="003017B6" w:rsidRPr="003C52AB" w:rsidRDefault="00D60BDD" w:rsidP="00D60BDD">
            <w:pPr>
              <w:spacing w:line="276" w:lineRule="auto"/>
              <w:textAlignment w:val="baseline"/>
              <w:rPr>
                <w:rFonts w:eastAsia="Times New Roman" w:cs="Arial"/>
              </w:rPr>
            </w:pPr>
            <w:r>
              <w:rPr>
                <w:b/>
              </w:rPr>
              <w:t xml:space="preserve">Comment les </w:t>
            </w:r>
            <w:hyperlink r:id="rId33" w:history="1">
              <w:r w:rsidR="00810484">
                <w:rPr>
                  <w:rStyle w:val="Lienhypertexte"/>
                  <w:b/>
                </w:rPr>
                <w:t>critères ESG majeurs</w:t>
              </w:r>
            </w:hyperlink>
            <w:r w:rsidR="00810484">
              <w:rPr>
                <w:b/>
              </w:rPr>
              <w:t xml:space="preserve"> </w:t>
            </w:r>
            <w:r>
              <w:rPr>
                <w:b/>
              </w:rPr>
              <w:t xml:space="preserve">contribuent-ils à votre processus de sélection de titres, de construction de portefeuille et/ou de sélection </w:t>
            </w:r>
            <w:r w:rsidR="00113C5E">
              <w:rPr>
                <w:b/>
              </w:rPr>
              <w:t>de benchmarks</w:t>
            </w:r>
            <w:r w:rsidR="00EB3CC5">
              <w:rPr>
                <w:b/>
              </w:rPr>
              <w:t> ?</w:t>
            </w:r>
          </w:p>
        </w:tc>
      </w:tr>
      <w:tr w:rsidR="006F22AC" w:rsidRPr="003C52AB" w14:paraId="48EF826E" w14:textId="77777777" w:rsidTr="00B9331D">
        <w:trPr>
          <w:gridAfter w:val="1"/>
          <w:wAfter w:w="8" w:type="dxa"/>
          <w:trHeight w:val="17"/>
        </w:trPr>
        <w:tc>
          <w:tcPr>
            <w:tcW w:w="5673" w:type="dxa"/>
            <w:gridSpan w:val="4"/>
            <w:vMerge w:val="restart"/>
            <w:shd w:val="clear" w:color="auto" w:fill="FFFFFF" w:themeFill="background1"/>
            <w:tcMar>
              <w:top w:w="113" w:type="dxa"/>
              <w:left w:w="113" w:type="dxa"/>
              <w:bottom w:w="113" w:type="dxa"/>
              <w:right w:w="113" w:type="dxa"/>
            </w:tcMar>
            <w:vAlign w:val="center"/>
            <w:hideMark/>
          </w:tcPr>
          <w:p w14:paraId="46EAE150" w14:textId="77777777" w:rsidR="00192E23" w:rsidRPr="003C52AB" w:rsidRDefault="00192E23" w:rsidP="00192E23">
            <w:pPr>
              <w:spacing w:line="276" w:lineRule="auto"/>
              <w:textAlignment w:val="baseline"/>
              <w:rPr>
                <w:rFonts w:eastAsia="Times New Roman" w:cs="Arial"/>
                <w:szCs w:val="16"/>
                <w:lang w:eastAsia="en-GB"/>
              </w:rPr>
            </w:pPr>
          </w:p>
        </w:tc>
        <w:tc>
          <w:tcPr>
            <w:tcW w:w="9203" w:type="dxa"/>
            <w:gridSpan w:val="8"/>
            <w:tcBorders>
              <w:bottom w:val="single" w:sz="6" w:space="0" w:color="A6A6A6" w:themeColor="background1" w:themeShade="A6"/>
            </w:tcBorders>
            <w:shd w:val="clear" w:color="auto" w:fill="F2F2F2" w:themeFill="background1" w:themeFillShade="F2"/>
            <w:vAlign w:val="center"/>
          </w:tcPr>
          <w:p w14:paraId="7D23292C" w14:textId="46BB5D18" w:rsidR="003017B6" w:rsidRPr="003C52AB" w:rsidRDefault="00192E23" w:rsidP="00192E23">
            <w:pPr>
              <w:spacing w:line="276" w:lineRule="auto"/>
              <w:jc w:val="center"/>
              <w:textAlignment w:val="baseline"/>
              <w:rPr>
                <w:rFonts w:eastAsia="Times New Roman" w:cs="Arial"/>
                <w:b/>
                <w:szCs w:val="16"/>
              </w:rPr>
            </w:pPr>
            <w:r>
              <w:rPr>
                <w:b/>
              </w:rPr>
              <w:t>Sous-stratégies d</w:t>
            </w:r>
            <w:r w:rsidR="003851BD">
              <w:rPr>
                <w:b/>
              </w:rPr>
              <w:t>’</w:t>
            </w:r>
            <w:r>
              <w:rPr>
                <w:b/>
              </w:rPr>
              <w:t>actions cotées gérées en interne</w:t>
            </w:r>
          </w:p>
        </w:tc>
      </w:tr>
      <w:tr w:rsidR="00E527B2" w:rsidRPr="003C52AB" w14:paraId="390D0B66" w14:textId="77777777" w:rsidTr="001D2E7D">
        <w:trPr>
          <w:gridAfter w:val="1"/>
          <w:wAfter w:w="8" w:type="dxa"/>
          <w:trHeight w:val="465"/>
        </w:trPr>
        <w:tc>
          <w:tcPr>
            <w:tcW w:w="5673" w:type="dxa"/>
            <w:gridSpan w:val="4"/>
            <w:vMerge/>
            <w:tcMar>
              <w:top w:w="113" w:type="dxa"/>
              <w:left w:w="113" w:type="dxa"/>
              <w:bottom w:w="113" w:type="dxa"/>
              <w:right w:w="113" w:type="dxa"/>
            </w:tcMar>
            <w:vAlign w:val="center"/>
          </w:tcPr>
          <w:p w14:paraId="5B2E3D9E" w14:textId="77777777" w:rsidR="005E6274" w:rsidRPr="003C52AB" w:rsidRDefault="005E6274" w:rsidP="00192E23">
            <w:pPr>
              <w:spacing w:line="276" w:lineRule="auto"/>
              <w:textAlignment w:val="baseline"/>
              <w:rPr>
                <w:rFonts w:eastAsia="Times New Roman" w:cs="Arial"/>
                <w:szCs w:val="16"/>
                <w:lang w:eastAsia="en-GB"/>
              </w:rPr>
            </w:pPr>
          </w:p>
        </w:tc>
        <w:tc>
          <w:tcPr>
            <w:tcW w:w="1840" w:type="dxa"/>
            <w:gridSpan w:val="2"/>
            <w:shd w:val="clear" w:color="auto" w:fill="EDEDED" w:themeFill="accent3" w:themeFillTint="33"/>
            <w:vAlign w:val="center"/>
          </w:tcPr>
          <w:p w14:paraId="77EA9186" w14:textId="6F1FE6E4" w:rsidR="005E6274" w:rsidRPr="003C52AB" w:rsidRDefault="005E6274" w:rsidP="00192E23">
            <w:pPr>
              <w:spacing w:line="276" w:lineRule="auto"/>
              <w:jc w:val="center"/>
              <w:textAlignment w:val="baseline"/>
              <w:rPr>
                <w:rFonts w:eastAsia="Times New Roman" w:cs="Arial"/>
                <w:b/>
                <w:szCs w:val="16"/>
              </w:rPr>
            </w:pPr>
            <w:r>
              <w:rPr>
                <w:b/>
              </w:rPr>
              <w:t>Toutes les sous-stratégies</w:t>
            </w:r>
          </w:p>
        </w:tc>
        <w:tc>
          <w:tcPr>
            <w:tcW w:w="1841" w:type="dxa"/>
            <w:shd w:val="clear" w:color="auto" w:fill="FFFFFF" w:themeFill="background1"/>
            <w:vAlign w:val="center"/>
          </w:tcPr>
          <w:p w14:paraId="17FECAB1" w14:textId="0E1FD302" w:rsidR="005E6274" w:rsidRPr="003C52AB" w:rsidRDefault="005E6274" w:rsidP="00192E23">
            <w:pPr>
              <w:spacing w:line="276" w:lineRule="auto"/>
              <w:jc w:val="center"/>
              <w:textAlignment w:val="baseline"/>
              <w:rPr>
                <w:rFonts w:eastAsia="Times New Roman" w:cs="Arial"/>
                <w:b/>
                <w:szCs w:val="16"/>
              </w:rPr>
            </w:pPr>
            <w:r>
              <w:rPr>
                <w:b/>
              </w:rPr>
              <w:t xml:space="preserve">(1) </w:t>
            </w:r>
            <w:r w:rsidR="00973D29" w:rsidRPr="00314D0C">
              <w:rPr>
                <w:b/>
              </w:rPr>
              <w:t>Gestion actions passive</w:t>
            </w:r>
          </w:p>
        </w:tc>
        <w:tc>
          <w:tcPr>
            <w:tcW w:w="1840" w:type="dxa"/>
            <w:gridSpan w:val="2"/>
            <w:tcBorders>
              <w:bottom w:val="single" w:sz="6" w:space="0" w:color="A6A6A6" w:themeColor="background1" w:themeShade="A6"/>
            </w:tcBorders>
            <w:shd w:val="clear" w:color="auto" w:fill="FFFFFF" w:themeFill="background1"/>
            <w:vAlign w:val="center"/>
          </w:tcPr>
          <w:p w14:paraId="24B2982F" w14:textId="614913C6" w:rsidR="005E6274" w:rsidRPr="003C52AB" w:rsidRDefault="005E6274" w:rsidP="00192E23">
            <w:pPr>
              <w:spacing w:line="276" w:lineRule="auto"/>
              <w:jc w:val="center"/>
              <w:textAlignment w:val="baseline"/>
              <w:rPr>
                <w:rFonts w:eastAsia="Times New Roman" w:cs="Arial"/>
                <w:b/>
                <w:szCs w:val="16"/>
              </w:rPr>
            </w:pPr>
            <w:r>
              <w:rPr>
                <w:b/>
              </w:rPr>
              <w:t xml:space="preserve">(2) </w:t>
            </w:r>
            <w:r w:rsidR="0056229A" w:rsidRPr="00E869FD">
              <w:rPr>
                <w:b/>
              </w:rPr>
              <w:t>Gestion quantitative active</w:t>
            </w:r>
          </w:p>
        </w:tc>
        <w:tc>
          <w:tcPr>
            <w:tcW w:w="1841" w:type="dxa"/>
            <w:gridSpan w:val="2"/>
            <w:tcBorders>
              <w:bottom w:val="single" w:sz="6" w:space="0" w:color="A6A6A6" w:themeColor="background1" w:themeShade="A6"/>
            </w:tcBorders>
            <w:shd w:val="clear" w:color="auto" w:fill="FFFFFF" w:themeFill="background1"/>
            <w:vAlign w:val="center"/>
          </w:tcPr>
          <w:p w14:paraId="7284F92B" w14:textId="4B88820C" w:rsidR="005E6274" w:rsidRPr="003C52AB" w:rsidRDefault="005E6274" w:rsidP="00192E23">
            <w:pPr>
              <w:spacing w:line="276" w:lineRule="auto"/>
              <w:jc w:val="center"/>
              <w:textAlignment w:val="baseline"/>
              <w:rPr>
                <w:rFonts w:eastAsia="Times New Roman" w:cs="Arial"/>
                <w:b/>
                <w:szCs w:val="16"/>
              </w:rPr>
            </w:pPr>
            <w:r>
              <w:rPr>
                <w:b/>
              </w:rPr>
              <w:t xml:space="preserve">(3) </w:t>
            </w:r>
            <w:r w:rsidR="0056229A" w:rsidRPr="00D02ED6">
              <w:rPr>
                <w:b/>
              </w:rPr>
              <w:t>Gestion fondamentale active</w:t>
            </w:r>
          </w:p>
        </w:tc>
        <w:tc>
          <w:tcPr>
            <w:tcW w:w="1841" w:type="dxa"/>
            <w:tcBorders>
              <w:bottom w:val="single" w:sz="6" w:space="0" w:color="A6A6A6" w:themeColor="background1" w:themeShade="A6"/>
            </w:tcBorders>
            <w:shd w:val="clear" w:color="auto" w:fill="FFFFFF" w:themeFill="background1"/>
            <w:vAlign w:val="center"/>
          </w:tcPr>
          <w:p w14:paraId="3213B4D5" w14:textId="3DD5F90D" w:rsidR="005E6274" w:rsidRPr="003C52AB" w:rsidRDefault="005E6274" w:rsidP="00192E23">
            <w:pPr>
              <w:spacing w:line="276" w:lineRule="auto"/>
              <w:jc w:val="center"/>
              <w:textAlignment w:val="baseline"/>
              <w:rPr>
                <w:rFonts w:eastAsia="Times New Roman" w:cs="Arial"/>
                <w:b/>
                <w:szCs w:val="16"/>
              </w:rPr>
            </w:pPr>
            <w:r>
              <w:rPr>
                <w:b/>
              </w:rPr>
              <w:t>(4) Autres stratégies</w:t>
            </w:r>
          </w:p>
        </w:tc>
      </w:tr>
      <w:tr w:rsidR="00727F31" w:rsidRPr="003C52AB" w14:paraId="29DA3D3E" w14:textId="77777777" w:rsidTr="001D2E7D">
        <w:trPr>
          <w:gridAfter w:val="1"/>
          <w:wAfter w:w="8" w:type="dxa"/>
          <w:trHeight w:val="465"/>
        </w:trPr>
        <w:tc>
          <w:tcPr>
            <w:tcW w:w="567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95DFF9A" w14:textId="22E63670" w:rsidR="005E6274" w:rsidRPr="003C52AB" w:rsidRDefault="005E6274" w:rsidP="005E6274">
            <w:pPr>
              <w:spacing w:line="276" w:lineRule="auto"/>
              <w:textAlignment w:val="baseline"/>
              <w:rPr>
                <w:rFonts w:eastAsia="Times New Roman" w:cs="Arial"/>
                <w:szCs w:val="16"/>
              </w:rPr>
            </w:pPr>
            <w:r>
              <w:t xml:space="preserve">(A) Les critères ESG </w:t>
            </w:r>
            <w:r w:rsidR="00810484">
              <w:t xml:space="preserve">majeurs </w:t>
            </w:r>
            <w:r>
              <w:t>contribuent à la sélection d</w:t>
            </w:r>
            <w:r w:rsidR="003851BD">
              <w:t>’</w:t>
            </w:r>
            <w:r>
              <w:t xml:space="preserve">actifs individuels et/ou de pondérations sectorielles dans le cadre de notre processus de construction de portefeuille et/ou de sélection </w:t>
            </w:r>
            <w:r w:rsidR="00FF511A">
              <w:t>de benchmark</w:t>
            </w:r>
          </w:p>
        </w:tc>
        <w:tc>
          <w:tcPr>
            <w:tcW w:w="1840" w:type="dxa"/>
            <w:gridSpan w:val="2"/>
            <w:shd w:val="clear" w:color="auto" w:fill="EDEDED" w:themeFill="accent3" w:themeFillTint="33"/>
            <w:vAlign w:val="center"/>
          </w:tcPr>
          <w:p w14:paraId="3EAB505E" w14:textId="0AD6D494" w:rsidR="005E6274" w:rsidRDefault="005E6274" w:rsidP="005E6274">
            <w:pPr>
              <w:spacing w:line="276" w:lineRule="auto"/>
              <w:textAlignment w:val="baseline"/>
              <w:rPr>
                <w:rFonts w:eastAsia="Times New Roman" w:cs="Arial"/>
              </w:rPr>
            </w:pPr>
            <w:r>
              <w:t>[Liste déroulante]</w:t>
            </w:r>
          </w:p>
          <w:p w14:paraId="6EA5EDC8" w14:textId="77777777" w:rsidR="00F64E85" w:rsidRPr="003C52AB" w:rsidRDefault="00F64E85" w:rsidP="005E6274">
            <w:pPr>
              <w:spacing w:line="276" w:lineRule="auto"/>
              <w:textAlignment w:val="baseline"/>
              <w:rPr>
                <w:rFonts w:eastAsia="Times New Roman" w:cs="Arial"/>
                <w:lang w:eastAsia="en-GB"/>
              </w:rPr>
            </w:pPr>
          </w:p>
          <w:p w14:paraId="4D36EE01" w14:textId="77777777" w:rsidR="005E6274" w:rsidRPr="003C52AB" w:rsidRDefault="005E6274" w:rsidP="005E6274">
            <w:pPr>
              <w:spacing w:line="276" w:lineRule="auto"/>
              <w:textAlignment w:val="baseline"/>
              <w:rPr>
                <w:rFonts w:eastAsia="Times New Roman" w:cs="Arial"/>
              </w:rPr>
            </w:pPr>
            <w:r>
              <w:t>(1) pour tous nos actifs sous gestion</w:t>
            </w:r>
          </w:p>
          <w:p w14:paraId="4F557D9F" w14:textId="6C9D0360" w:rsidR="005E6274" w:rsidRPr="003C52AB" w:rsidRDefault="005E6274" w:rsidP="005E6274">
            <w:pPr>
              <w:spacing w:line="276" w:lineRule="auto"/>
              <w:textAlignment w:val="baseline"/>
              <w:rPr>
                <w:rFonts w:eastAsia="Times New Roman" w:cs="Arial"/>
              </w:rPr>
            </w:pPr>
            <w:r>
              <w:t>(2) pour plus de 50</w:t>
            </w:r>
            <w:r w:rsidR="003851BD">
              <w:t> %</w:t>
            </w:r>
            <w:r>
              <w:t xml:space="preserve"> de nos actifs sous gestion </w:t>
            </w:r>
          </w:p>
          <w:p w14:paraId="0C6CFC6F" w14:textId="72A954CD" w:rsidR="005E6274" w:rsidRPr="003C52AB" w:rsidRDefault="005E6274" w:rsidP="00727F31">
            <w:pPr>
              <w:spacing w:line="276" w:lineRule="auto"/>
              <w:textAlignment w:val="baseline"/>
              <w:rPr>
                <w:rFonts w:eastAsia="Times New Roman" w:cs="Arial"/>
                <w:szCs w:val="16"/>
              </w:rPr>
            </w:pPr>
            <w:r>
              <w:t>(3) pour moins de 50</w:t>
            </w:r>
            <w:r w:rsidR="003851BD">
              <w:t> %</w:t>
            </w:r>
            <w:r>
              <w:t xml:space="preserve"> de nos actifs sous gestion</w:t>
            </w:r>
          </w:p>
        </w:tc>
        <w:tc>
          <w:tcPr>
            <w:tcW w:w="1841" w:type="dxa"/>
            <w:shd w:val="clear" w:color="auto" w:fill="FFFFFF" w:themeFill="background1"/>
            <w:vAlign w:val="center"/>
          </w:tcPr>
          <w:p w14:paraId="37197A96" w14:textId="3F54A085" w:rsidR="005E6274" w:rsidRDefault="005E6274" w:rsidP="005E6274">
            <w:pPr>
              <w:spacing w:line="276" w:lineRule="auto"/>
              <w:textAlignment w:val="baseline"/>
              <w:rPr>
                <w:rFonts w:eastAsia="Times New Roman" w:cs="Arial"/>
              </w:rPr>
            </w:pPr>
            <w:r>
              <w:t>[Liste déroulante]</w:t>
            </w:r>
          </w:p>
          <w:p w14:paraId="2C9EEAA1" w14:textId="77777777" w:rsidR="00F64E85" w:rsidRPr="003C52AB" w:rsidRDefault="00F64E85" w:rsidP="005E6274">
            <w:pPr>
              <w:spacing w:line="276" w:lineRule="auto"/>
              <w:textAlignment w:val="baseline"/>
              <w:rPr>
                <w:rFonts w:eastAsia="Times New Roman" w:cs="Arial"/>
                <w:lang w:eastAsia="en-GB"/>
              </w:rPr>
            </w:pPr>
          </w:p>
          <w:p w14:paraId="6780A654" w14:textId="77777777" w:rsidR="005E6274" w:rsidRPr="003C52AB" w:rsidRDefault="005E6274" w:rsidP="005E6274">
            <w:pPr>
              <w:spacing w:line="276" w:lineRule="auto"/>
              <w:textAlignment w:val="baseline"/>
              <w:rPr>
                <w:rFonts w:eastAsia="Times New Roman" w:cs="Arial"/>
              </w:rPr>
            </w:pPr>
            <w:r>
              <w:t>(1) pour tous nos actifs sous gestion</w:t>
            </w:r>
          </w:p>
          <w:p w14:paraId="4D79DC8D" w14:textId="2DB42625" w:rsidR="005E6274" w:rsidRPr="003C52AB" w:rsidRDefault="005E6274" w:rsidP="005E6274">
            <w:pPr>
              <w:spacing w:line="276" w:lineRule="auto"/>
              <w:textAlignment w:val="baseline"/>
              <w:rPr>
                <w:rFonts w:eastAsia="Times New Roman" w:cs="Arial"/>
              </w:rPr>
            </w:pPr>
            <w:r>
              <w:t>(2) pour plus de 50</w:t>
            </w:r>
            <w:r w:rsidR="003851BD">
              <w:t> %</w:t>
            </w:r>
            <w:r>
              <w:t xml:space="preserve"> de nos actifs sous gestion </w:t>
            </w:r>
          </w:p>
          <w:p w14:paraId="2623AD1C" w14:textId="65EB5DDB" w:rsidR="005E6274" w:rsidRPr="003C52AB" w:rsidRDefault="005E6274" w:rsidP="00727F31">
            <w:pPr>
              <w:spacing w:line="276" w:lineRule="auto"/>
              <w:textAlignment w:val="baseline"/>
              <w:rPr>
                <w:rFonts w:eastAsia="Times New Roman" w:cs="Arial"/>
                <w:szCs w:val="16"/>
              </w:rPr>
            </w:pPr>
            <w:r>
              <w:t>(3) pour moins de 50</w:t>
            </w:r>
            <w:r w:rsidR="003851BD">
              <w:t> %</w:t>
            </w:r>
            <w:r>
              <w:t xml:space="preserve"> de nos actifs sous gestion</w:t>
            </w:r>
          </w:p>
        </w:tc>
        <w:tc>
          <w:tcPr>
            <w:tcW w:w="1840" w:type="dxa"/>
            <w:gridSpan w:val="2"/>
            <w:tcBorders>
              <w:bottom w:val="single" w:sz="6" w:space="0" w:color="A6A6A6" w:themeColor="background1" w:themeShade="A6"/>
            </w:tcBorders>
            <w:shd w:val="clear" w:color="auto" w:fill="FFFFFF" w:themeFill="background1"/>
            <w:vAlign w:val="center"/>
          </w:tcPr>
          <w:p w14:paraId="71B1E342" w14:textId="1F324CF4" w:rsidR="005E6274" w:rsidRDefault="005E6274" w:rsidP="005E6274">
            <w:pPr>
              <w:spacing w:line="276" w:lineRule="auto"/>
              <w:textAlignment w:val="baseline"/>
              <w:rPr>
                <w:rFonts w:eastAsia="Times New Roman" w:cs="Arial"/>
              </w:rPr>
            </w:pPr>
            <w:r>
              <w:t>[Liste déroulante]</w:t>
            </w:r>
          </w:p>
          <w:p w14:paraId="67BEF252" w14:textId="77777777" w:rsidR="00F64E85" w:rsidRPr="003C52AB" w:rsidRDefault="00F64E85" w:rsidP="005E6274">
            <w:pPr>
              <w:spacing w:line="276" w:lineRule="auto"/>
              <w:textAlignment w:val="baseline"/>
              <w:rPr>
                <w:rFonts w:eastAsia="Times New Roman" w:cs="Arial"/>
                <w:lang w:eastAsia="en-GB"/>
              </w:rPr>
            </w:pPr>
          </w:p>
          <w:p w14:paraId="50684D17" w14:textId="77777777" w:rsidR="005E6274" w:rsidRPr="003C52AB" w:rsidRDefault="005E6274" w:rsidP="005E6274">
            <w:pPr>
              <w:spacing w:line="276" w:lineRule="auto"/>
              <w:textAlignment w:val="baseline"/>
              <w:rPr>
                <w:rFonts w:eastAsia="Times New Roman" w:cs="Arial"/>
              </w:rPr>
            </w:pPr>
            <w:r>
              <w:t>(1) pour tous nos actifs sous gestion</w:t>
            </w:r>
          </w:p>
          <w:p w14:paraId="4C625DC5" w14:textId="7113E17F" w:rsidR="005E6274" w:rsidRPr="003C52AB" w:rsidRDefault="005E6274" w:rsidP="005E6274">
            <w:pPr>
              <w:spacing w:line="276" w:lineRule="auto"/>
              <w:textAlignment w:val="baseline"/>
              <w:rPr>
                <w:rFonts w:eastAsia="Times New Roman" w:cs="Arial"/>
              </w:rPr>
            </w:pPr>
            <w:r>
              <w:t>(2) pour plus de 50</w:t>
            </w:r>
            <w:r w:rsidR="003851BD">
              <w:t> %</w:t>
            </w:r>
            <w:r>
              <w:t xml:space="preserve"> de nos actifs sous gestion </w:t>
            </w:r>
          </w:p>
          <w:p w14:paraId="41B4CFE2" w14:textId="09FBFF7F" w:rsidR="005E6274" w:rsidRPr="003C52AB" w:rsidRDefault="005E6274" w:rsidP="00727F31">
            <w:pPr>
              <w:spacing w:line="276" w:lineRule="auto"/>
              <w:textAlignment w:val="baseline"/>
              <w:rPr>
                <w:rFonts w:eastAsia="Times New Roman" w:cs="Arial"/>
                <w:szCs w:val="16"/>
              </w:rPr>
            </w:pPr>
            <w:r>
              <w:t>(3) pour moins de 50</w:t>
            </w:r>
            <w:r w:rsidR="003851BD">
              <w:t> %</w:t>
            </w:r>
            <w:r>
              <w:t xml:space="preserve"> de nos actifs sous gestion</w:t>
            </w:r>
          </w:p>
        </w:tc>
        <w:tc>
          <w:tcPr>
            <w:tcW w:w="1841" w:type="dxa"/>
            <w:gridSpan w:val="2"/>
            <w:tcBorders>
              <w:bottom w:val="single" w:sz="6" w:space="0" w:color="A6A6A6" w:themeColor="background1" w:themeShade="A6"/>
            </w:tcBorders>
            <w:shd w:val="clear" w:color="auto" w:fill="FFFFFF" w:themeFill="background1"/>
            <w:vAlign w:val="center"/>
          </w:tcPr>
          <w:p w14:paraId="40987745" w14:textId="64A8E94F" w:rsidR="005E6274" w:rsidRDefault="005E6274" w:rsidP="005E6274">
            <w:pPr>
              <w:spacing w:line="276" w:lineRule="auto"/>
              <w:textAlignment w:val="baseline"/>
              <w:rPr>
                <w:rFonts w:eastAsia="Times New Roman" w:cs="Arial"/>
              </w:rPr>
            </w:pPr>
            <w:r>
              <w:t>[Liste déroulante]</w:t>
            </w:r>
          </w:p>
          <w:p w14:paraId="3F0B5CE2" w14:textId="77777777" w:rsidR="00F64E85" w:rsidRPr="003C52AB" w:rsidRDefault="00F64E85" w:rsidP="005E6274">
            <w:pPr>
              <w:spacing w:line="276" w:lineRule="auto"/>
              <w:textAlignment w:val="baseline"/>
              <w:rPr>
                <w:rFonts w:eastAsia="Times New Roman" w:cs="Arial"/>
                <w:lang w:eastAsia="en-GB"/>
              </w:rPr>
            </w:pPr>
          </w:p>
          <w:p w14:paraId="34246829" w14:textId="77777777" w:rsidR="005E6274" w:rsidRPr="003C52AB" w:rsidRDefault="005E6274" w:rsidP="005E6274">
            <w:pPr>
              <w:spacing w:line="276" w:lineRule="auto"/>
              <w:textAlignment w:val="baseline"/>
              <w:rPr>
                <w:rFonts w:eastAsia="Times New Roman" w:cs="Arial"/>
              </w:rPr>
            </w:pPr>
            <w:r>
              <w:t>(1) pour tous nos actifs sous gestion</w:t>
            </w:r>
          </w:p>
          <w:p w14:paraId="73BCBB6B" w14:textId="4EF01A2E" w:rsidR="005E6274" w:rsidRPr="003C52AB" w:rsidRDefault="005E6274" w:rsidP="005E6274">
            <w:pPr>
              <w:spacing w:line="276" w:lineRule="auto"/>
              <w:textAlignment w:val="baseline"/>
              <w:rPr>
                <w:rFonts w:eastAsia="Times New Roman" w:cs="Arial"/>
              </w:rPr>
            </w:pPr>
            <w:r>
              <w:t>(2) pour plus de 50</w:t>
            </w:r>
            <w:r w:rsidR="003851BD">
              <w:t> %</w:t>
            </w:r>
            <w:r>
              <w:t xml:space="preserve"> de nos actifs sous gestion </w:t>
            </w:r>
          </w:p>
          <w:p w14:paraId="5097DA3B" w14:textId="0488B3C4" w:rsidR="005E6274" w:rsidRPr="003C52AB" w:rsidRDefault="005E6274" w:rsidP="00727F31">
            <w:pPr>
              <w:spacing w:line="276" w:lineRule="auto"/>
              <w:textAlignment w:val="baseline"/>
              <w:rPr>
                <w:rFonts w:eastAsia="Times New Roman" w:cs="Arial"/>
                <w:szCs w:val="16"/>
              </w:rPr>
            </w:pPr>
            <w:r>
              <w:t>(3) pour moins de 50</w:t>
            </w:r>
            <w:r w:rsidR="003851BD">
              <w:t> %</w:t>
            </w:r>
            <w:r>
              <w:t xml:space="preserve"> de nos actifs sous gestion</w:t>
            </w:r>
          </w:p>
        </w:tc>
        <w:tc>
          <w:tcPr>
            <w:tcW w:w="1841" w:type="dxa"/>
            <w:tcBorders>
              <w:bottom w:val="single" w:sz="6" w:space="0" w:color="A6A6A6" w:themeColor="background1" w:themeShade="A6"/>
            </w:tcBorders>
            <w:shd w:val="clear" w:color="auto" w:fill="FFFFFF" w:themeFill="background1"/>
            <w:vAlign w:val="center"/>
          </w:tcPr>
          <w:p w14:paraId="7A80ED11" w14:textId="6BE8EEF0" w:rsidR="005E6274" w:rsidRDefault="005E6274" w:rsidP="005E6274">
            <w:pPr>
              <w:spacing w:line="276" w:lineRule="auto"/>
              <w:textAlignment w:val="baseline"/>
              <w:rPr>
                <w:rFonts w:eastAsia="Times New Roman" w:cs="Arial"/>
              </w:rPr>
            </w:pPr>
            <w:r>
              <w:t>[Liste déroulante]</w:t>
            </w:r>
          </w:p>
          <w:p w14:paraId="62235BA1" w14:textId="77777777" w:rsidR="00F64E85" w:rsidRPr="003C52AB" w:rsidRDefault="00F64E85" w:rsidP="005E6274">
            <w:pPr>
              <w:spacing w:line="276" w:lineRule="auto"/>
              <w:textAlignment w:val="baseline"/>
              <w:rPr>
                <w:rFonts w:eastAsia="Times New Roman" w:cs="Arial"/>
                <w:lang w:eastAsia="en-GB"/>
              </w:rPr>
            </w:pPr>
          </w:p>
          <w:p w14:paraId="3F138E86" w14:textId="77777777" w:rsidR="005E6274" w:rsidRPr="003C52AB" w:rsidRDefault="005E6274" w:rsidP="005E6274">
            <w:pPr>
              <w:spacing w:line="276" w:lineRule="auto"/>
              <w:textAlignment w:val="baseline"/>
              <w:rPr>
                <w:rFonts w:eastAsia="Times New Roman" w:cs="Arial"/>
              </w:rPr>
            </w:pPr>
            <w:r>
              <w:t>(1) pour tous nos actifs sous gestion</w:t>
            </w:r>
          </w:p>
          <w:p w14:paraId="6C4F9381" w14:textId="4303DDF3" w:rsidR="005E6274" w:rsidRPr="003C52AB" w:rsidRDefault="005E6274" w:rsidP="005E6274">
            <w:pPr>
              <w:spacing w:line="276" w:lineRule="auto"/>
              <w:textAlignment w:val="baseline"/>
              <w:rPr>
                <w:rFonts w:eastAsia="Times New Roman" w:cs="Arial"/>
              </w:rPr>
            </w:pPr>
            <w:r>
              <w:t>(2) pour plus de 50</w:t>
            </w:r>
            <w:r w:rsidR="003851BD">
              <w:t> %</w:t>
            </w:r>
            <w:r>
              <w:t xml:space="preserve"> de nos actifs sous gestion </w:t>
            </w:r>
          </w:p>
          <w:p w14:paraId="3508B37B" w14:textId="260457CC" w:rsidR="005E6274" w:rsidRPr="003C52AB" w:rsidRDefault="005E6274" w:rsidP="00727F31">
            <w:pPr>
              <w:spacing w:line="276" w:lineRule="auto"/>
              <w:textAlignment w:val="baseline"/>
              <w:rPr>
                <w:rFonts w:eastAsia="Times New Roman" w:cs="Arial"/>
                <w:szCs w:val="16"/>
              </w:rPr>
            </w:pPr>
            <w:r>
              <w:t>(3) pour moins de 50</w:t>
            </w:r>
            <w:r w:rsidR="003851BD">
              <w:t> %</w:t>
            </w:r>
            <w:r>
              <w:t xml:space="preserve"> de nos actifs sous gestion</w:t>
            </w:r>
          </w:p>
        </w:tc>
      </w:tr>
      <w:tr w:rsidR="00727F31" w:rsidRPr="003C52AB" w14:paraId="530C52AD" w14:textId="77777777" w:rsidTr="001D2E7D">
        <w:trPr>
          <w:gridAfter w:val="1"/>
          <w:wAfter w:w="8" w:type="dxa"/>
          <w:trHeight w:val="465"/>
        </w:trPr>
        <w:tc>
          <w:tcPr>
            <w:tcW w:w="567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tcPr>
          <w:p w14:paraId="55723C29" w14:textId="08DA13EA" w:rsidR="005E6274" w:rsidRPr="003C52AB" w:rsidRDefault="005E6274" w:rsidP="005E6274">
            <w:pPr>
              <w:spacing w:line="276" w:lineRule="auto"/>
              <w:textAlignment w:val="baseline"/>
              <w:rPr>
                <w:rFonts w:eastAsia="Times New Roman" w:cs="Arial"/>
                <w:szCs w:val="16"/>
              </w:rPr>
            </w:pPr>
            <w:r>
              <w:t xml:space="preserve">(B) Les critères ESG </w:t>
            </w:r>
            <w:r w:rsidR="00785B3B">
              <w:t xml:space="preserve">majeurs </w:t>
            </w:r>
            <w:r>
              <w:t xml:space="preserve">contribuent à la pondération des actifs individuels dans le cadre de notre processus de construction de portefeuille et/ou de sélection </w:t>
            </w:r>
            <w:r w:rsidR="001F7201">
              <w:t>de benchmark</w:t>
            </w:r>
          </w:p>
        </w:tc>
        <w:tc>
          <w:tcPr>
            <w:tcW w:w="1840" w:type="dxa"/>
            <w:gridSpan w:val="2"/>
            <w:shd w:val="clear" w:color="auto" w:fill="EDEDED" w:themeFill="accent3" w:themeFillTint="33"/>
            <w:vAlign w:val="center"/>
          </w:tcPr>
          <w:p w14:paraId="4BC44F84" w14:textId="38E35083" w:rsidR="005E6274" w:rsidRPr="003C52AB" w:rsidRDefault="00082CAC" w:rsidP="00727F31">
            <w:pPr>
              <w:spacing w:line="276" w:lineRule="auto"/>
              <w:textAlignment w:val="baseline"/>
              <w:rPr>
                <w:rFonts w:eastAsia="Times New Roman" w:cs="Arial"/>
                <w:szCs w:val="16"/>
              </w:rPr>
            </w:pPr>
            <w:r>
              <w:t>[Comme ci-dessus]</w:t>
            </w:r>
          </w:p>
        </w:tc>
        <w:tc>
          <w:tcPr>
            <w:tcW w:w="1841" w:type="dxa"/>
            <w:shd w:val="clear" w:color="auto" w:fill="FFFFFF" w:themeFill="background1"/>
            <w:vAlign w:val="center"/>
          </w:tcPr>
          <w:p w14:paraId="1A7ADC92" w14:textId="03948F2E" w:rsidR="005E6274" w:rsidRPr="003C52AB" w:rsidRDefault="00082CAC" w:rsidP="00727F31">
            <w:pPr>
              <w:spacing w:line="276" w:lineRule="auto"/>
              <w:textAlignment w:val="baseline"/>
              <w:rPr>
                <w:rFonts w:eastAsia="Times New Roman" w:cs="Arial"/>
                <w:szCs w:val="16"/>
              </w:rPr>
            </w:pPr>
            <w:r>
              <w:t>[Comme ci-dessus]</w:t>
            </w:r>
          </w:p>
        </w:tc>
        <w:tc>
          <w:tcPr>
            <w:tcW w:w="1840" w:type="dxa"/>
            <w:gridSpan w:val="2"/>
            <w:tcBorders>
              <w:bottom w:val="single" w:sz="6" w:space="0" w:color="A6A6A6" w:themeColor="background1" w:themeShade="A6"/>
            </w:tcBorders>
            <w:shd w:val="clear" w:color="auto" w:fill="FFFFFF" w:themeFill="background1"/>
            <w:vAlign w:val="center"/>
          </w:tcPr>
          <w:p w14:paraId="766C8130" w14:textId="7545862A" w:rsidR="005E6274" w:rsidRPr="003C52AB" w:rsidRDefault="00082CAC" w:rsidP="00727F31">
            <w:pPr>
              <w:spacing w:line="276" w:lineRule="auto"/>
              <w:textAlignment w:val="baseline"/>
              <w:rPr>
                <w:rFonts w:eastAsia="Times New Roman" w:cs="Arial"/>
                <w:szCs w:val="16"/>
              </w:rPr>
            </w:pPr>
            <w:r>
              <w:t>[Comme ci-dessus]</w:t>
            </w:r>
          </w:p>
        </w:tc>
        <w:tc>
          <w:tcPr>
            <w:tcW w:w="1841" w:type="dxa"/>
            <w:gridSpan w:val="2"/>
            <w:tcBorders>
              <w:bottom w:val="single" w:sz="6" w:space="0" w:color="A6A6A6" w:themeColor="background1" w:themeShade="A6"/>
            </w:tcBorders>
            <w:shd w:val="clear" w:color="auto" w:fill="FFFFFF" w:themeFill="background1"/>
            <w:vAlign w:val="center"/>
          </w:tcPr>
          <w:p w14:paraId="3BA4F876" w14:textId="0738EAC7" w:rsidR="005E6274" w:rsidRPr="003C52AB" w:rsidRDefault="00082CAC" w:rsidP="00727F31">
            <w:pPr>
              <w:spacing w:line="276" w:lineRule="auto"/>
              <w:textAlignment w:val="baseline"/>
              <w:rPr>
                <w:rFonts w:eastAsia="Times New Roman" w:cs="Arial"/>
                <w:szCs w:val="16"/>
              </w:rPr>
            </w:pPr>
            <w:r>
              <w:t>[Comme ci-dessus]</w:t>
            </w:r>
          </w:p>
        </w:tc>
        <w:tc>
          <w:tcPr>
            <w:tcW w:w="1841" w:type="dxa"/>
            <w:tcBorders>
              <w:bottom w:val="single" w:sz="6" w:space="0" w:color="A6A6A6" w:themeColor="background1" w:themeShade="A6"/>
            </w:tcBorders>
            <w:shd w:val="clear" w:color="auto" w:fill="FFFFFF" w:themeFill="background1"/>
            <w:vAlign w:val="center"/>
          </w:tcPr>
          <w:p w14:paraId="25308FE0" w14:textId="2D938EF7" w:rsidR="005E6274" w:rsidRPr="003C52AB" w:rsidRDefault="00082CAC" w:rsidP="00727F31">
            <w:pPr>
              <w:spacing w:line="276" w:lineRule="auto"/>
              <w:textAlignment w:val="baseline"/>
              <w:rPr>
                <w:rFonts w:eastAsia="Times New Roman" w:cs="Arial"/>
                <w:szCs w:val="16"/>
              </w:rPr>
            </w:pPr>
            <w:r>
              <w:t>[Comme ci-dessus]</w:t>
            </w:r>
          </w:p>
        </w:tc>
      </w:tr>
      <w:tr w:rsidR="00727F31" w:rsidRPr="003C52AB" w14:paraId="3DAB1F9E" w14:textId="77777777" w:rsidTr="001D2E7D">
        <w:trPr>
          <w:gridAfter w:val="1"/>
          <w:wAfter w:w="8" w:type="dxa"/>
          <w:trHeight w:val="465"/>
        </w:trPr>
        <w:tc>
          <w:tcPr>
            <w:tcW w:w="567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tcPr>
          <w:p w14:paraId="3E18DAC3" w14:textId="097F5FA6" w:rsidR="005E6274" w:rsidRPr="003C52AB" w:rsidRDefault="005E6274" w:rsidP="005E6274">
            <w:pPr>
              <w:spacing w:line="276" w:lineRule="auto"/>
              <w:textAlignment w:val="baseline"/>
              <w:rPr>
                <w:rFonts w:eastAsia="Times New Roman" w:cs="Arial"/>
                <w:szCs w:val="16"/>
              </w:rPr>
            </w:pPr>
            <w:r>
              <w:lastRenderedPageBreak/>
              <w:t xml:space="preserve">(C) Les critères ESG </w:t>
            </w:r>
            <w:r w:rsidR="00785B3B">
              <w:t xml:space="preserve">majeurs </w:t>
            </w:r>
            <w:r>
              <w:t xml:space="preserve">contribuent à la pondération des actifs par pays ou région dans le cadre de notre processus de construction de portefeuille et/ou de sélection </w:t>
            </w:r>
            <w:r w:rsidR="00FF511A">
              <w:t>de benchmark</w:t>
            </w:r>
          </w:p>
        </w:tc>
        <w:tc>
          <w:tcPr>
            <w:tcW w:w="1840" w:type="dxa"/>
            <w:gridSpan w:val="2"/>
            <w:shd w:val="clear" w:color="auto" w:fill="EDEDED" w:themeFill="accent3" w:themeFillTint="33"/>
            <w:vAlign w:val="center"/>
          </w:tcPr>
          <w:p w14:paraId="7ED31A9F" w14:textId="3350FFA6" w:rsidR="005E6274" w:rsidRPr="003C52AB" w:rsidRDefault="00082CAC" w:rsidP="00727F31">
            <w:pPr>
              <w:spacing w:line="276" w:lineRule="auto"/>
              <w:textAlignment w:val="baseline"/>
              <w:rPr>
                <w:rFonts w:eastAsia="Times New Roman" w:cs="Arial"/>
                <w:szCs w:val="16"/>
              </w:rPr>
            </w:pPr>
            <w:r>
              <w:t>[Comme ci-dessus]</w:t>
            </w:r>
          </w:p>
        </w:tc>
        <w:tc>
          <w:tcPr>
            <w:tcW w:w="1841" w:type="dxa"/>
            <w:shd w:val="clear" w:color="auto" w:fill="FFFFFF" w:themeFill="background1"/>
            <w:vAlign w:val="center"/>
          </w:tcPr>
          <w:p w14:paraId="5A8D3026" w14:textId="456C5820" w:rsidR="005E6274" w:rsidRPr="003C52AB" w:rsidRDefault="00082CAC" w:rsidP="00727F31">
            <w:pPr>
              <w:spacing w:line="276" w:lineRule="auto"/>
              <w:textAlignment w:val="baseline"/>
              <w:rPr>
                <w:rFonts w:eastAsia="Times New Roman" w:cs="Arial"/>
                <w:szCs w:val="16"/>
              </w:rPr>
            </w:pPr>
            <w:r>
              <w:t>[Comme ci-dessus]</w:t>
            </w:r>
          </w:p>
        </w:tc>
        <w:tc>
          <w:tcPr>
            <w:tcW w:w="1840" w:type="dxa"/>
            <w:gridSpan w:val="2"/>
            <w:tcBorders>
              <w:bottom w:val="single" w:sz="6" w:space="0" w:color="A6A6A6" w:themeColor="background1" w:themeShade="A6"/>
            </w:tcBorders>
            <w:shd w:val="clear" w:color="auto" w:fill="FFFFFF" w:themeFill="background1"/>
            <w:vAlign w:val="center"/>
          </w:tcPr>
          <w:p w14:paraId="757CFC51" w14:textId="687D8EC7" w:rsidR="005E6274" w:rsidRPr="003C52AB" w:rsidRDefault="00082CAC" w:rsidP="00727F31">
            <w:pPr>
              <w:spacing w:line="276" w:lineRule="auto"/>
              <w:textAlignment w:val="baseline"/>
              <w:rPr>
                <w:rFonts w:eastAsia="Times New Roman" w:cs="Arial"/>
                <w:szCs w:val="16"/>
              </w:rPr>
            </w:pPr>
            <w:r>
              <w:t>[Comme ci-dessus]</w:t>
            </w:r>
          </w:p>
        </w:tc>
        <w:tc>
          <w:tcPr>
            <w:tcW w:w="1841" w:type="dxa"/>
            <w:gridSpan w:val="2"/>
            <w:tcBorders>
              <w:bottom w:val="single" w:sz="6" w:space="0" w:color="A6A6A6" w:themeColor="background1" w:themeShade="A6"/>
            </w:tcBorders>
            <w:shd w:val="clear" w:color="auto" w:fill="FFFFFF" w:themeFill="background1"/>
            <w:vAlign w:val="center"/>
          </w:tcPr>
          <w:p w14:paraId="56E89973" w14:textId="33DB4940" w:rsidR="005E6274" w:rsidRPr="003C52AB" w:rsidRDefault="00082CAC" w:rsidP="00727F31">
            <w:pPr>
              <w:spacing w:line="276" w:lineRule="auto"/>
              <w:textAlignment w:val="baseline"/>
              <w:rPr>
                <w:rFonts w:eastAsia="Times New Roman" w:cs="Arial"/>
                <w:szCs w:val="16"/>
              </w:rPr>
            </w:pPr>
            <w:r>
              <w:t>[Comme ci-dessus]</w:t>
            </w:r>
          </w:p>
        </w:tc>
        <w:tc>
          <w:tcPr>
            <w:tcW w:w="1841" w:type="dxa"/>
            <w:tcBorders>
              <w:bottom w:val="single" w:sz="6" w:space="0" w:color="A6A6A6" w:themeColor="background1" w:themeShade="A6"/>
            </w:tcBorders>
            <w:shd w:val="clear" w:color="auto" w:fill="FFFFFF" w:themeFill="background1"/>
            <w:vAlign w:val="center"/>
          </w:tcPr>
          <w:p w14:paraId="08E7BF86" w14:textId="7E95F7BC" w:rsidR="005E6274" w:rsidRPr="003C52AB" w:rsidRDefault="00082CAC" w:rsidP="00727F31">
            <w:pPr>
              <w:spacing w:line="276" w:lineRule="auto"/>
              <w:textAlignment w:val="baseline"/>
              <w:rPr>
                <w:rFonts w:eastAsia="Times New Roman" w:cs="Arial"/>
                <w:szCs w:val="16"/>
              </w:rPr>
            </w:pPr>
            <w:r>
              <w:t>[Comme ci-dessus]</w:t>
            </w:r>
          </w:p>
        </w:tc>
      </w:tr>
      <w:tr w:rsidR="00727F31" w:rsidRPr="003C52AB" w14:paraId="3845C101" w14:textId="77777777" w:rsidTr="001D2E7D">
        <w:trPr>
          <w:gridAfter w:val="1"/>
          <w:wAfter w:w="8" w:type="dxa"/>
          <w:trHeight w:val="465"/>
        </w:trPr>
        <w:tc>
          <w:tcPr>
            <w:tcW w:w="567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tcPr>
          <w:p w14:paraId="5DFB2B55" w14:textId="6CB63215" w:rsidR="00930B05" w:rsidRPr="003C52AB" w:rsidRDefault="005E6274" w:rsidP="005E6274">
            <w:pPr>
              <w:spacing w:line="276" w:lineRule="auto"/>
              <w:textAlignment w:val="baseline"/>
            </w:pPr>
            <w:r>
              <w:t xml:space="preserve">(D) Autres façons dont les critères ESG </w:t>
            </w:r>
            <w:r w:rsidR="00785B3B">
              <w:t>majeurs</w:t>
            </w:r>
            <w:r>
              <w:t xml:space="preserve"> contribuent à votre processus de construction de portefeuille et/ou de sélection </w:t>
            </w:r>
            <w:r w:rsidR="00FF511A">
              <w:t>de benchmark</w:t>
            </w:r>
          </w:p>
          <w:p w14:paraId="0FDE0988" w14:textId="6DE6C34B" w:rsidR="005E6274" w:rsidRPr="003C52AB" w:rsidRDefault="00405F33" w:rsidP="005E6274">
            <w:pPr>
              <w:spacing w:line="276" w:lineRule="auto"/>
              <w:textAlignment w:val="baseline"/>
              <w:rPr>
                <w:rFonts w:eastAsia="Times New Roman" w:cs="Arial"/>
                <w:szCs w:val="16"/>
              </w:rPr>
            </w:pPr>
            <w:r>
              <w:t>Veuillez préciser</w:t>
            </w:r>
            <w:r w:rsidR="00EB3CC5">
              <w:t> :</w:t>
            </w:r>
            <w:r>
              <w:t xml:space="preserve"> ____ [Texte libre obligatoire</w:t>
            </w:r>
            <w:r w:rsidR="00EB3CC5">
              <w:t> :</w:t>
            </w:r>
            <w:r>
              <w:t xml:space="preserve"> taille moyenne]</w:t>
            </w:r>
          </w:p>
        </w:tc>
        <w:tc>
          <w:tcPr>
            <w:tcW w:w="1840" w:type="dxa"/>
            <w:gridSpan w:val="2"/>
            <w:shd w:val="clear" w:color="auto" w:fill="EDEDED" w:themeFill="accent3" w:themeFillTint="33"/>
            <w:vAlign w:val="center"/>
          </w:tcPr>
          <w:p w14:paraId="620251F2" w14:textId="30AF9C0A" w:rsidR="005E6274" w:rsidRPr="003C52AB" w:rsidRDefault="00082CAC" w:rsidP="00727F31">
            <w:pPr>
              <w:spacing w:line="276" w:lineRule="auto"/>
              <w:textAlignment w:val="baseline"/>
              <w:rPr>
                <w:rFonts w:eastAsia="Times New Roman" w:cs="Arial"/>
                <w:szCs w:val="16"/>
              </w:rPr>
            </w:pPr>
            <w:r>
              <w:t>[Comme ci-dessus]</w:t>
            </w:r>
          </w:p>
        </w:tc>
        <w:tc>
          <w:tcPr>
            <w:tcW w:w="1841" w:type="dxa"/>
            <w:shd w:val="clear" w:color="auto" w:fill="FFFFFF" w:themeFill="background1"/>
            <w:vAlign w:val="center"/>
          </w:tcPr>
          <w:p w14:paraId="54206BB7" w14:textId="5C01FF07" w:rsidR="005E6274" w:rsidRPr="003C52AB" w:rsidRDefault="00082CAC" w:rsidP="00727F31">
            <w:pPr>
              <w:spacing w:line="276" w:lineRule="auto"/>
              <w:textAlignment w:val="baseline"/>
              <w:rPr>
                <w:rFonts w:eastAsia="Times New Roman" w:cs="Arial"/>
                <w:szCs w:val="16"/>
              </w:rPr>
            </w:pPr>
            <w:r>
              <w:t>[Comme ci-dessus]</w:t>
            </w:r>
          </w:p>
        </w:tc>
        <w:tc>
          <w:tcPr>
            <w:tcW w:w="1840" w:type="dxa"/>
            <w:gridSpan w:val="2"/>
            <w:tcBorders>
              <w:bottom w:val="single" w:sz="6" w:space="0" w:color="A6A6A6" w:themeColor="background1" w:themeShade="A6"/>
            </w:tcBorders>
            <w:shd w:val="clear" w:color="auto" w:fill="FFFFFF" w:themeFill="background1"/>
            <w:vAlign w:val="center"/>
          </w:tcPr>
          <w:p w14:paraId="7AD125FE" w14:textId="53A18FC0" w:rsidR="005E6274" w:rsidRPr="003C52AB" w:rsidRDefault="00082CAC" w:rsidP="00727F31">
            <w:pPr>
              <w:spacing w:line="276" w:lineRule="auto"/>
              <w:textAlignment w:val="baseline"/>
              <w:rPr>
                <w:rFonts w:eastAsia="Times New Roman" w:cs="Arial"/>
                <w:szCs w:val="16"/>
              </w:rPr>
            </w:pPr>
            <w:r>
              <w:t>[Comme ci-dessus]</w:t>
            </w:r>
          </w:p>
        </w:tc>
        <w:tc>
          <w:tcPr>
            <w:tcW w:w="1841" w:type="dxa"/>
            <w:gridSpan w:val="2"/>
            <w:tcBorders>
              <w:bottom w:val="single" w:sz="6" w:space="0" w:color="A6A6A6" w:themeColor="background1" w:themeShade="A6"/>
            </w:tcBorders>
            <w:shd w:val="clear" w:color="auto" w:fill="FFFFFF" w:themeFill="background1"/>
            <w:vAlign w:val="center"/>
          </w:tcPr>
          <w:p w14:paraId="44AB6B4C" w14:textId="78149B47" w:rsidR="005E6274" w:rsidRPr="003C52AB" w:rsidRDefault="00082CAC" w:rsidP="00727F31">
            <w:pPr>
              <w:spacing w:line="276" w:lineRule="auto"/>
              <w:textAlignment w:val="baseline"/>
              <w:rPr>
                <w:rFonts w:eastAsia="Times New Roman" w:cs="Arial"/>
                <w:szCs w:val="16"/>
              </w:rPr>
            </w:pPr>
            <w:r>
              <w:t>[Comme ci-dessus]</w:t>
            </w:r>
          </w:p>
        </w:tc>
        <w:tc>
          <w:tcPr>
            <w:tcW w:w="1841" w:type="dxa"/>
            <w:tcBorders>
              <w:bottom w:val="single" w:sz="6" w:space="0" w:color="A6A6A6" w:themeColor="background1" w:themeShade="A6"/>
            </w:tcBorders>
            <w:shd w:val="clear" w:color="auto" w:fill="FFFFFF" w:themeFill="background1"/>
            <w:vAlign w:val="center"/>
          </w:tcPr>
          <w:p w14:paraId="59B2B7E5" w14:textId="4995ED86" w:rsidR="005E6274" w:rsidRPr="003C52AB" w:rsidRDefault="00082CAC" w:rsidP="00727F31">
            <w:pPr>
              <w:spacing w:line="276" w:lineRule="auto"/>
              <w:textAlignment w:val="baseline"/>
              <w:rPr>
                <w:rFonts w:eastAsia="Times New Roman" w:cs="Arial"/>
                <w:szCs w:val="16"/>
              </w:rPr>
            </w:pPr>
            <w:r>
              <w:t>[Comme ci-dessus]</w:t>
            </w:r>
          </w:p>
        </w:tc>
      </w:tr>
      <w:tr w:rsidR="00727F31" w:rsidRPr="003C52AB" w14:paraId="7172B9B0" w14:textId="77777777" w:rsidTr="001D2E7D">
        <w:trPr>
          <w:gridAfter w:val="1"/>
          <w:wAfter w:w="8" w:type="dxa"/>
          <w:trHeight w:val="465"/>
        </w:trPr>
        <w:tc>
          <w:tcPr>
            <w:tcW w:w="567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tcPr>
          <w:p w14:paraId="4FF4301F" w14:textId="3CC6C719" w:rsidR="005E6274" w:rsidRPr="003C52AB" w:rsidRDefault="005E6274" w:rsidP="005E6274">
            <w:pPr>
              <w:spacing w:line="276" w:lineRule="auto"/>
              <w:textAlignment w:val="baseline"/>
              <w:rPr>
                <w:rFonts w:eastAsia="Times New Roman" w:cs="Arial"/>
                <w:szCs w:val="16"/>
              </w:rPr>
            </w:pPr>
            <w:r>
              <w:t xml:space="preserve">(E) Notre processus de sélection de titres, de construction de portefeuille ou de sélection </w:t>
            </w:r>
            <w:r w:rsidR="00FF511A">
              <w:t xml:space="preserve">de benchmark </w:t>
            </w:r>
            <w:r>
              <w:t xml:space="preserve">ne prend pas en compte les critères ESG </w:t>
            </w:r>
            <w:r w:rsidR="00785B3B">
              <w:t>majeurs</w:t>
            </w:r>
          </w:p>
        </w:tc>
        <w:tc>
          <w:tcPr>
            <w:tcW w:w="1840" w:type="dxa"/>
            <w:gridSpan w:val="2"/>
            <w:tcBorders>
              <w:bottom w:val="single" w:sz="6" w:space="0" w:color="A6A6A6" w:themeColor="background1" w:themeShade="A6"/>
            </w:tcBorders>
            <w:shd w:val="clear" w:color="auto" w:fill="EDEDED" w:themeFill="accent3" w:themeFillTint="33"/>
            <w:vAlign w:val="center"/>
          </w:tcPr>
          <w:p w14:paraId="554350E6" w14:textId="77777777" w:rsidR="005E6274" w:rsidRPr="003C52AB" w:rsidRDefault="005E6274" w:rsidP="005E6274">
            <w:pPr>
              <w:pStyle w:val="Paragraphedeliste"/>
              <w:numPr>
                <w:ilvl w:val="0"/>
                <w:numId w:val="102"/>
              </w:numPr>
              <w:spacing w:line="276" w:lineRule="auto"/>
              <w:jc w:val="center"/>
              <w:textAlignment w:val="baseline"/>
              <w:rPr>
                <w:rFonts w:eastAsia="Times New Roman" w:cs="Arial"/>
                <w:szCs w:val="16"/>
                <w:lang w:eastAsia="en-GB"/>
              </w:rPr>
            </w:pPr>
          </w:p>
        </w:tc>
        <w:tc>
          <w:tcPr>
            <w:tcW w:w="1841" w:type="dxa"/>
            <w:tcBorders>
              <w:bottom w:val="single" w:sz="6" w:space="0" w:color="A6A6A6" w:themeColor="background1" w:themeShade="A6"/>
            </w:tcBorders>
            <w:shd w:val="clear" w:color="auto" w:fill="FFFFFF" w:themeFill="background1"/>
            <w:vAlign w:val="center"/>
          </w:tcPr>
          <w:p w14:paraId="65E6EA9A" w14:textId="6B73D1C5" w:rsidR="005E6274" w:rsidRPr="003C52AB" w:rsidRDefault="005E6274" w:rsidP="00727F31">
            <w:pPr>
              <w:pStyle w:val="Paragraphedeliste"/>
              <w:numPr>
                <w:ilvl w:val="0"/>
                <w:numId w:val="102"/>
              </w:numPr>
              <w:spacing w:line="276" w:lineRule="auto"/>
              <w:jc w:val="center"/>
              <w:textAlignment w:val="baseline"/>
              <w:rPr>
                <w:rFonts w:eastAsia="Times New Roman" w:cs="Arial"/>
                <w:szCs w:val="16"/>
                <w:lang w:eastAsia="en-GB"/>
              </w:rPr>
            </w:pPr>
          </w:p>
        </w:tc>
        <w:tc>
          <w:tcPr>
            <w:tcW w:w="1840" w:type="dxa"/>
            <w:gridSpan w:val="2"/>
            <w:tcBorders>
              <w:bottom w:val="single" w:sz="6" w:space="0" w:color="A6A6A6" w:themeColor="background1" w:themeShade="A6"/>
            </w:tcBorders>
            <w:shd w:val="clear" w:color="auto" w:fill="FFFFFF" w:themeFill="background1"/>
            <w:vAlign w:val="center"/>
          </w:tcPr>
          <w:p w14:paraId="66C311E0" w14:textId="77777777" w:rsidR="005E6274" w:rsidRPr="003C52AB" w:rsidRDefault="005E6274" w:rsidP="00727F31">
            <w:pPr>
              <w:pStyle w:val="Paragraphedeliste"/>
              <w:numPr>
                <w:ilvl w:val="0"/>
                <w:numId w:val="102"/>
              </w:numPr>
              <w:spacing w:line="276" w:lineRule="auto"/>
              <w:jc w:val="center"/>
              <w:textAlignment w:val="baseline"/>
              <w:rPr>
                <w:rFonts w:eastAsia="Times New Roman" w:cs="Arial"/>
                <w:szCs w:val="16"/>
                <w:lang w:eastAsia="en-GB"/>
              </w:rPr>
            </w:pPr>
          </w:p>
        </w:tc>
        <w:tc>
          <w:tcPr>
            <w:tcW w:w="1841" w:type="dxa"/>
            <w:gridSpan w:val="2"/>
            <w:tcBorders>
              <w:bottom w:val="single" w:sz="6" w:space="0" w:color="A6A6A6" w:themeColor="background1" w:themeShade="A6"/>
            </w:tcBorders>
            <w:shd w:val="clear" w:color="auto" w:fill="FFFFFF" w:themeFill="background1"/>
            <w:vAlign w:val="center"/>
          </w:tcPr>
          <w:p w14:paraId="6491A8D9" w14:textId="77777777" w:rsidR="005E6274" w:rsidRPr="003C52AB" w:rsidRDefault="005E6274" w:rsidP="00727F31">
            <w:pPr>
              <w:pStyle w:val="Paragraphedeliste"/>
              <w:numPr>
                <w:ilvl w:val="0"/>
                <w:numId w:val="102"/>
              </w:numPr>
              <w:spacing w:line="276" w:lineRule="auto"/>
              <w:jc w:val="center"/>
              <w:textAlignment w:val="baseline"/>
              <w:rPr>
                <w:rFonts w:eastAsia="Times New Roman" w:cs="Arial"/>
                <w:szCs w:val="16"/>
                <w:lang w:eastAsia="en-GB"/>
              </w:rPr>
            </w:pPr>
          </w:p>
        </w:tc>
        <w:tc>
          <w:tcPr>
            <w:tcW w:w="1841" w:type="dxa"/>
            <w:tcBorders>
              <w:bottom w:val="single" w:sz="6" w:space="0" w:color="A6A6A6" w:themeColor="background1" w:themeShade="A6"/>
            </w:tcBorders>
            <w:shd w:val="clear" w:color="auto" w:fill="FFFFFF" w:themeFill="background1"/>
            <w:vAlign w:val="center"/>
          </w:tcPr>
          <w:p w14:paraId="0E9E7ECA" w14:textId="77777777" w:rsidR="005E6274" w:rsidRPr="003C52AB" w:rsidRDefault="005E6274" w:rsidP="00727F31">
            <w:pPr>
              <w:pStyle w:val="Paragraphedeliste"/>
              <w:numPr>
                <w:ilvl w:val="0"/>
                <w:numId w:val="102"/>
              </w:numPr>
              <w:spacing w:line="276" w:lineRule="auto"/>
              <w:jc w:val="center"/>
              <w:textAlignment w:val="baseline"/>
              <w:rPr>
                <w:rFonts w:eastAsia="Times New Roman" w:cs="Arial"/>
                <w:szCs w:val="16"/>
                <w:lang w:eastAsia="en-GB"/>
              </w:rPr>
            </w:pPr>
          </w:p>
        </w:tc>
      </w:tr>
      <w:tr w:rsidR="005E6274" w:rsidRPr="003C52AB" w14:paraId="675E1BC7" w14:textId="77777777" w:rsidTr="00727F31">
        <w:trPr>
          <w:gridAfter w:val="1"/>
          <w:wAfter w:w="8" w:type="dxa"/>
          <w:trHeight w:val="300"/>
        </w:trPr>
        <w:tc>
          <w:tcPr>
            <w:tcW w:w="14876" w:type="dxa"/>
            <w:gridSpan w:val="12"/>
            <w:tcBorders>
              <w:left w:val="nil"/>
              <w:right w:val="nil"/>
            </w:tcBorders>
            <w:shd w:val="clear" w:color="auto" w:fill="FFFFFF" w:themeFill="background1"/>
            <w:tcMar>
              <w:top w:w="0" w:type="dxa"/>
              <w:bottom w:w="0" w:type="dxa"/>
            </w:tcMar>
            <w:vAlign w:val="center"/>
          </w:tcPr>
          <w:p w14:paraId="276BA322" w14:textId="77777777" w:rsidR="005E6274" w:rsidRPr="003C52AB" w:rsidRDefault="005E6274" w:rsidP="005E6274">
            <w:pPr>
              <w:spacing w:line="240" w:lineRule="auto"/>
              <w:jc w:val="center"/>
              <w:textAlignment w:val="baseline"/>
              <w:rPr>
                <w:rStyle w:val="Lienhypertexte"/>
                <w:sz w:val="16"/>
                <w:szCs w:val="16"/>
              </w:rPr>
            </w:pPr>
          </w:p>
        </w:tc>
      </w:tr>
      <w:tr w:rsidR="005E6274" w:rsidRPr="003C52AB" w14:paraId="187F06EC" w14:textId="77777777" w:rsidTr="00727F31">
        <w:trPr>
          <w:gridAfter w:val="1"/>
          <w:wAfter w:w="8" w:type="dxa"/>
          <w:trHeight w:val="300"/>
        </w:trPr>
        <w:tc>
          <w:tcPr>
            <w:tcW w:w="14876" w:type="dxa"/>
            <w:gridSpan w:val="12"/>
            <w:shd w:val="clear" w:color="auto" w:fill="0070C0"/>
            <w:vAlign w:val="center"/>
          </w:tcPr>
          <w:p w14:paraId="205C85A0" w14:textId="77777777" w:rsidR="005E6274" w:rsidRPr="003C52AB" w:rsidRDefault="005E6274" w:rsidP="005E6274">
            <w:pPr>
              <w:rPr>
                <w:rStyle w:val="Lienhypertexte"/>
                <w:b/>
                <w:bCs/>
                <w:color w:val="FFFFFF" w:themeColor="background1"/>
                <w:sz w:val="18"/>
                <w:szCs w:val="18"/>
              </w:rPr>
            </w:pPr>
            <w:r>
              <w:rPr>
                <w:b/>
                <w:color w:val="FFFFFF" w:themeColor="background1"/>
                <w:sz w:val="18"/>
              </w:rPr>
              <w:t>Notes explicatives</w:t>
            </w:r>
          </w:p>
        </w:tc>
      </w:tr>
      <w:tr w:rsidR="005E6274" w:rsidRPr="003C52AB" w14:paraId="06954B1E" w14:textId="77777777" w:rsidTr="00727F31">
        <w:trPr>
          <w:gridAfter w:val="1"/>
          <w:wAfter w:w="8" w:type="dxa"/>
          <w:trHeight w:val="300"/>
        </w:trPr>
        <w:tc>
          <w:tcPr>
            <w:tcW w:w="1723" w:type="dxa"/>
            <w:shd w:val="clear" w:color="auto" w:fill="auto"/>
            <w:vAlign w:val="center"/>
          </w:tcPr>
          <w:p w14:paraId="5C393D43" w14:textId="00FCB351" w:rsidR="005E6274" w:rsidRPr="003C52AB" w:rsidRDefault="005E6274" w:rsidP="005E6274">
            <w:pPr>
              <w:rPr>
                <w:rStyle w:val="Lienhypertexte"/>
                <w:b/>
                <w:sz w:val="16"/>
                <w:szCs w:val="16"/>
              </w:rPr>
            </w:pPr>
            <w:r>
              <w:rPr>
                <w:b/>
                <w:sz w:val="16"/>
              </w:rPr>
              <w:t>Objectif de l</w:t>
            </w:r>
            <w:r w:rsidR="003851BD">
              <w:rPr>
                <w:b/>
                <w:sz w:val="16"/>
              </w:rPr>
              <w:t>’</w:t>
            </w:r>
            <w:r>
              <w:rPr>
                <w:b/>
                <w:sz w:val="16"/>
              </w:rPr>
              <w:t>indicateur</w:t>
            </w:r>
          </w:p>
        </w:tc>
        <w:tc>
          <w:tcPr>
            <w:tcW w:w="13153" w:type="dxa"/>
            <w:gridSpan w:val="11"/>
            <w:shd w:val="clear" w:color="auto" w:fill="auto"/>
            <w:vAlign w:val="center"/>
          </w:tcPr>
          <w:p w14:paraId="1AF00FA7" w14:textId="618D3088" w:rsidR="00920F4E" w:rsidRPr="003C52AB" w:rsidRDefault="005E6274" w:rsidP="005E6274">
            <w:pPr>
              <w:rPr>
                <w:rStyle w:val="Lienhypertexte"/>
                <w:color w:val="000000" w:themeColor="text1"/>
                <w:sz w:val="16"/>
                <w:szCs w:val="16"/>
              </w:rPr>
            </w:pPr>
            <w:r>
              <w:rPr>
                <w:rStyle w:val="Lienhypertexte"/>
                <w:color w:val="000000" w:themeColor="text1"/>
                <w:sz w:val="16"/>
              </w:rPr>
              <w:t xml:space="preserve">Cet indicateur permet aux signataires de préciser dans quelle mesure les critères ESG </w:t>
            </w:r>
            <w:r w:rsidR="00785B3B">
              <w:t>majeurs</w:t>
            </w:r>
            <w:r w:rsidR="00785B3B" w:rsidDel="00785B3B">
              <w:rPr>
                <w:rStyle w:val="Lienhypertexte"/>
                <w:color w:val="000000" w:themeColor="text1"/>
                <w:sz w:val="16"/>
              </w:rPr>
              <w:t xml:space="preserve"> </w:t>
            </w:r>
            <w:r>
              <w:rPr>
                <w:rStyle w:val="Lienhypertexte"/>
                <w:color w:val="000000" w:themeColor="text1"/>
                <w:sz w:val="16"/>
              </w:rPr>
              <w:t xml:space="preserve">sont pris en compte dans la construction de portefeuille et non pas uniquement le processus de valorisation ou les critères de sélection. Il est recommandé de prendre en compte les critères ESG </w:t>
            </w:r>
            <w:r w:rsidR="00785B3B">
              <w:t>majeurs</w:t>
            </w:r>
            <w:r>
              <w:rPr>
                <w:rStyle w:val="Lienhypertexte"/>
                <w:color w:val="000000" w:themeColor="text1"/>
                <w:sz w:val="16"/>
              </w:rPr>
              <w:t xml:space="preserve"> dans tous les aspects de la construction de portefeuille et de la sélection d</w:t>
            </w:r>
            <w:r w:rsidR="003851BD">
              <w:rPr>
                <w:rStyle w:val="Lienhypertexte"/>
                <w:color w:val="000000" w:themeColor="text1"/>
                <w:sz w:val="16"/>
              </w:rPr>
              <w:t>’</w:t>
            </w:r>
            <w:r>
              <w:rPr>
                <w:rStyle w:val="Lienhypertexte"/>
                <w:color w:val="000000" w:themeColor="text1"/>
                <w:sz w:val="16"/>
              </w:rPr>
              <w:t>actifs pour l</w:t>
            </w:r>
            <w:r w:rsidR="003851BD">
              <w:rPr>
                <w:rStyle w:val="Lienhypertexte"/>
                <w:color w:val="000000" w:themeColor="text1"/>
                <w:sz w:val="16"/>
              </w:rPr>
              <w:t>’</w:t>
            </w:r>
            <w:r>
              <w:rPr>
                <w:rStyle w:val="Lienhypertexte"/>
                <w:color w:val="000000" w:themeColor="text1"/>
                <w:sz w:val="16"/>
              </w:rPr>
              <w:t>ensemble des stratégies d</w:t>
            </w:r>
            <w:r w:rsidR="003851BD">
              <w:rPr>
                <w:rStyle w:val="Lienhypertexte"/>
                <w:color w:val="000000" w:themeColor="text1"/>
                <w:sz w:val="16"/>
              </w:rPr>
              <w:t>’</w:t>
            </w:r>
            <w:r>
              <w:rPr>
                <w:rStyle w:val="Lienhypertexte"/>
                <w:color w:val="000000" w:themeColor="text1"/>
                <w:sz w:val="16"/>
              </w:rPr>
              <w:t>investissement et des actifs sous gestion, plutôt que pour un portefeuille ou groupe de fonds donné. Les options indiquent différents aspects de la construction du portefeuille pour lesquels les signataires peuvent étayer leur conviction et leur tolérance au risque en fonction de critères ESG.</w:t>
            </w:r>
          </w:p>
        </w:tc>
      </w:tr>
      <w:tr w:rsidR="005E6274" w:rsidRPr="003C52AB" w14:paraId="1B18566F" w14:textId="77777777" w:rsidTr="00727F31">
        <w:trPr>
          <w:gridAfter w:val="1"/>
          <w:wAfter w:w="8" w:type="dxa"/>
          <w:trHeight w:val="300"/>
        </w:trPr>
        <w:tc>
          <w:tcPr>
            <w:tcW w:w="1723" w:type="dxa"/>
            <w:shd w:val="clear" w:color="auto" w:fill="auto"/>
            <w:vAlign w:val="center"/>
          </w:tcPr>
          <w:p w14:paraId="286F8262" w14:textId="06C8932D" w:rsidR="005E6274" w:rsidRPr="003C52AB" w:rsidRDefault="008A2C49" w:rsidP="005E6274">
            <w:pPr>
              <w:rPr>
                <w:rStyle w:val="Lienhypertexte"/>
                <w:b/>
                <w:sz w:val="16"/>
                <w:szCs w:val="16"/>
              </w:rPr>
            </w:pPr>
            <w:r>
              <w:rPr>
                <w:b/>
                <w:sz w:val="16"/>
              </w:rPr>
              <w:t>Recommandations</w:t>
            </w:r>
            <w:r w:rsidR="005E6274">
              <w:rPr>
                <w:b/>
                <w:sz w:val="16"/>
              </w:rPr>
              <w:t xml:space="preserve"> supplémentaires en matière de </w:t>
            </w:r>
            <w:proofErr w:type="spellStart"/>
            <w:r w:rsidR="005E6274">
              <w:rPr>
                <w:b/>
                <w:sz w:val="16"/>
              </w:rPr>
              <w:t>reporting</w:t>
            </w:r>
            <w:proofErr w:type="spellEnd"/>
          </w:p>
        </w:tc>
        <w:tc>
          <w:tcPr>
            <w:tcW w:w="13153" w:type="dxa"/>
            <w:gridSpan w:val="11"/>
            <w:shd w:val="clear" w:color="auto" w:fill="auto"/>
            <w:vAlign w:val="center"/>
          </w:tcPr>
          <w:p w14:paraId="58E9C430" w14:textId="43428B0E" w:rsidR="005E6274" w:rsidRPr="003C52AB" w:rsidRDefault="005E6274" w:rsidP="005E6274">
            <w:pPr>
              <w:rPr>
                <w:rStyle w:val="Lienhypertexte"/>
                <w:color w:val="000000" w:themeColor="text1"/>
                <w:sz w:val="16"/>
                <w:szCs w:val="16"/>
              </w:rPr>
            </w:pPr>
            <w:r>
              <w:rPr>
                <w:rStyle w:val="Lienhypertexte"/>
                <w:color w:val="000000" w:themeColor="text1"/>
                <w:sz w:val="16"/>
              </w:rPr>
              <w:t>Les critères ESG peuvent être intégrés dans les processus de construction des portefeuilles d</w:t>
            </w:r>
            <w:r w:rsidR="003851BD">
              <w:rPr>
                <w:rStyle w:val="Lienhypertexte"/>
                <w:color w:val="000000" w:themeColor="text1"/>
                <w:sz w:val="16"/>
              </w:rPr>
              <w:t>’</w:t>
            </w:r>
            <w:r>
              <w:rPr>
                <w:rStyle w:val="Lienhypertexte"/>
                <w:color w:val="000000" w:themeColor="text1"/>
                <w:sz w:val="16"/>
              </w:rPr>
              <w:t>actions cotées à l</w:t>
            </w:r>
            <w:r w:rsidR="003851BD">
              <w:rPr>
                <w:rStyle w:val="Lienhypertexte"/>
                <w:color w:val="000000" w:themeColor="text1"/>
                <w:sz w:val="16"/>
              </w:rPr>
              <w:t>’</w:t>
            </w:r>
            <w:r>
              <w:rPr>
                <w:rStyle w:val="Lienhypertexte"/>
                <w:color w:val="000000" w:themeColor="text1"/>
                <w:sz w:val="16"/>
              </w:rPr>
              <w:t>aide de trois approches</w:t>
            </w:r>
            <w:r w:rsidR="00EB3CC5">
              <w:rPr>
                <w:rStyle w:val="Lienhypertexte"/>
                <w:color w:val="000000" w:themeColor="text1"/>
                <w:sz w:val="16"/>
              </w:rPr>
              <w:t> :</w:t>
            </w:r>
            <w:r>
              <w:rPr>
                <w:rStyle w:val="Lienhypertexte"/>
                <w:color w:val="000000" w:themeColor="text1"/>
                <w:sz w:val="16"/>
              </w:rPr>
              <w:t xml:space="preserve"> l</w:t>
            </w:r>
            <w:r w:rsidR="003851BD">
              <w:rPr>
                <w:rStyle w:val="Lienhypertexte"/>
                <w:color w:val="000000" w:themeColor="text1"/>
                <w:sz w:val="16"/>
              </w:rPr>
              <w:t>’</w:t>
            </w:r>
            <w:r>
              <w:rPr>
                <w:rStyle w:val="Lienhypertexte"/>
                <w:color w:val="000000" w:themeColor="text1"/>
                <w:sz w:val="16"/>
              </w:rPr>
              <w:t xml:space="preserve">intégration, le </w:t>
            </w:r>
            <w:r>
              <w:rPr>
                <w:rStyle w:val="Lienhypertexte"/>
                <w:i/>
                <w:iCs/>
                <w:color w:val="000000" w:themeColor="text1"/>
                <w:sz w:val="16"/>
              </w:rPr>
              <w:t>screening</w:t>
            </w:r>
            <w:r>
              <w:rPr>
                <w:rStyle w:val="Lienhypertexte"/>
                <w:color w:val="000000" w:themeColor="text1"/>
                <w:sz w:val="16"/>
              </w:rPr>
              <w:t xml:space="preserve"> et l</w:t>
            </w:r>
            <w:r w:rsidR="003851BD">
              <w:rPr>
                <w:rStyle w:val="Lienhypertexte"/>
                <w:color w:val="000000" w:themeColor="text1"/>
                <w:sz w:val="16"/>
              </w:rPr>
              <w:t>’</w:t>
            </w:r>
            <w:r>
              <w:rPr>
                <w:rStyle w:val="Lienhypertexte"/>
                <w:color w:val="000000" w:themeColor="text1"/>
                <w:sz w:val="16"/>
              </w:rPr>
              <w:t>investissement thématique. Les investisseurs choisissent parmi ces approches ou les combinent en fonction des résultats qu</w:t>
            </w:r>
            <w:r w:rsidR="003851BD">
              <w:rPr>
                <w:rStyle w:val="Lienhypertexte"/>
                <w:color w:val="000000" w:themeColor="text1"/>
                <w:sz w:val="16"/>
              </w:rPr>
              <w:t>’</w:t>
            </w:r>
            <w:r>
              <w:rPr>
                <w:rStyle w:val="Lienhypertexte"/>
                <w:color w:val="000000" w:themeColor="text1"/>
                <w:sz w:val="16"/>
              </w:rPr>
              <w:t xml:space="preserve">ils souhaitent obtenir, notamment en améliorant leur profil risque-rendement, en évitant certains secteurs ou en orientant le capital vers des objectifs environnementaux et/ou sociaux. </w:t>
            </w:r>
          </w:p>
        </w:tc>
      </w:tr>
      <w:tr w:rsidR="005E6274" w:rsidRPr="003C52AB" w14:paraId="45B7BEA4" w14:textId="77777777" w:rsidTr="00727F31">
        <w:trPr>
          <w:gridAfter w:val="1"/>
          <w:wAfter w:w="8" w:type="dxa"/>
          <w:trHeight w:val="300"/>
        </w:trPr>
        <w:tc>
          <w:tcPr>
            <w:tcW w:w="1723" w:type="dxa"/>
            <w:shd w:val="clear" w:color="auto" w:fill="auto"/>
            <w:vAlign w:val="center"/>
          </w:tcPr>
          <w:p w14:paraId="0FB89082" w14:textId="77777777" w:rsidR="005E6274" w:rsidRPr="003C52AB" w:rsidRDefault="005E6274" w:rsidP="005E6274">
            <w:pPr>
              <w:rPr>
                <w:b/>
                <w:bCs/>
                <w:sz w:val="16"/>
                <w:szCs w:val="16"/>
              </w:rPr>
            </w:pPr>
            <w:r>
              <w:rPr>
                <w:b/>
                <w:sz w:val="16"/>
              </w:rPr>
              <w:t>Autres ressources</w:t>
            </w:r>
          </w:p>
        </w:tc>
        <w:tc>
          <w:tcPr>
            <w:tcW w:w="13153" w:type="dxa"/>
            <w:gridSpan w:val="11"/>
            <w:shd w:val="clear" w:color="auto" w:fill="auto"/>
            <w:vAlign w:val="center"/>
          </w:tcPr>
          <w:p w14:paraId="368C76D6" w14:textId="4BEFA833" w:rsidR="005E6274" w:rsidRPr="003C52AB" w:rsidRDefault="005E6274" w:rsidP="005E6274">
            <w:pPr>
              <w:rPr>
                <w:rStyle w:val="Lienhypertexte"/>
                <w:color w:val="000000" w:themeColor="text1"/>
              </w:rPr>
            </w:pPr>
            <w:r>
              <w:rPr>
                <w:rStyle w:val="Lienhypertexte"/>
                <w:color w:val="000000" w:themeColor="text1"/>
                <w:sz w:val="16"/>
              </w:rPr>
              <w:t xml:space="preserve">Pour </w:t>
            </w:r>
            <w:r w:rsidR="00F61D49">
              <w:rPr>
                <w:rStyle w:val="Lienhypertexte"/>
                <w:color w:val="000000" w:themeColor="text1"/>
                <w:sz w:val="16"/>
              </w:rPr>
              <w:t>des recommandations</w:t>
            </w:r>
            <w:r>
              <w:rPr>
                <w:rStyle w:val="Lienhypertexte"/>
                <w:color w:val="000000" w:themeColor="text1"/>
                <w:sz w:val="16"/>
              </w:rPr>
              <w:t xml:space="preserve"> et des études de cas sur la prise en compte des tendances ESG à long terme dans les </w:t>
            </w:r>
            <w:r w:rsidR="00370C9F">
              <w:rPr>
                <w:rStyle w:val="Lienhypertexte"/>
                <w:color w:val="000000" w:themeColor="text1"/>
                <w:sz w:val="16"/>
              </w:rPr>
              <w:t xml:space="preserve">actions </w:t>
            </w:r>
            <w:r w:rsidR="00096E51">
              <w:rPr>
                <w:rStyle w:val="Lienhypertexte"/>
                <w:color w:val="000000" w:themeColor="text1"/>
                <w:sz w:val="16"/>
              </w:rPr>
              <w:t>cotées</w:t>
            </w:r>
            <w:r>
              <w:rPr>
                <w:rStyle w:val="Lienhypertexte"/>
                <w:color w:val="000000" w:themeColor="text1"/>
                <w:sz w:val="16"/>
              </w:rPr>
              <w:t xml:space="preserve">, veuillez consulter le document intitulé </w:t>
            </w:r>
            <w:hyperlink r:id="rId34" w:history="1">
              <w:r>
                <w:rPr>
                  <w:rStyle w:val="Lienhypertexte"/>
                  <w:sz w:val="16"/>
                </w:rPr>
                <w:t xml:space="preserve">Guidance and case </w:t>
              </w:r>
              <w:proofErr w:type="spellStart"/>
              <w:r>
                <w:rPr>
                  <w:rStyle w:val="Lienhypertexte"/>
                  <w:sz w:val="16"/>
                </w:rPr>
                <w:t>studies</w:t>
              </w:r>
              <w:proofErr w:type="spellEnd"/>
              <w:r>
                <w:rPr>
                  <w:rStyle w:val="Lienhypertexte"/>
                  <w:sz w:val="16"/>
                </w:rPr>
                <w:t xml:space="preserve"> for ESG </w:t>
              </w:r>
              <w:proofErr w:type="spellStart"/>
              <w:r>
                <w:rPr>
                  <w:rStyle w:val="Lienhypertexte"/>
                  <w:sz w:val="16"/>
                </w:rPr>
                <w:t>integration</w:t>
              </w:r>
              <w:proofErr w:type="spellEnd"/>
              <w:r>
                <w:rPr>
                  <w:rStyle w:val="Lienhypertexte"/>
                  <w:sz w:val="16"/>
                </w:rPr>
                <w:t xml:space="preserve">: </w:t>
              </w:r>
              <w:proofErr w:type="spellStart"/>
              <w:r>
                <w:rPr>
                  <w:rStyle w:val="Lienhypertexte"/>
                  <w:sz w:val="16"/>
                </w:rPr>
                <w:t>equities</w:t>
              </w:r>
              <w:proofErr w:type="spellEnd"/>
              <w:r>
                <w:rPr>
                  <w:rStyle w:val="Lienhypertexte"/>
                  <w:sz w:val="16"/>
                </w:rPr>
                <w:t xml:space="preserve"> and </w:t>
              </w:r>
              <w:proofErr w:type="spellStart"/>
              <w:r>
                <w:rPr>
                  <w:rStyle w:val="Lienhypertexte"/>
                  <w:sz w:val="16"/>
                </w:rPr>
                <w:t>fixed</w:t>
              </w:r>
              <w:proofErr w:type="spellEnd"/>
              <w:r>
                <w:rPr>
                  <w:rStyle w:val="Lienhypertexte"/>
                  <w:sz w:val="16"/>
                </w:rPr>
                <w:t xml:space="preserve"> </w:t>
              </w:r>
              <w:proofErr w:type="spellStart"/>
              <w:r>
                <w:rPr>
                  <w:rStyle w:val="Lienhypertexte"/>
                  <w:sz w:val="16"/>
                </w:rPr>
                <w:t>income</w:t>
              </w:r>
              <w:proofErr w:type="spellEnd"/>
              <w:r>
                <w:rPr>
                  <w:rStyle w:val="Lienhypertexte"/>
                  <w:sz w:val="16"/>
                </w:rPr>
                <w:t xml:space="preserve"> (Conseils et études de cas pour l</w:t>
              </w:r>
              <w:r w:rsidR="003851BD">
                <w:rPr>
                  <w:rStyle w:val="Lienhypertexte"/>
                  <w:sz w:val="16"/>
                </w:rPr>
                <w:t>’</w:t>
              </w:r>
              <w:r>
                <w:rPr>
                  <w:rStyle w:val="Lienhypertexte"/>
                  <w:sz w:val="16"/>
                </w:rPr>
                <w:t>intégration des critères ESG</w:t>
              </w:r>
              <w:r w:rsidR="00EB3CC5">
                <w:rPr>
                  <w:rStyle w:val="Lienhypertexte"/>
                  <w:sz w:val="16"/>
                </w:rPr>
                <w:t> :</w:t>
              </w:r>
              <w:r>
                <w:rPr>
                  <w:rStyle w:val="Lienhypertexte"/>
                  <w:sz w:val="16"/>
                </w:rPr>
                <w:t xml:space="preserve"> actions et obligations)</w:t>
              </w:r>
            </w:hyperlink>
            <w:r>
              <w:rPr>
                <w:rStyle w:val="Lienhypertexte"/>
                <w:color w:val="000000" w:themeColor="text1"/>
                <w:sz w:val="16"/>
              </w:rPr>
              <w:t>.</w:t>
            </w:r>
          </w:p>
        </w:tc>
      </w:tr>
      <w:tr w:rsidR="005E6274" w:rsidRPr="003C52AB" w14:paraId="6E7ED79A" w14:textId="77777777" w:rsidTr="00727F31">
        <w:trPr>
          <w:gridAfter w:val="1"/>
          <w:wAfter w:w="8" w:type="dxa"/>
          <w:trHeight w:val="300"/>
        </w:trPr>
        <w:tc>
          <w:tcPr>
            <w:tcW w:w="14876" w:type="dxa"/>
            <w:gridSpan w:val="12"/>
            <w:shd w:val="clear" w:color="auto" w:fill="0070C0"/>
            <w:vAlign w:val="center"/>
          </w:tcPr>
          <w:p w14:paraId="2AE00078" w14:textId="77777777" w:rsidR="005E6274" w:rsidRPr="003C52AB" w:rsidRDefault="005E6274" w:rsidP="005E6274">
            <w:pPr>
              <w:rPr>
                <w:color w:val="FFFFFF" w:themeColor="background1"/>
                <w:sz w:val="16"/>
                <w:szCs w:val="16"/>
              </w:rPr>
            </w:pPr>
            <w:r>
              <w:rPr>
                <w:b/>
                <w:color w:val="FFFFFF" w:themeColor="background1"/>
                <w:sz w:val="18"/>
              </w:rPr>
              <w:t>Logique</w:t>
            </w:r>
          </w:p>
        </w:tc>
      </w:tr>
      <w:tr w:rsidR="005E6274" w:rsidRPr="003C52AB" w14:paraId="138B1486" w14:textId="77777777" w:rsidTr="00727F31">
        <w:trPr>
          <w:gridAfter w:val="1"/>
          <w:wAfter w:w="8" w:type="dxa"/>
          <w:trHeight w:val="300"/>
        </w:trPr>
        <w:tc>
          <w:tcPr>
            <w:tcW w:w="1723" w:type="dxa"/>
            <w:shd w:val="clear" w:color="auto" w:fill="auto"/>
            <w:vAlign w:val="center"/>
          </w:tcPr>
          <w:p w14:paraId="13223140" w14:textId="77777777" w:rsidR="005E6274" w:rsidRPr="003C52AB" w:rsidRDefault="005E6274" w:rsidP="005E6274">
            <w:pPr>
              <w:rPr>
                <w:b/>
                <w:bCs/>
                <w:sz w:val="16"/>
                <w:szCs w:val="16"/>
              </w:rPr>
            </w:pPr>
            <w:r>
              <w:rPr>
                <w:b/>
                <w:sz w:val="16"/>
              </w:rPr>
              <w:t>Lien avec</w:t>
            </w:r>
          </w:p>
        </w:tc>
        <w:tc>
          <w:tcPr>
            <w:tcW w:w="13153" w:type="dxa"/>
            <w:gridSpan w:val="11"/>
            <w:shd w:val="clear" w:color="auto" w:fill="auto"/>
            <w:vAlign w:val="center"/>
          </w:tcPr>
          <w:p w14:paraId="21C812EF" w14:textId="70075DB6" w:rsidR="005E6274" w:rsidRPr="003C52AB" w:rsidRDefault="000C636C" w:rsidP="005E6274">
            <w:pPr>
              <w:rPr>
                <w:color w:val="000000" w:themeColor="text1"/>
                <w:sz w:val="16"/>
                <w:szCs w:val="16"/>
              </w:rPr>
            </w:pPr>
            <w:r>
              <w:rPr>
                <w:color w:val="000000" w:themeColor="text1"/>
                <w:sz w:val="16"/>
              </w:rPr>
              <w:t>[OO 21]</w:t>
            </w:r>
          </w:p>
        </w:tc>
      </w:tr>
      <w:tr w:rsidR="005E6274" w:rsidRPr="003C52AB" w14:paraId="5245ABEF" w14:textId="77777777" w:rsidTr="00727F31">
        <w:trPr>
          <w:gridAfter w:val="1"/>
          <w:wAfter w:w="8" w:type="dxa"/>
          <w:trHeight w:val="300"/>
        </w:trPr>
        <w:tc>
          <w:tcPr>
            <w:tcW w:w="1723" w:type="dxa"/>
            <w:shd w:val="clear" w:color="auto" w:fill="auto"/>
            <w:vAlign w:val="center"/>
          </w:tcPr>
          <w:p w14:paraId="599F06E9" w14:textId="77777777" w:rsidR="005E6274" w:rsidRPr="003C52AB" w:rsidRDefault="005E6274" w:rsidP="005E6274">
            <w:pPr>
              <w:rPr>
                <w:b/>
                <w:bCs/>
                <w:sz w:val="16"/>
                <w:szCs w:val="16"/>
              </w:rPr>
            </w:pPr>
            <w:r>
              <w:rPr>
                <w:b/>
                <w:sz w:val="16"/>
              </w:rPr>
              <w:t>Accès à</w:t>
            </w:r>
          </w:p>
        </w:tc>
        <w:tc>
          <w:tcPr>
            <w:tcW w:w="13153" w:type="dxa"/>
            <w:gridSpan w:val="11"/>
            <w:shd w:val="clear" w:color="auto" w:fill="auto"/>
            <w:vAlign w:val="center"/>
          </w:tcPr>
          <w:p w14:paraId="44D8F542" w14:textId="17D655DF" w:rsidR="005E6274" w:rsidRPr="003C52AB" w:rsidRDefault="00F36401" w:rsidP="005E6274">
            <w:pPr>
              <w:rPr>
                <w:color w:val="000000" w:themeColor="text1"/>
                <w:sz w:val="16"/>
                <w:szCs w:val="16"/>
              </w:rPr>
            </w:pPr>
            <w:r>
              <w:rPr>
                <w:color w:val="000000" w:themeColor="text1"/>
                <w:sz w:val="16"/>
              </w:rPr>
              <w:t>Sans objet</w:t>
            </w:r>
          </w:p>
        </w:tc>
      </w:tr>
      <w:tr w:rsidR="005E6274" w:rsidRPr="003C52AB" w14:paraId="52166F86" w14:textId="77777777" w:rsidTr="00727F31">
        <w:trPr>
          <w:gridAfter w:val="1"/>
          <w:wAfter w:w="8" w:type="dxa"/>
          <w:trHeight w:val="300"/>
        </w:trPr>
        <w:tc>
          <w:tcPr>
            <w:tcW w:w="14876" w:type="dxa"/>
            <w:gridSpan w:val="12"/>
            <w:shd w:val="clear" w:color="auto" w:fill="0070C0"/>
            <w:vAlign w:val="center"/>
          </w:tcPr>
          <w:p w14:paraId="55E1CA30" w14:textId="77777777" w:rsidR="005E6274" w:rsidRPr="003C52AB" w:rsidRDefault="005E6274" w:rsidP="005E6274">
            <w:pPr>
              <w:rPr>
                <w:rFonts w:eastAsia="Times New Roman" w:cs="Arial"/>
                <w:b/>
                <w:bCs/>
                <w:color w:val="FFFFFF" w:themeColor="background1"/>
                <w:sz w:val="18"/>
                <w:szCs w:val="18"/>
              </w:rPr>
            </w:pPr>
            <w:r>
              <w:rPr>
                <w:b/>
                <w:color w:val="FFFFFF" w:themeColor="background1"/>
                <w:sz w:val="18"/>
              </w:rPr>
              <w:lastRenderedPageBreak/>
              <w:t>Évaluation</w:t>
            </w:r>
          </w:p>
        </w:tc>
      </w:tr>
      <w:tr w:rsidR="00CE7A70" w:rsidRPr="003C52AB" w14:paraId="5961B939" w14:textId="77777777" w:rsidTr="00727F31">
        <w:trPr>
          <w:gridAfter w:val="1"/>
          <w:wAfter w:w="8" w:type="dxa"/>
          <w:trHeight w:val="354"/>
        </w:trPr>
        <w:tc>
          <w:tcPr>
            <w:tcW w:w="1723" w:type="dxa"/>
            <w:tcBorders>
              <w:top w:val="single" w:sz="6" w:space="0" w:color="A6A6A6" w:themeColor="background1" w:themeShade="A6"/>
              <w:left w:val="single" w:sz="6" w:space="0" w:color="A6A6A6" w:themeColor="background1" w:themeShade="A6"/>
              <w:right w:val="single" w:sz="6" w:space="0" w:color="A6A6A6" w:themeColor="background1" w:themeShade="A6"/>
            </w:tcBorders>
            <w:shd w:val="clear" w:color="auto" w:fill="auto"/>
            <w:vAlign w:val="center"/>
          </w:tcPr>
          <w:p w14:paraId="3829E441" w14:textId="655374B6" w:rsidR="00205773" w:rsidRPr="003C52AB" w:rsidRDefault="00205773" w:rsidP="00046718">
            <w:pPr>
              <w:rPr>
                <w:b/>
                <w:sz w:val="16"/>
                <w:szCs w:val="16"/>
              </w:rPr>
            </w:pPr>
            <w:r>
              <w:rPr>
                <w:b/>
                <w:sz w:val="16"/>
              </w:rPr>
              <w:t>Critères d</w:t>
            </w:r>
            <w:r w:rsidR="003851BD">
              <w:rPr>
                <w:b/>
                <w:sz w:val="16"/>
              </w:rPr>
              <w:t>’</w:t>
            </w:r>
            <w:r>
              <w:rPr>
                <w:b/>
                <w:sz w:val="16"/>
              </w:rPr>
              <w:t>évaluation</w:t>
            </w:r>
          </w:p>
        </w:tc>
        <w:tc>
          <w:tcPr>
            <w:tcW w:w="13153" w:type="dxa"/>
            <w:gridSpan w:val="11"/>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A2661CA" w14:textId="27577F59" w:rsidR="00205773" w:rsidRPr="003C52AB" w:rsidRDefault="00205773" w:rsidP="005E6274">
            <w:pPr>
              <w:spacing w:line="240" w:lineRule="auto"/>
              <w:rPr>
                <w:rStyle w:val="Lienhypertexte"/>
                <w:rFonts w:cs="Arial"/>
                <w:color w:val="000000"/>
                <w:sz w:val="16"/>
                <w:szCs w:val="16"/>
              </w:rPr>
            </w:pPr>
            <w:r>
              <w:rPr>
                <w:rStyle w:val="Lienhypertexte"/>
                <w:color w:val="000000"/>
                <w:sz w:val="16"/>
              </w:rPr>
              <w:t>Les 100 points de cet indicateur sont répartis entre les options désignées par une lettre (50 points), et celles relatives au périmètre couvert (50 points). La note finale sera fondée sur les trois meilleures combinaisons d</w:t>
            </w:r>
            <w:r w:rsidR="003851BD">
              <w:rPr>
                <w:rStyle w:val="Lienhypertexte"/>
                <w:color w:val="000000"/>
                <w:sz w:val="16"/>
              </w:rPr>
              <w:t>’</w:t>
            </w:r>
            <w:r>
              <w:rPr>
                <w:rStyle w:val="Lienhypertexte"/>
                <w:color w:val="000000"/>
                <w:sz w:val="16"/>
              </w:rPr>
              <w:t>options désignées par des lettres et des chiffres.</w:t>
            </w:r>
          </w:p>
        </w:tc>
      </w:tr>
      <w:tr w:rsidR="00AA0D01" w:rsidRPr="003C52AB" w:rsidDel="00790CFA" w14:paraId="50D46FAA" w14:textId="77777777" w:rsidTr="00727F31">
        <w:trPr>
          <w:gridAfter w:val="1"/>
          <w:wAfter w:w="8" w:type="dxa"/>
          <w:trHeight w:val="1858"/>
        </w:trPr>
        <w:tc>
          <w:tcPr>
            <w:tcW w:w="1723" w:type="dxa"/>
            <w:vAlign w:val="center"/>
          </w:tcPr>
          <w:p w14:paraId="3964330F" w14:textId="77777777" w:rsidR="00205773" w:rsidRPr="003C52AB" w:rsidRDefault="00205773" w:rsidP="00046718">
            <w:pPr>
              <w:rPr>
                <w:b/>
                <w:sz w:val="16"/>
                <w:szCs w:val="16"/>
              </w:rPr>
            </w:pPr>
          </w:p>
        </w:tc>
        <w:tc>
          <w:tcPr>
            <w:tcW w:w="369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4078AB5" w14:textId="5C07A706" w:rsidR="00205773" w:rsidRPr="003C52AB" w:rsidRDefault="00205773" w:rsidP="00046718">
            <w:pPr>
              <w:rPr>
                <w:rStyle w:val="Lienhypertexte"/>
                <w:color w:val="000000" w:themeColor="text1"/>
                <w:sz w:val="16"/>
                <w:szCs w:val="16"/>
              </w:rPr>
            </w:pPr>
            <w:r>
              <w:rPr>
                <w:rStyle w:val="Lienhypertexte"/>
                <w:color w:val="000000" w:themeColor="text1"/>
                <w:sz w:val="16"/>
              </w:rPr>
              <w:t>50 points pour les options désignées par une lettre</w:t>
            </w:r>
            <w:r w:rsidR="00EB3CC5">
              <w:rPr>
                <w:rStyle w:val="Lienhypertexte"/>
                <w:color w:val="000000" w:themeColor="text1"/>
                <w:sz w:val="16"/>
              </w:rPr>
              <w:t> :</w:t>
            </w:r>
            <w:r>
              <w:rPr>
                <w:rStyle w:val="Lienhypertexte"/>
                <w:color w:val="000000" w:themeColor="text1"/>
                <w:sz w:val="16"/>
              </w:rPr>
              <w:t xml:space="preserve"> </w:t>
            </w:r>
          </w:p>
          <w:p w14:paraId="40612DCD" w14:textId="77777777" w:rsidR="00205773" w:rsidRPr="003C52AB" w:rsidRDefault="00205773" w:rsidP="00046718">
            <w:pPr>
              <w:rPr>
                <w:sz w:val="16"/>
                <w:szCs w:val="16"/>
              </w:rPr>
            </w:pPr>
          </w:p>
          <w:p w14:paraId="6B26E876" w14:textId="62F170C7" w:rsidR="00205773" w:rsidRPr="003C52AB" w:rsidRDefault="00205773" w:rsidP="00046718">
            <w:pPr>
              <w:rPr>
                <w:sz w:val="16"/>
                <w:szCs w:val="16"/>
              </w:rPr>
            </w:pPr>
            <w:r>
              <w:rPr>
                <w:sz w:val="16"/>
              </w:rPr>
              <w:t xml:space="preserve">50 points pour les 3 options A à C. </w:t>
            </w:r>
          </w:p>
          <w:p w14:paraId="4EB0F2A6" w14:textId="63806E90" w:rsidR="00205773" w:rsidRPr="003C52AB" w:rsidRDefault="00205773" w:rsidP="00046718">
            <w:pPr>
              <w:rPr>
                <w:sz w:val="16"/>
                <w:szCs w:val="16"/>
              </w:rPr>
            </w:pPr>
            <w:r>
              <w:rPr>
                <w:sz w:val="16"/>
              </w:rPr>
              <w:t xml:space="preserve">33 points pour 2 réponses cochées parmi les options A à C. </w:t>
            </w:r>
          </w:p>
          <w:p w14:paraId="7559A6D7" w14:textId="511E7635" w:rsidR="00205773" w:rsidRPr="003C52AB" w:rsidRDefault="00205773" w:rsidP="00046718">
            <w:pPr>
              <w:rPr>
                <w:sz w:val="16"/>
                <w:szCs w:val="16"/>
              </w:rPr>
            </w:pPr>
            <w:r>
              <w:rPr>
                <w:sz w:val="16"/>
              </w:rPr>
              <w:t xml:space="preserve">16 points pour 1 réponse cochée parmi les options A à C. </w:t>
            </w:r>
          </w:p>
          <w:p w14:paraId="0B626C76" w14:textId="18A9BEAD" w:rsidR="00205773" w:rsidRPr="003C52AB" w:rsidDel="00790CFA" w:rsidRDefault="00205773" w:rsidP="00046718">
            <w:pPr>
              <w:rPr>
                <w:rStyle w:val="Lienhypertexte"/>
                <w:color w:val="000000" w:themeColor="text1"/>
                <w:sz w:val="16"/>
                <w:szCs w:val="16"/>
              </w:rPr>
            </w:pPr>
            <w:r>
              <w:rPr>
                <w:sz w:val="16"/>
              </w:rPr>
              <w:t>0 point pour les options D et E.</w:t>
            </w:r>
          </w:p>
        </w:tc>
        <w:tc>
          <w:tcPr>
            <w:tcW w:w="68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9E7A323" w14:textId="77777777" w:rsidR="00205773" w:rsidRPr="003C52AB" w:rsidDel="00790CFA" w:rsidRDefault="00205773" w:rsidP="00046718">
            <w:pPr>
              <w:rPr>
                <w:rStyle w:val="Lienhypertexte"/>
                <w:b/>
                <w:bCs/>
                <w:color w:val="000000" w:themeColor="text1"/>
                <w:sz w:val="16"/>
                <w:szCs w:val="16"/>
              </w:rPr>
            </w:pPr>
            <w:r>
              <w:rPr>
                <w:rStyle w:val="Lienhypertexte"/>
                <w:b/>
                <w:color w:val="000000" w:themeColor="text1"/>
                <w:sz w:val="16"/>
              </w:rPr>
              <w:t>ET</w:t>
            </w:r>
          </w:p>
        </w:tc>
        <w:tc>
          <w:tcPr>
            <w:tcW w:w="4578"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66A5F5E" w14:textId="2C9F8612" w:rsidR="00205773" w:rsidRPr="003C52AB" w:rsidRDefault="00205773" w:rsidP="00046718">
            <w:pPr>
              <w:rPr>
                <w:rStyle w:val="Lienhypertexte"/>
                <w:color w:val="000000" w:themeColor="text1"/>
                <w:sz w:val="16"/>
                <w:szCs w:val="16"/>
              </w:rPr>
            </w:pPr>
            <w:r>
              <w:rPr>
                <w:rStyle w:val="Lienhypertexte"/>
                <w:color w:val="000000" w:themeColor="text1"/>
                <w:sz w:val="16"/>
              </w:rPr>
              <w:t>50 points pour le périmètre couvert</w:t>
            </w:r>
            <w:r w:rsidR="00EB3CC5">
              <w:rPr>
                <w:rStyle w:val="Lienhypertexte"/>
                <w:color w:val="000000" w:themeColor="text1"/>
                <w:sz w:val="16"/>
              </w:rPr>
              <w:t> :</w:t>
            </w:r>
          </w:p>
          <w:p w14:paraId="59D950F8" w14:textId="77777777" w:rsidR="00205773" w:rsidRPr="003C52AB" w:rsidRDefault="00205773" w:rsidP="00046718">
            <w:pPr>
              <w:rPr>
                <w:rStyle w:val="Lienhypertexte"/>
                <w:color w:val="000000" w:themeColor="text1"/>
                <w:sz w:val="16"/>
                <w:szCs w:val="16"/>
              </w:rPr>
            </w:pPr>
          </w:p>
          <w:p w14:paraId="0104204D" w14:textId="7EE721CC" w:rsidR="00205773" w:rsidRPr="003C52AB" w:rsidRDefault="00205773" w:rsidP="00046718">
            <w:pPr>
              <w:rPr>
                <w:rStyle w:val="Lienhypertexte"/>
                <w:color w:val="000000" w:themeColor="text1"/>
                <w:sz w:val="16"/>
                <w:szCs w:val="16"/>
              </w:rPr>
            </w:pPr>
            <w:r>
              <w:rPr>
                <w:rStyle w:val="Lienhypertexte"/>
                <w:color w:val="000000" w:themeColor="text1"/>
                <w:sz w:val="16"/>
              </w:rPr>
              <w:t>Pour les réponses A</w:t>
            </w:r>
            <w:r>
              <w:rPr>
                <w:sz w:val="16"/>
              </w:rPr>
              <w:t xml:space="preserve"> à </w:t>
            </w:r>
            <w:r>
              <w:rPr>
                <w:rStyle w:val="Lienhypertexte"/>
                <w:color w:val="000000" w:themeColor="text1"/>
                <w:sz w:val="16"/>
              </w:rPr>
              <w:t>C, chaque option est notée comme suit</w:t>
            </w:r>
            <w:r w:rsidR="00EB3CC5">
              <w:rPr>
                <w:rStyle w:val="Lienhypertexte"/>
                <w:color w:val="000000" w:themeColor="text1"/>
                <w:sz w:val="16"/>
              </w:rPr>
              <w:t> :</w:t>
            </w:r>
          </w:p>
          <w:p w14:paraId="4272E67D" w14:textId="541DC4EA" w:rsidR="00205773" w:rsidRPr="003C52AB" w:rsidRDefault="00205773" w:rsidP="00046718">
            <w:pPr>
              <w:rPr>
                <w:rStyle w:val="Lienhypertexte"/>
                <w:color w:val="000000" w:themeColor="text1"/>
                <w:sz w:val="16"/>
                <w:szCs w:val="16"/>
              </w:rPr>
            </w:pPr>
            <w:r>
              <w:rPr>
                <w:rStyle w:val="Lienhypertexte"/>
                <w:color w:val="000000" w:themeColor="text1"/>
                <w:sz w:val="16"/>
              </w:rPr>
              <w:t>50/3 points pour toutes les options (1) cochées.</w:t>
            </w:r>
          </w:p>
          <w:p w14:paraId="4D01143A" w14:textId="0F304A15" w:rsidR="00205773" w:rsidRPr="003C52AB" w:rsidRDefault="00205773" w:rsidP="00046718">
            <w:pPr>
              <w:rPr>
                <w:rStyle w:val="Lienhypertexte"/>
                <w:color w:val="000000" w:themeColor="text1"/>
                <w:sz w:val="16"/>
                <w:szCs w:val="16"/>
              </w:rPr>
            </w:pPr>
            <w:r>
              <w:rPr>
                <w:rStyle w:val="Lienhypertexte"/>
                <w:color w:val="000000" w:themeColor="text1"/>
                <w:sz w:val="16"/>
              </w:rPr>
              <w:t>25/3 points pour la majorité d</w:t>
            </w:r>
            <w:r w:rsidR="003851BD">
              <w:rPr>
                <w:rStyle w:val="Lienhypertexte"/>
                <w:color w:val="000000" w:themeColor="text1"/>
                <w:sz w:val="16"/>
              </w:rPr>
              <w:t>’</w:t>
            </w:r>
            <w:r>
              <w:rPr>
                <w:rStyle w:val="Lienhypertexte"/>
                <w:color w:val="000000" w:themeColor="text1"/>
                <w:sz w:val="16"/>
              </w:rPr>
              <w:t>options (2) cochées.</w:t>
            </w:r>
          </w:p>
          <w:p w14:paraId="3D71C9E4" w14:textId="11C3216F" w:rsidR="00205773" w:rsidRPr="003C52AB" w:rsidDel="00790CFA" w:rsidRDefault="00205773" w:rsidP="00046718">
            <w:pPr>
              <w:rPr>
                <w:rStyle w:val="Lienhypertexte"/>
                <w:color w:val="000000" w:themeColor="text1"/>
                <w:sz w:val="16"/>
                <w:szCs w:val="16"/>
              </w:rPr>
            </w:pPr>
            <w:r>
              <w:rPr>
                <w:rStyle w:val="Lienhypertexte"/>
                <w:color w:val="000000" w:themeColor="text1"/>
                <w:sz w:val="16"/>
              </w:rPr>
              <w:t>12/3 points pour une minorité d</w:t>
            </w:r>
            <w:r w:rsidR="003851BD">
              <w:rPr>
                <w:rStyle w:val="Lienhypertexte"/>
                <w:color w:val="000000" w:themeColor="text1"/>
                <w:sz w:val="16"/>
              </w:rPr>
              <w:t>’</w:t>
            </w:r>
            <w:r>
              <w:rPr>
                <w:rStyle w:val="Lienhypertexte"/>
                <w:color w:val="000000" w:themeColor="text1"/>
                <w:sz w:val="16"/>
              </w:rPr>
              <w:t>options (3) cochées.</w:t>
            </w:r>
          </w:p>
        </w:tc>
        <w:tc>
          <w:tcPr>
            <w:tcW w:w="4199"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15AFAFB" w14:textId="04089755" w:rsidR="00205773" w:rsidRPr="003C52AB" w:rsidRDefault="00205773" w:rsidP="00046718">
            <w:pPr>
              <w:rPr>
                <w:rFonts w:cs="Arial"/>
                <w:sz w:val="16"/>
                <w:szCs w:val="16"/>
              </w:rPr>
            </w:pPr>
            <w:r>
              <w:rPr>
                <w:sz w:val="16"/>
              </w:rPr>
              <w:t>Autres informations</w:t>
            </w:r>
            <w:r w:rsidR="00EB3CC5">
              <w:rPr>
                <w:sz w:val="16"/>
              </w:rPr>
              <w:t> :</w:t>
            </w:r>
          </w:p>
          <w:p w14:paraId="57A07FB7" w14:textId="77777777" w:rsidR="00C12B3F" w:rsidRPr="003C52AB" w:rsidRDefault="00C12B3F" w:rsidP="00046718">
            <w:pPr>
              <w:rPr>
                <w:rFonts w:cs="Arial"/>
                <w:sz w:val="16"/>
                <w:szCs w:val="16"/>
              </w:rPr>
            </w:pPr>
          </w:p>
          <w:p w14:paraId="496C7E64" w14:textId="667F24BA" w:rsidR="00C12B3F" w:rsidRPr="003C52AB" w:rsidRDefault="00DA0D9E" w:rsidP="00046718">
            <w:pPr>
              <w:rPr>
                <w:rFonts w:cs="Arial"/>
                <w:sz w:val="16"/>
                <w:szCs w:val="16"/>
              </w:rPr>
            </w:pPr>
            <w:r>
              <w:rPr>
                <w:sz w:val="16"/>
              </w:rPr>
              <w:t xml:space="preserve">Si vous sélectionnez </w:t>
            </w:r>
            <w:r w:rsidR="00EB3CC5">
              <w:rPr>
                <w:sz w:val="16"/>
              </w:rPr>
              <w:t>« </w:t>
            </w:r>
            <w:r>
              <w:rPr>
                <w:sz w:val="16"/>
              </w:rPr>
              <w:t>E</w:t>
            </w:r>
            <w:r w:rsidR="00EB3CC5">
              <w:rPr>
                <w:sz w:val="16"/>
              </w:rPr>
              <w:t> »</w:t>
            </w:r>
            <w:r>
              <w:rPr>
                <w:sz w:val="16"/>
              </w:rPr>
              <w:t>, vous obtiendrez une note de 0/100 points pour cet indicateur.</w:t>
            </w:r>
          </w:p>
          <w:p w14:paraId="2A5B5024" w14:textId="77777777" w:rsidR="00205773" w:rsidRPr="003C52AB" w:rsidRDefault="00205773" w:rsidP="00046718">
            <w:pPr>
              <w:rPr>
                <w:rFonts w:cs="Arial"/>
                <w:color w:val="000000" w:themeColor="text1"/>
                <w:sz w:val="16"/>
                <w:szCs w:val="16"/>
              </w:rPr>
            </w:pPr>
          </w:p>
          <w:p w14:paraId="0C1E5092" w14:textId="72423A47" w:rsidR="00205773" w:rsidRPr="003C52AB" w:rsidDel="00790CFA" w:rsidRDefault="00AE524F" w:rsidP="00046718">
            <w:pPr>
              <w:rPr>
                <w:rStyle w:val="Lienhypertexte"/>
                <w:color w:val="000000" w:themeColor="text1"/>
                <w:sz w:val="16"/>
                <w:szCs w:val="16"/>
              </w:rPr>
            </w:pPr>
            <w:r>
              <w:rPr>
                <w:color w:val="000000" w:themeColor="text1"/>
                <w:sz w:val="16"/>
              </w:rPr>
              <w:t>Le nombre de types de sous-stratégies applicables n</w:t>
            </w:r>
            <w:r w:rsidR="003851BD">
              <w:rPr>
                <w:color w:val="000000" w:themeColor="text1"/>
                <w:sz w:val="16"/>
              </w:rPr>
              <w:t>’</w:t>
            </w:r>
            <w:r>
              <w:rPr>
                <w:color w:val="000000" w:themeColor="text1"/>
                <w:sz w:val="16"/>
              </w:rPr>
              <w:t>affectera pas les points disponibles pour cet indicateur, car chaque type de sous-stratégie recevra une note distincte.</w:t>
            </w:r>
          </w:p>
        </w:tc>
      </w:tr>
      <w:tr w:rsidR="005E6274" w:rsidRPr="003C52AB" w14:paraId="2385E2AD" w14:textId="77777777" w:rsidTr="00727F31">
        <w:trPr>
          <w:gridAfter w:val="1"/>
          <w:wAfter w:w="8" w:type="dxa"/>
          <w:trHeight w:val="300"/>
        </w:trPr>
        <w:tc>
          <w:tcPr>
            <w:tcW w:w="1723" w:type="dxa"/>
            <w:shd w:val="clear" w:color="auto" w:fill="auto"/>
            <w:vAlign w:val="center"/>
          </w:tcPr>
          <w:p w14:paraId="2C461BFB" w14:textId="3ACD23E6" w:rsidR="005E6274" w:rsidRPr="003C52AB" w:rsidDel="002635ED" w:rsidRDefault="0019510B" w:rsidP="00046718">
            <w:pPr>
              <w:rPr>
                <w:b/>
                <w:bCs/>
                <w:sz w:val="16"/>
                <w:szCs w:val="16"/>
              </w:rPr>
            </w:pPr>
            <w:r>
              <w:rPr>
                <w:b/>
                <w:sz w:val="16"/>
              </w:rPr>
              <w:t xml:space="preserve">Notation de la réponse </w:t>
            </w:r>
            <w:r w:rsidR="00EB3CC5">
              <w:rPr>
                <w:b/>
                <w:sz w:val="16"/>
              </w:rPr>
              <w:t>« </w:t>
            </w:r>
            <w:r>
              <w:rPr>
                <w:b/>
                <w:sz w:val="16"/>
              </w:rPr>
              <w:t>Autres</w:t>
            </w:r>
            <w:r w:rsidR="00EB3CC5">
              <w:rPr>
                <w:b/>
                <w:sz w:val="16"/>
              </w:rPr>
              <w:t> »</w:t>
            </w:r>
          </w:p>
        </w:tc>
        <w:tc>
          <w:tcPr>
            <w:tcW w:w="13153" w:type="dxa"/>
            <w:gridSpan w:val="11"/>
            <w:shd w:val="clear" w:color="auto" w:fill="auto"/>
            <w:vAlign w:val="center"/>
          </w:tcPr>
          <w:p w14:paraId="18AC42A8" w14:textId="52F2AA3B" w:rsidR="005E6274" w:rsidRPr="003C52AB" w:rsidRDefault="005E6274" w:rsidP="00046718">
            <w:pPr>
              <w:rPr>
                <w:rStyle w:val="Lienhypertexte"/>
                <w:color w:val="000000" w:themeColor="text1"/>
              </w:rPr>
            </w:pPr>
            <w:r>
              <w:rPr>
                <w:rStyle w:val="Lienhypertexte"/>
                <w:color w:val="000000" w:themeColor="text1"/>
                <w:sz w:val="16"/>
              </w:rPr>
              <w:t xml:space="preserve">La réponse </w:t>
            </w:r>
            <w:r w:rsidR="00EB3CC5">
              <w:rPr>
                <w:rStyle w:val="Lienhypertexte"/>
                <w:color w:val="000000" w:themeColor="text1"/>
                <w:sz w:val="16"/>
              </w:rPr>
              <w:t>« </w:t>
            </w:r>
            <w:r>
              <w:rPr>
                <w:rStyle w:val="Lienhypertexte"/>
                <w:color w:val="000000" w:themeColor="text1"/>
                <w:sz w:val="16"/>
              </w:rPr>
              <w:t>Autres</w:t>
            </w:r>
            <w:r w:rsidR="00EB3CC5">
              <w:rPr>
                <w:rStyle w:val="Lienhypertexte"/>
                <w:color w:val="000000" w:themeColor="text1"/>
                <w:sz w:val="16"/>
              </w:rPr>
              <w:t> »</w:t>
            </w:r>
            <w:r>
              <w:rPr>
                <w:rStyle w:val="Lienhypertexte"/>
                <w:color w:val="000000" w:themeColor="text1"/>
                <w:sz w:val="16"/>
              </w:rPr>
              <w:t xml:space="preserve"> (D) ne sera pas prise en compte au regard des critères de notation, étant donné que les options prédéfinies ont été identifiées comme couvrant l</w:t>
            </w:r>
            <w:r w:rsidR="003851BD">
              <w:rPr>
                <w:rStyle w:val="Lienhypertexte"/>
                <w:color w:val="000000" w:themeColor="text1"/>
                <w:sz w:val="16"/>
              </w:rPr>
              <w:t>’</w:t>
            </w:r>
            <w:r>
              <w:rPr>
                <w:rStyle w:val="Lienhypertexte"/>
                <w:color w:val="000000" w:themeColor="text1"/>
                <w:sz w:val="16"/>
              </w:rPr>
              <w:t xml:space="preserve">ensemble des bonnes pratiques. </w:t>
            </w:r>
          </w:p>
        </w:tc>
      </w:tr>
      <w:tr w:rsidR="005E6274" w:rsidRPr="003C52AB" w14:paraId="3324363E" w14:textId="77777777" w:rsidTr="00727F31">
        <w:trPr>
          <w:gridAfter w:val="1"/>
          <w:wAfter w:w="8" w:type="dxa"/>
          <w:trHeight w:val="300"/>
        </w:trPr>
        <w:tc>
          <w:tcPr>
            <w:tcW w:w="1723" w:type="dxa"/>
            <w:shd w:val="clear" w:color="auto" w:fill="auto"/>
            <w:vAlign w:val="center"/>
          </w:tcPr>
          <w:p w14:paraId="6255D0CD" w14:textId="77777777" w:rsidR="005E6274" w:rsidRPr="003C52AB" w:rsidDel="002635ED" w:rsidRDefault="005E6274" w:rsidP="00046718">
            <w:pPr>
              <w:spacing w:line="240" w:lineRule="auto"/>
              <w:rPr>
                <w:b/>
                <w:bCs/>
                <w:sz w:val="16"/>
                <w:szCs w:val="16"/>
              </w:rPr>
            </w:pPr>
            <w:r>
              <w:rPr>
                <w:b/>
                <w:sz w:val="16"/>
              </w:rPr>
              <w:t>Multiplicateur</w:t>
            </w:r>
          </w:p>
        </w:tc>
        <w:tc>
          <w:tcPr>
            <w:tcW w:w="13153" w:type="dxa"/>
            <w:gridSpan w:val="11"/>
            <w:shd w:val="clear" w:color="auto" w:fill="auto"/>
            <w:vAlign w:val="center"/>
          </w:tcPr>
          <w:p w14:paraId="11382D08" w14:textId="2F23835D" w:rsidR="005E6274" w:rsidRPr="003C52AB" w:rsidRDefault="0062749E" w:rsidP="00046718">
            <w:pPr>
              <w:rPr>
                <w:rStyle w:val="Lienhypertexte"/>
                <w:color w:val="000000" w:themeColor="text1"/>
              </w:rPr>
            </w:pPr>
            <w:r>
              <w:rPr>
                <w:rStyle w:val="Lienhypertexte"/>
                <w:color w:val="000000" w:themeColor="text1"/>
                <w:sz w:val="16"/>
              </w:rPr>
              <w:t xml:space="preserve">Le multiplicateur sera confirmé avant le cycle de </w:t>
            </w:r>
            <w:proofErr w:type="spellStart"/>
            <w:r>
              <w:rPr>
                <w:rStyle w:val="Lienhypertexte"/>
                <w:color w:val="000000" w:themeColor="text1"/>
                <w:sz w:val="16"/>
              </w:rPr>
              <w:t>reporting</w:t>
            </w:r>
            <w:proofErr w:type="spellEnd"/>
            <w:r>
              <w:rPr>
                <w:rStyle w:val="Lienhypertexte"/>
                <w:color w:val="000000" w:themeColor="text1"/>
                <w:sz w:val="16"/>
              </w:rPr>
              <w:t xml:space="preserve"> 2023 qui débutera à la mi-mai. </w:t>
            </w:r>
          </w:p>
        </w:tc>
      </w:tr>
    </w:tbl>
    <w:p w14:paraId="4421CB77" w14:textId="4514487E" w:rsidR="00A6164E" w:rsidRPr="003C52AB" w:rsidRDefault="00A6164E">
      <w:pPr>
        <w:spacing w:after="160" w:line="259" w:lineRule="auto"/>
        <w:rPr>
          <w:sz w:val="16"/>
          <w:szCs w:val="16"/>
        </w:rPr>
      </w:pPr>
      <w:r>
        <w:br w:type="page"/>
      </w:r>
    </w:p>
    <w:p w14:paraId="5632F7F7" w14:textId="78B41C13" w:rsidR="00143E77" w:rsidRPr="003C52AB" w:rsidRDefault="00143E77" w:rsidP="00727F31">
      <w:pPr>
        <w:pStyle w:val="Titre2"/>
        <w:rPr>
          <w:caps w:val="0"/>
          <w:color w:val="2F5496" w:themeColor="accent1" w:themeShade="BF"/>
          <w:sz w:val="16"/>
          <w:szCs w:val="16"/>
        </w:rPr>
      </w:pPr>
      <w:bookmarkStart w:id="27" w:name="_Toc122524493"/>
      <w:bookmarkStart w:id="28" w:name="_Toc125624668"/>
      <w:r>
        <w:lastRenderedPageBreak/>
        <w:t>Investissements passifs [LE 7, LE 8]</w:t>
      </w:r>
      <w:bookmarkEnd w:id="27"/>
      <w:bookmarkEnd w:id="28"/>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AC66ED" w:rsidRPr="003C52AB" w14:paraId="47B8E934" w14:textId="77777777" w:rsidTr="00E51E78">
        <w:trPr>
          <w:trHeight w:val="380"/>
        </w:trPr>
        <w:tc>
          <w:tcPr>
            <w:tcW w:w="1841" w:type="dxa"/>
            <w:vMerge w:val="restart"/>
            <w:shd w:val="clear" w:color="auto" w:fill="F2F2F2" w:themeFill="background1" w:themeFillShade="F2"/>
            <w:vAlign w:val="center"/>
            <w:hideMark/>
          </w:tcPr>
          <w:p w14:paraId="1C05B2BE" w14:textId="4AE8B7D7" w:rsidR="00A6164E" w:rsidRPr="003C52AB" w:rsidRDefault="00A6164E" w:rsidP="00E51E78">
            <w:pPr>
              <w:spacing w:line="240" w:lineRule="auto"/>
              <w:jc w:val="center"/>
              <w:textAlignment w:val="baseline"/>
              <w:rPr>
                <w:rFonts w:eastAsia="Times New Roman" w:cs="Arial"/>
                <w:b/>
                <w:sz w:val="14"/>
                <w:szCs w:val="14"/>
              </w:rPr>
            </w:pPr>
            <w:r>
              <w:rPr>
                <w:b/>
                <w:sz w:val="14"/>
              </w:rPr>
              <w:t>Identifiant de l</w:t>
            </w:r>
            <w:r w:rsidR="003851BD">
              <w:rPr>
                <w:b/>
                <w:sz w:val="14"/>
              </w:rPr>
              <w:t>’</w:t>
            </w:r>
            <w:r>
              <w:rPr>
                <w:b/>
                <w:sz w:val="14"/>
              </w:rPr>
              <w:t>indicateur</w:t>
            </w:r>
          </w:p>
          <w:p w14:paraId="21A6D3A7" w14:textId="77777777" w:rsidR="00A6164E" w:rsidRPr="003C52AB" w:rsidRDefault="00A6164E" w:rsidP="00E51E78">
            <w:pPr>
              <w:spacing w:line="240" w:lineRule="auto"/>
              <w:jc w:val="center"/>
              <w:textAlignment w:val="baseline"/>
              <w:rPr>
                <w:rFonts w:eastAsia="Times New Roman" w:cs="Arial"/>
                <w:b/>
                <w:sz w:val="10"/>
                <w:szCs w:val="10"/>
                <w:lang w:eastAsia="en-GB"/>
              </w:rPr>
            </w:pPr>
          </w:p>
          <w:p w14:paraId="18128317" w14:textId="00F25784" w:rsidR="00A6164E" w:rsidRPr="003C52AB" w:rsidRDefault="00A6164E" w:rsidP="00E51E78">
            <w:pPr>
              <w:pStyle w:val="Indicatorsubsection"/>
            </w:pPr>
            <w:bookmarkStart w:id="29" w:name="_Toc122524494"/>
            <w:bookmarkStart w:id="30" w:name="_Toc125624669"/>
            <w:r>
              <w:t>LE 7</w:t>
            </w:r>
            <w:bookmarkEnd w:id="29"/>
            <w:bookmarkEnd w:id="30"/>
          </w:p>
        </w:tc>
        <w:tc>
          <w:tcPr>
            <w:tcW w:w="1559" w:type="dxa"/>
            <w:shd w:val="clear" w:color="auto" w:fill="F2F2F2" w:themeFill="background1" w:themeFillShade="F2"/>
            <w:vAlign w:val="center"/>
            <w:hideMark/>
          </w:tcPr>
          <w:p w14:paraId="193BBF88" w14:textId="2F336F8F" w:rsidR="00A6164E" w:rsidRPr="003C52AB" w:rsidRDefault="003851BD" w:rsidP="00E51E78">
            <w:pPr>
              <w:spacing w:line="240" w:lineRule="auto"/>
              <w:textAlignment w:val="baseline"/>
              <w:rPr>
                <w:rFonts w:eastAsia="Times New Roman" w:cs="Arial"/>
                <w:sz w:val="14"/>
                <w:szCs w:val="14"/>
              </w:rPr>
            </w:pPr>
            <w:r>
              <w:rPr>
                <w:b/>
                <w:sz w:val="14"/>
              </w:rPr>
              <w:t>Lien avec :</w:t>
            </w:r>
            <w:r w:rsidR="00A6164E">
              <w:rPr>
                <w:b/>
                <w:sz w:val="14"/>
              </w:rPr>
              <w:t xml:space="preserve"> </w:t>
            </w:r>
          </w:p>
        </w:tc>
        <w:tc>
          <w:tcPr>
            <w:tcW w:w="2835" w:type="dxa"/>
            <w:shd w:val="clear" w:color="auto" w:fill="F2F2F2" w:themeFill="background1" w:themeFillShade="F2"/>
            <w:vAlign w:val="center"/>
          </w:tcPr>
          <w:p w14:paraId="242F8466" w14:textId="007349ED" w:rsidR="00A6164E" w:rsidRPr="003C52AB" w:rsidRDefault="00043E2B" w:rsidP="00E51E78">
            <w:pPr>
              <w:spacing w:line="240" w:lineRule="auto"/>
              <w:textAlignment w:val="baseline"/>
              <w:rPr>
                <w:rFonts w:eastAsia="Times New Roman" w:cs="Arial"/>
                <w:sz w:val="14"/>
                <w:szCs w:val="14"/>
              </w:rPr>
            </w:pPr>
            <w:r>
              <w:rPr>
                <w:b/>
                <w:sz w:val="22"/>
              </w:rPr>
              <w:t>OO 21</w:t>
            </w:r>
          </w:p>
        </w:tc>
        <w:tc>
          <w:tcPr>
            <w:tcW w:w="4678" w:type="dxa"/>
            <w:vMerge w:val="restart"/>
            <w:shd w:val="clear" w:color="auto" w:fill="F2F2F2" w:themeFill="background1" w:themeFillShade="F2"/>
            <w:vAlign w:val="center"/>
          </w:tcPr>
          <w:p w14:paraId="4DF6F52D" w14:textId="77777777" w:rsidR="00A6164E" w:rsidRPr="003C52AB" w:rsidRDefault="00A6164E" w:rsidP="00E51E78">
            <w:pPr>
              <w:spacing w:line="240" w:lineRule="auto"/>
              <w:jc w:val="center"/>
              <w:textAlignment w:val="baseline"/>
              <w:rPr>
                <w:rFonts w:eastAsia="Times New Roman" w:cs="Arial"/>
                <w:sz w:val="14"/>
                <w:szCs w:val="14"/>
              </w:rPr>
            </w:pPr>
            <w:r>
              <w:rPr>
                <w:b/>
                <w:sz w:val="14"/>
              </w:rPr>
              <w:t>Sous-section</w:t>
            </w:r>
            <w:r>
              <w:rPr>
                <w:sz w:val="14"/>
              </w:rPr>
              <w:t> </w:t>
            </w:r>
          </w:p>
          <w:p w14:paraId="16289B10" w14:textId="77777777" w:rsidR="00A6164E" w:rsidRPr="003C52AB" w:rsidRDefault="00A6164E" w:rsidP="00E51E78">
            <w:pPr>
              <w:spacing w:line="240" w:lineRule="auto"/>
              <w:jc w:val="center"/>
              <w:textAlignment w:val="baseline"/>
              <w:rPr>
                <w:rFonts w:eastAsia="Times New Roman" w:cs="Arial"/>
                <w:sz w:val="14"/>
                <w:szCs w:val="14"/>
                <w:lang w:eastAsia="en-GB"/>
              </w:rPr>
            </w:pPr>
          </w:p>
          <w:p w14:paraId="2ED174E1" w14:textId="4B3149CB" w:rsidR="00A6164E" w:rsidRPr="003C52AB" w:rsidRDefault="001C3111" w:rsidP="00E51E78">
            <w:pPr>
              <w:jc w:val="center"/>
              <w:rPr>
                <w:sz w:val="18"/>
                <w:szCs w:val="18"/>
              </w:rPr>
            </w:pPr>
            <w:r>
              <w:rPr>
                <w:b/>
                <w:sz w:val="22"/>
              </w:rPr>
              <w:t>Investissements passifs</w:t>
            </w:r>
          </w:p>
        </w:tc>
        <w:tc>
          <w:tcPr>
            <w:tcW w:w="1985" w:type="dxa"/>
            <w:vMerge w:val="restart"/>
            <w:shd w:val="clear" w:color="auto" w:fill="F2F2F2" w:themeFill="background1" w:themeFillShade="F2"/>
            <w:vAlign w:val="center"/>
            <w:hideMark/>
          </w:tcPr>
          <w:p w14:paraId="347D9AD4" w14:textId="77777777" w:rsidR="00A6164E" w:rsidRPr="003C52AB" w:rsidRDefault="00A6164E" w:rsidP="00E51E78">
            <w:pPr>
              <w:spacing w:line="240" w:lineRule="auto"/>
              <w:jc w:val="center"/>
              <w:textAlignment w:val="baseline"/>
              <w:rPr>
                <w:rFonts w:eastAsia="Times New Roman" w:cs="Arial"/>
                <w:b/>
                <w:bCs/>
                <w:sz w:val="14"/>
                <w:szCs w:val="14"/>
              </w:rPr>
            </w:pPr>
            <w:r>
              <w:rPr>
                <w:b/>
                <w:sz w:val="14"/>
              </w:rPr>
              <w:t>Principe des PRI</w:t>
            </w:r>
          </w:p>
          <w:p w14:paraId="51A98E9B" w14:textId="77777777" w:rsidR="00A6164E" w:rsidRPr="003C52AB" w:rsidRDefault="00A6164E" w:rsidP="00E51E78">
            <w:pPr>
              <w:spacing w:line="240" w:lineRule="auto"/>
              <w:jc w:val="center"/>
              <w:textAlignment w:val="baseline"/>
              <w:rPr>
                <w:rFonts w:eastAsia="Times New Roman" w:cs="Arial"/>
                <w:b/>
                <w:bCs/>
                <w:sz w:val="14"/>
                <w:szCs w:val="14"/>
                <w:lang w:eastAsia="en-GB"/>
              </w:rPr>
            </w:pPr>
          </w:p>
          <w:p w14:paraId="70D0B71C" w14:textId="67650D4F" w:rsidR="00A6164E" w:rsidRPr="003C52AB" w:rsidRDefault="00A6164E" w:rsidP="00E51E78">
            <w:pPr>
              <w:spacing w:line="240" w:lineRule="auto"/>
              <w:jc w:val="center"/>
              <w:textAlignment w:val="baseline"/>
              <w:rPr>
                <w:rFonts w:eastAsia="Times New Roman" w:cs="Arial"/>
                <w:sz w:val="18"/>
                <w:szCs w:val="18"/>
              </w:rPr>
            </w:pPr>
            <w:r>
              <w:rPr>
                <w:b/>
                <w:sz w:val="22"/>
              </w:rPr>
              <w:t>1</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120D8F1B" w14:textId="530E7B6A" w:rsidR="00A6164E" w:rsidRPr="003C52AB" w:rsidRDefault="00A6164E" w:rsidP="00E51E78">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w:t>
            </w:r>
            <w:r w:rsidR="003851BD">
              <w:rPr>
                <w:b/>
                <w:color w:val="FFFFFF" w:themeColor="background1"/>
                <w:sz w:val="14"/>
              </w:rPr>
              <w:t>’</w:t>
            </w:r>
            <w:r>
              <w:rPr>
                <w:b/>
                <w:color w:val="FFFFFF" w:themeColor="background1"/>
                <w:sz w:val="14"/>
              </w:rPr>
              <w:t>indicateur</w:t>
            </w:r>
          </w:p>
          <w:p w14:paraId="2D37C1DF" w14:textId="77777777" w:rsidR="00A6164E" w:rsidRPr="003C52AB" w:rsidRDefault="00A6164E" w:rsidP="00E51E78">
            <w:pPr>
              <w:spacing w:line="240" w:lineRule="auto"/>
              <w:jc w:val="center"/>
              <w:textAlignment w:val="baseline"/>
              <w:rPr>
                <w:rFonts w:eastAsia="Times New Roman" w:cs="Arial"/>
                <w:b/>
                <w:bCs/>
                <w:color w:val="FFFFFF" w:themeColor="background1"/>
                <w:sz w:val="14"/>
                <w:szCs w:val="14"/>
                <w:lang w:eastAsia="en-GB"/>
              </w:rPr>
            </w:pPr>
          </w:p>
          <w:p w14:paraId="4F15514A" w14:textId="77777777" w:rsidR="00A6164E" w:rsidRPr="003C52AB" w:rsidRDefault="00A6164E" w:rsidP="00E51E78">
            <w:pPr>
              <w:spacing w:line="240" w:lineRule="auto"/>
              <w:jc w:val="center"/>
              <w:textAlignment w:val="baseline"/>
              <w:rPr>
                <w:rFonts w:eastAsia="Times New Roman" w:cs="Arial"/>
                <w:color w:val="FFFFFF" w:themeColor="background1"/>
                <w:sz w:val="32"/>
                <w:szCs w:val="32"/>
              </w:rPr>
            </w:pPr>
            <w:r>
              <w:rPr>
                <w:b/>
                <w:color w:val="FFFFFF" w:themeColor="background1"/>
                <w:sz w:val="32"/>
              </w:rPr>
              <w:t>PLUS</w:t>
            </w:r>
          </w:p>
          <w:p w14:paraId="7FDC7672" w14:textId="77777777" w:rsidR="00A6164E" w:rsidRPr="003C52AB" w:rsidRDefault="00A6164E" w:rsidP="00E51E78">
            <w:pPr>
              <w:spacing w:line="240" w:lineRule="auto"/>
              <w:jc w:val="center"/>
              <w:textAlignment w:val="baseline"/>
              <w:rPr>
                <w:rFonts w:eastAsia="Times New Roman" w:cs="Arial"/>
                <w:color w:val="FFFFFF" w:themeColor="background1"/>
                <w:sz w:val="18"/>
                <w:szCs w:val="18"/>
              </w:rPr>
            </w:pPr>
            <w:r>
              <w:rPr>
                <w:b/>
                <w:color w:val="FFFFFF" w:themeColor="background1"/>
                <w:sz w:val="10"/>
              </w:rPr>
              <w:t>PUBLICATION FACULTATIVE</w:t>
            </w:r>
          </w:p>
        </w:tc>
      </w:tr>
      <w:tr w:rsidR="00AC66ED" w:rsidRPr="003C52AB" w14:paraId="2AC70735" w14:textId="77777777" w:rsidTr="00AE2749">
        <w:trPr>
          <w:trHeight w:val="380"/>
        </w:trPr>
        <w:tc>
          <w:tcPr>
            <w:tcW w:w="1841" w:type="dxa"/>
            <w:vMerge/>
            <w:shd w:val="clear" w:color="auto" w:fill="F2F2F2" w:themeFill="background1" w:themeFillShade="F2"/>
            <w:vAlign w:val="center"/>
          </w:tcPr>
          <w:p w14:paraId="1BD7380D" w14:textId="77777777" w:rsidR="00A6164E" w:rsidRPr="003C52AB" w:rsidRDefault="00A6164E" w:rsidP="00E51E78">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2A8DFB21" w14:textId="78218BB0" w:rsidR="00A6164E" w:rsidRPr="003C52AB" w:rsidRDefault="00A6164E" w:rsidP="00E51E78">
            <w:pPr>
              <w:spacing w:line="240" w:lineRule="auto"/>
              <w:textAlignment w:val="baseline"/>
              <w:rPr>
                <w:rFonts w:eastAsia="Times New Roman" w:cs="Arial"/>
                <w:b/>
                <w:sz w:val="14"/>
                <w:szCs w:val="14"/>
              </w:rPr>
            </w:pPr>
            <w:r>
              <w:rPr>
                <w:b/>
                <w:sz w:val="14"/>
              </w:rPr>
              <w:t>Accès à</w:t>
            </w:r>
            <w:r w:rsidR="00EB3CC5">
              <w:rPr>
                <w:b/>
                <w:sz w:val="14"/>
              </w:rPr>
              <w:t> :</w:t>
            </w:r>
          </w:p>
        </w:tc>
        <w:tc>
          <w:tcPr>
            <w:tcW w:w="2835" w:type="dxa"/>
            <w:shd w:val="clear" w:color="auto" w:fill="F2F2F2" w:themeFill="background1" w:themeFillShade="F2"/>
            <w:vAlign w:val="center"/>
          </w:tcPr>
          <w:p w14:paraId="23E7E181" w14:textId="217E91F6" w:rsidR="00A6164E" w:rsidRPr="003C52AB" w:rsidRDefault="00E95A17" w:rsidP="00E51E78">
            <w:pPr>
              <w:spacing w:line="240" w:lineRule="auto"/>
              <w:textAlignment w:val="baseline"/>
              <w:rPr>
                <w:rFonts w:eastAsia="Times New Roman" w:cs="Arial"/>
                <w:b/>
                <w:sz w:val="14"/>
                <w:szCs w:val="14"/>
              </w:rPr>
            </w:pPr>
            <w:r>
              <w:rPr>
                <w:b/>
                <w:sz w:val="22"/>
              </w:rPr>
              <w:t>Sans objet</w:t>
            </w:r>
          </w:p>
        </w:tc>
        <w:tc>
          <w:tcPr>
            <w:tcW w:w="4678" w:type="dxa"/>
            <w:vMerge/>
            <w:shd w:val="clear" w:color="auto" w:fill="F2F2F2" w:themeFill="background1" w:themeFillShade="F2"/>
            <w:vAlign w:val="center"/>
          </w:tcPr>
          <w:p w14:paraId="11C2D467" w14:textId="77777777" w:rsidR="00A6164E" w:rsidRPr="003C52AB" w:rsidRDefault="00A6164E" w:rsidP="00E51E78">
            <w:pPr>
              <w:spacing w:line="240" w:lineRule="auto"/>
              <w:jc w:val="center"/>
              <w:textAlignment w:val="baseline"/>
              <w:rPr>
                <w:rFonts w:eastAsia="Times New Roman" w:cs="Arial"/>
                <w:b/>
                <w:sz w:val="14"/>
                <w:szCs w:val="14"/>
                <w:lang w:eastAsia="en-GB"/>
              </w:rPr>
            </w:pPr>
          </w:p>
        </w:tc>
        <w:tc>
          <w:tcPr>
            <w:tcW w:w="1985" w:type="dxa"/>
            <w:vMerge/>
            <w:shd w:val="clear" w:color="auto" w:fill="F2F2F2" w:themeFill="background1" w:themeFillShade="F2"/>
            <w:vAlign w:val="center"/>
          </w:tcPr>
          <w:p w14:paraId="7A5B3248" w14:textId="77777777" w:rsidR="00A6164E" w:rsidRPr="003C52AB" w:rsidRDefault="00A6164E" w:rsidP="00E51E78">
            <w:pPr>
              <w:spacing w:line="240" w:lineRule="auto"/>
              <w:jc w:val="center"/>
              <w:textAlignment w:val="baseline"/>
              <w:rPr>
                <w:rFonts w:eastAsia="Times New Roman" w:cs="Arial"/>
                <w:b/>
                <w:bCs/>
                <w:sz w:val="14"/>
                <w:szCs w:val="14"/>
                <w:lang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17A4DD35" w14:textId="77777777" w:rsidR="00A6164E" w:rsidRPr="003C52AB" w:rsidRDefault="00A6164E" w:rsidP="00E51E78">
            <w:pPr>
              <w:spacing w:line="240" w:lineRule="auto"/>
              <w:jc w:val="center"/>
              <w:textAlignment w:val="baseline"/>
              <w:rPr>
                <w:rFonts w:eastAsia="Times New Roman" w:cs="Arial"/>
                <w:b/>
                <w:bCs/>
                <w:color w:val="FFFFFF" w:themeColor="background1"/>
                <w:sz w:val="14"/>
                <w:szCs w:val="14"/>
                <w:lang w:eastAsia="en-GB"/>
              </w:rPr>
            </w:pPr>
          </w:p>
        </w:tc>
      </w:tr>
      <w:tr w:rsidR="00CA699A" w:rsidRPr="003C52AB" w14:paraId="4491E686" w14:textId="77777777" w:rsidTr="00E51E78">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733D1061" w14:textId="791064B1" w:rsidR="0048108E" w:rsidRPr="003C52AB" w:rsidRDefault="0048108E" w:rsidP="00A6164E">
            <w:pPr>
              <w:spacing w:line="276" w:lineRule="auto"/>
              <w:textAlignment w:val="baseline"/>
              <w:rPr>
                <w:rFonts w:eastAsia="Times New Roman" w:cs="Arial"/>
                <w:b/>
              </w:rPr>
            </w:pPr>
            <w:r>
              <w:rPr>
                <w:b/>
              </w:rPr>
              <w:t xml:space="preserve">Veuillez donner un exemple de la façon dont les </w:t>
            </w:r>
            <w:r>
              <w:rPr>
                <w:b/>
                <w:color w:val="00B0F0"/>
              </w:rPr>
              <w:t xml:space="preserve">critères ESG </w:t>
            </w:r>
            <w:r w:rsidR="00785B3B">
              <w:t>majeurs</w:t>
            </w:r>
            <w:r>
              <w:rPr>
                <w:b/>
              </w:rPr>
              <w:t xml:space="preserve"> ont influencé les pondérations et les </w:t>
            </w:r>
            <w:r w:rsidR="00D844E8" w:rsidRPr="00D844E8">
              <w:rPr>
                <w:b/>
              </w:rPr>
              <w:t>tilts</w:t>
            </w:r>
            <w:r>
              <w:rPr>
                <w:b/>
              </w:rPr>
              <w:t xml:space="preserve"> dans la conception de vos fonds gérés de manière passive.</w:t>
            </w:r>
          </w:p>
          <w:p w14:paraId="3563F21A" w14:textId="77777777" w:rsidR="00AC2AFD" w:rsidRPr="003C52AB" w:rsidRDefault="00AC2AFD" w:rsidP="00A6164E">
            <w:pPr>
              <w:spacing w:line="276" w:lineRule="auto"/>
              <w:textAlignment w:val="baseline"/>
              <w:rPr>
                <w:rFonts w:eastAsia="Times New Roman" w:cs="Arial"/>
                <w:b/>
                <w:lang w:eastAsia="en-GB"/>
              </w:rPr>
            </w:pPr>
          </w:p>
          <w:p w14:paraId="306C44A3" w14:textId="604C777B" w:rsidR="00A6164E" w:rsidRPr="003C52AB" w:rsidRDefault="00AC2AFD" w:rsidP="00727F31">
            <w:pPr>
              <w:rPr>
                <w:rFonts w:eastAsia="Times New Roman" w:cs="Arial"/>
              </w:rPr>
            </w:pPr>
            <w:r>
              <w:rPr>
                <w:i/>
              </w:rPr>
              <w:t xml:space="preserve">Les exemples peuvent inclure un aspect </w:t>
            </w:r>
            <w:r w:rsidR="00E26C9E">
              <w:rPr>
                <w:i/>
              </w:rPr>
              <w:t xml:space="preserve">du </w:t>
            </w:r>
            <w:r>
              <w:rPr>
                <w:i/>
              </w:rPr>
              <w:t xml:space="preserve">processus de construction de portefeuille, ou une application </w:t>
            </w:r>
            <w:r w:rsidR="0017242C">
              <w:rPr>
                <w:i/>
              </w:rPr>
              <w:t>spécifique</w:t>
            </w:r>
            <w:r>
              <w:rPr>
                <w:i/>
              </w:rPr>
              <w:t xml:space="preserve">. </w:t>
            </w:r>
          </w:p>
        </w:tc>
      </w:tr>
      <w:tr w:rsidR="00CA699A" w:rsidRPr="003C52AB" w14:paraId="00E0AAD4" w14:textId="77777777" w:rsidTr="00E51E78">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C457D32" w14:textId="70909102" w:rsidR="00A6164E" w:rsidRPr="003C52AB" w:rsidRDefault="003F2700" w:rsidP="00E51E78">
            <w:pPr>
              <w:spacing w:line="276" w:lineRule="auto"/>
              <w:textAlignment w:val="baseline"/>
              <w:rPr>
                <w:rFonts w:eastAsia="Times New Roman" w:cs="Arial"/>
                <w:sz w:val="16"/>
                <w:szCs w:val="16"/>
              </w:rPr>
            </w:pPr>
            <w:r>
              <w:t>[Texte libre</w:t>
            </w:r>
            <w:r w:rsidR="00EB3CC5">
              <w:t> :</w:t>
            </w:r>
            <w:r>
              <w:t xml:space="preserve"> long]</w:t>
            </w:r>
          </w:p>
        </w:tc>
      </w:tr>
      <w:tr w:rsidR="00CA699A" w:rsidRPr="003C52AB" w14:paraId="781E6405" w14:textId="77777777" w:rsidTr="00E51E78">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46063B51" w14:textId="77777777" w:rsidR="00A6164E" w:rsidRPr="003C52AB" w:rsidRDefault="00A6164E" w:rsidP="00E51E78">
            <w:pPr>
              <w:spacing w:line="240" w:lineRule="auto"/>
              <w:jc w:val="center"/>
              <w:textAlignment w:val="baseline"/>
              <w:rPr>
                <w:rStyle w:val="Lienhypertexte"/>
                <w:sz w:val="16"/>
                <w:szCs w:val="16"/>
              </w:rPr>
            </w:pPr>
          </w:p>
        </w:tc>
      </w:tr>
      <w:tr w:rsidR="00A6164E" w:rsidRPr="003C52AB" w14:paraId="55D80E94" w14:textId="77777777" w:rsidTr="00E51E78">
        <w:trPr>
          <w:trHeight w:val="300"/>
        </w:trPr>
        <w:tc>
          <w:tcPr>
            <w:tcW w:w="14884" w:type="dxa"/>
            <w:gridSpan w:val="6"/>
            <w:shd w:val="clear" w:color="auto" w:fill="0070C0"/>
            <w:vAlign w:val="center"/>
          </w:tcPr>
          <w:p w14:paraId="40F01811" w14:textId="77777777" w:rsidR="00A6164E" w:rsidRPr="003C52AB" w:rsidRDefault="00A6164E" w:rsidP="00E51E78">
            <w:pPr>
              <w:rPr>
                <w:rStyle w:val="Lienhypertexte"/>
                <w:b/>
                <w:bCs/>
                <w:color w:val="FFFFFF" w:themeColor="background1"/>
                <w:sz w:val="18"/>
                <w:szCs w:val="18"/>
              </w:rPr>
            </w:pPr>
            <w:r>
              <w:rPr>
                <w:b/>
                <w:color w:val="FFFFFF" w:themeColor="background1"/>
                <w:sz w:val="18"/>
              </w:rPr>
              <w:t>Notes explicatives</w:t>
            </w:r>
          </w:p>
        </w:tc>
      </w:tr>
      <w:tr w:rsidR="00A6164E" w:rsidRPr="003C52AB" w14:paraId="20BC67E9" w14:textId="77777777" w:rsidTr="00E51E78">
        <w:trPr>
          <w:trHeight w:val="300"/>
        </w:trPr>
        <w:tc>
          <w:tcPr>
            <w:tcW w:w="1841" w:type="dxa"/>
            <w:shd w:val="clear" w:color="auto" w:fill="auto"/>
            <w:vAlign w:val="center"/>
          </w:tcPr>
          <w:p w14:paraId="5CB42BC4" w14:textId="65803CEA" w:rsidR="00A6164E" w:rsidRPr="003C52AB" w:rsidRDefault="00A6164E" w:rsidP="00E51E78">
            <w:pPr>
              <w:rPr>
                <w:rStyle w:val="Lienhypertexte"/>
                <w:b/>
                <w:sz w:val="16"/>
                <w:szCs w:val="16"/>
              </w:rPr>
            </w:pPr>
            <w:r>
              <w:rPr>
                <w:b/>
                <w:sz w:val="16"/>
              </w:rPr>
              <w:t>Objectif de l</w:t>
            </w:r>
            <w:r w:rsidR="003851BD">
              <w:rPr>
                <w:b/>
                <w:sz w:val="16"/>
              </w:rPr>
              <w:t>’</w:t>
            </w:r>
            <w:r>
              <w:rPr>
                <w:b/>
                <w:sz w:val="16"/>
              </w:rPr>
              <w:t>indicateur</w:t>
            </w:r>
          </w:p>
        </w:tc>
        <w:tc>
          <w:tcPr>
            <w:tcW w:w="13043" w:type="dxa"/>
            <w:gridSpan w:val="5"/>
            <w:shd w:val="clear" w:color="auto" w:fill="auto"/>
            <w:vAlign w:val="center"/>
          </w:tcPr>
          <w:p w14:paraId="06FFDC8B" w14:textId="6B37E44A" w:rsidR="00A6164E" w:rsidRPr="003C52AB" w:rsidRDefault="0017242C" w:rsidP="00E51E78">
            <w:pPr>
              <w:rPr>
                <w:rStyle w:val="Lienhypertexte"/>
                <w:color w:val="000000" w:themeColor="text1"/>
                <w:sz w:val="16"/>
                <w:szCs w:val="16"/>
              </w:rPr>
            </w:pPr>
            <w:r>
              <w:rPr>
                <w:rStyle w:val="normaltextrun"/>
                <w:rFonts w:cs="Arial"/>
                <w:color w:val="000000"/>
                <w:sz w:val="16"/>
                <w:szCs w:val="16"/>
                <w:bdr w:val="none" w:sz="0" w:space="0" w:color="auto" w:frame="1"/>
              </w:rPr>
              <w:t>Cet indicateur donne aux signataires l</w:t>
            </w:r>
            <w:r w:rsidR="003851BD">
              <w:rPr>
                <w:rStyle w:val="normaltextrun"/>
                <w:rFonts w:cs="Arial"/>
                <w:color w:val="000000"/>
                <w:sz w:val="16"/>
                <w:szCs w:val="16"/>
                <w:bdr w:val="none" w:sz="0" w:space="0" w:color="auto" w:frame="1"/>
              </w:rPr>
              <w:t>’</w:t>
            </w:r>
            <w:r>
              <w:rPr>
                <w:rStyle w:val="normaltextrun"/>
                <w:rFonts w:cs="Arial"/>
                <w:color w:val="000000"/>
                <w:sz w:val="16"/>
                <w:szCs w:val="16"/>
                <w:bdr w:val="none" w:sz="0" w:space="0" w:color="auto" w:frame="1"/>
              </w:rPr>
              <w:t>occasion de donner des exemples de pratiques</w:t>
            </w:r>
            <w:r w:rsidR="00A6164E">
              <w:rPr>
                <w:rStyle w:val="Lienhypertexte"/>
                <w:color w:val="000000" w:themeColor="text1"/>
                <w:sz w:val="16"/>
              </w:rPr>
              <w:t xml:space="preserve"> intéressantes, innovantes ou exemplaires en matière de prise en compte des critères ESG dans les pondérations et les </w:t>
            </w:r>
            <w:r w:rsidR="00D844E8">
              <w:rPr>
                <w:rStyle w:val="Lienhypertexte"/>
                <w:color w:val="000000" w:themeColor="text1"/>
                <w:sz w:val="16"/>
              </w:rPr>
              <w:t>tilts</w:t>
            </w:r>
            <w:r w:rsidR="00A6164E">
              <w:rPr>
                <w:rStyle w:val="Lienhypertexte"/>
                <w:color w:val="000000" w:themeColor="text1"/>
                <w:sz w:val="16"/>
              </w:rPr>
              <w:t xml:space="preserve"> des portefeuilles d</w:t>
            </w:r>
            <w:r w:rsidR="003851BD">
              <w:rPr>
                <w:rStyle w:val="Lienhypertexte"/>
                <w:color w:val="000000" w:themeColor="text1"/>
                <w:sz w:val="16"/>
              </w:rPr>
              <w:t>’</w:t>
            </w:r>
            <w:r w:rsidR="00A6164E">
              <w:rPr>
                <w:rStyle w:val="Lienhypertexte"/>
                <w:color w:val="000000" w:themeColor="text1"/>
                <w:sz w:val="16"/>
              </w:rPr>
              <w:t>actions cotées faisant l</w:t>
            </w:r>
            <w:r w:rsidR="003851BD">
              <w:rPr>
                <w:rStyle w:val="Lienhypertexte"/>
                <w:color w:val="000000" w:themeColor="text1"/>
                <w:sz w:val="16"/>
              </w:rPr>
              <w:t>’</w:t>
            </w:r>
            <w:r w:rsidR="00A6164E">
              <w:rPr>
                <w:rStyle w:val="Lienhypertexte"/>
                <w:color w:val="000000" w:themeColor="text1"/>
                <w:sz w:val="16"/>
              </w:rPr>
              <w:t>objet d</w:t>
            </w:r>
            <w:r w:rsidR="003851BD">
              <w:rPr>
                <w:rStyle w:val="Lienhypertexte"/>
                <w:color w:val="000000" w:themeColor="text1"/>
                <w:sz w:val="16"/>
              </w:rPr>
              <w:t>’</w:t>
            </w:r>
            <w:r w:rsidR="00A6164E">
              <w:rPr>
                <w:rStyle w:val="Lienhypertexte"/>
                <w:color w:val="000000" w:themeColor="text1"/>
                <w:sz w:val="16"/>
              </w:rPr>
              <w:t>une gestion passive, ce qui permet aux signataires de partager différentes pratiques et expériences.</w:t>
            </w:r>
          </w:p>
        </w:tc>
      </w:tr>
      <w:tr w:rsidR="00A6164E" w:rsidRPr="003C52AB" w14:paraId="63B296D1" w14:textId="77777777" w:rsidTr="00E51E78">
        <w:trPr>
          <w:trHeight w:val="300"/>
        </w:trPr>
        <w:tc>
          <w:tcPr>
            <w:tcW w:w="1841" w:type="dxa"/>
            <w:shd w:val="clear" w:color="auto" w:fill="auto"/>
            <w:vAlign w:val="center"/>
          </w:tcPr>
          <w:p w14:paraId="76EB1DF3" w14:textId="6977E326" w:rsidR="00A6164E" w:rsidRPr="003C52AB" w:rsidRDefault="008A2C49" w:rsidP="00E51E78">
            <w:pPr>
              <w:rPr>
                <w:rStyle w:val="Lienhypertexte"/>
                <w:b/>
                <w:sz w:val="16"/>
                <w:szCs w:val="16"/>
              </w:rPr>
            </w:pPr>
            <w:r>
              <w:rPr>
                <w:b/>
                <w:sz w:val="16"/>
              </w:rPr>
              <w:t>Recommandations</w:t>
            </w:r>
            <w:r w:rsidR="00A6164E">
              <w:rPr>
                <w:b/>
                <w:sz w:val="16"/>
              </w:rPr>
              <w:t xml:space="preserve"> supplémentaires en matière de </w:t>
            </w:r>
            <w:proofErr w:type="spellStart"/>
            <w:r w:rsidR="00A6164E">
              <w:rPr>
                <w:b/>
                <w:sz w:val="16"/>
              </w:rPr>
              <w:t>reporting</w:t>
            </w:r>
            <w:proofErr w:type="spellEnd"/>
          </w:p>
        </w:tc>
        <w:tc>
          <w:tcPr>
            <w:tcW w:w="13043" w:type="dxa"/>
            <w:gridSpan w:val="5"/>
            <w:shd w:val="clear" w:color="auto" w:fill="auto"/>
            <w:vAlign w:val="center"/>
          </w:tcPr>
          <w:p w14:paraId="0455DB0B" w14:textId="21A19A3A" w:rsidR="0070799D" w:rsidRPr="003C52AB" w:rsidRDefault="0070799D" w:rsidP="0070799D">
            <w:pPr>
              <w:rPr>
                <w:rStyle w:val="Lienhypertexte"/>
                <w:color w:val="000000" w:themeColor="text1"/>
                <w:sz w:val="16"/>
                <w:szCs w:val="16"/>
              </w:rPr>
            </w:pPr>
            <w:r>
              <w:rPr>
                <w:rStyle w:val="Lienhypertexte"/>
                <w:color w:val="000000" w:themeColor="text1"/>
                <w:sz w:val="16"/>
              </w:rPr>
              <w:t xml:space="preserve">Les critères ESG peuvent être pris en compte dans le processus de construction des portefeuilles </w:t>
            </w:r>
            <w:r w:rsidR="00DF32D6">
              <w:rPr>
                <w:rStyle w:val="Lienhypertexte"/>
                <w:color w:val="000000" w:themeColor="text1"/>
                <w:sz w:val="16"/>
              </w:rPr>
              <w:t>d</w:t>
            </w:r>
            <w:r w:rsidR="003851BD">
              <w:rPr>
                <w:rStyle w:val="Lienhypertexte"/>
                <w:color w:val="000000" w:themeColor="text1"/>
                <w:sz w:val="16"/>
              </w:rPr>
              <w:t>’</w:t>
            </w:r>
            <w:r w:rsidR="00DF32D6">
              <w:rPr>
                <w:rStyle w:val="Lienhypertexte"/>
                <w:color w:val="000000" w:themeColor="text1"/>
                <w:sz w:val="16"/>
              </w:rPr>
              <w:t>actions cotées</w:t>
            </w:r>
            <w:r>
              <w:rPr>
                <w:rStyle w:val="Lienhypertexte"/>
                <w:color w:val="000000" w:themeColor="text1"/>
                <w:sz w:val="16"/>
              </w:rPr>
              <w:t xml:space="preserve"> à l</w:t>
            </w:r>
            <w:r w:rsidR="003851BD">
              <w:rPr>
                <w:rStyle w:val="Lienhypertexte"/>
                <w:color w:val="000000" w:themeColor="text1"/>
                <w:sz w:val="16"/>
              </w:rPr>
              <w:t>’</w:t>
            </w:r>
            <w:r>
              <w:rPr>
                <w:rStyle w:val="Lienhypertexte"/>
                <w:color w:val="000000" w:themeColor="text1"/>
                <w:sz w:val="16"/>
              </w:rPr>
              <w:t>aide de trois approches</w:t>
            </w:r>
            <w:r w:rsidR="00EB3CC5">
              <w:rPr>
                <w:rStyle w:val="Lienhypertexte"/>
                <w:color w:val="000000" w:themeColor="text1"/>
                <w:sz w:val="16"/>
              </w:rPr>
              <w:t> :</w:t>
            </w:r>
            <w:r>
              <w:rPr>
                <w:rStyle w:val="Lienhypertexte"/>
                <w:color w:val="000000" w:themeColor="text1"/>
                <w:sz w:val="16"/>
              </w:rPr>
              <w:t xml:space="preserve"> l</w:t>
            </w:r>
            <w:r w:rsidR="003851BD">
              <w:rPr>
                <w:rStyle w:val="Lienhypertexte"/>
                <w:color w:val="000000" w:themeColor="text1"/>
                <w:sz w:val="16"/>
              </w:rPr>
              <w:t>’</w:t>
            </w:r>
            <w:r>
              <w:rPr>
                <w:rStyle w:val="Lienhypertexte"/>
                <w:color w:val="000000" w:themeColor="text1"/>
                <w:sz w:val="16"/>
              </w:rPr>
              <w:t xml:space="preserve">intégration, le </w:t>
            </w:r>
            <w:r>
              <w:rPr>
                <w:rStyle w:val="Lienhypertexte"/>
                <w:i/>
                <w:iCs/>
                <w:color w:val="000000" w:themeColor="text1"/>
                <w:sz w:val="16"/>
              </w:rPr>
              <w:t>screening</w:t>
            </w:r>
            <w:r>
              <w:rPr>
                <w:rStyle w:val="Lienhypertexte"/>
                <w:color w:val="000000" w:themeColor="text1"/>
                <w:sz w:val="16"/>
              </w:rPr>
              <w:t xml:space="preserve"> et l</w:t>
            </w:r>
            <w:r w:rsidR="003851BD">
              <w:rPr>
                <w:rStyle w:val="Lienhypertexte"/>
                <w:color w:val="000000" w:themeColor="text1"/>
                <w:sz w:val="16"/>
              </w:rPr>
              <w:t>’</w:t>
            </w:r>
            <w:r>
              <w:rPr>
                <w:rStyle w:val="Lienhypertexte"/>
                <w:color w:val="000000" w:themeColor="text1"/>
                <w:sz w:val="16"/>
              </w:rPr>
              <w:t>investissement thématique. Les investisseurs choisissent parmi ces approches ou les combinent en fonction des résultats qu</w:t>
            </w:r>
            <w:r w:rsidR="003851BD">
              <w:rPr>
                <w:rStyle w:val="Lienhypertexte"/>
                <w:color w:val="000000" w:themeColor="text1"/>
                <w:sz w:val="16"/>
              </w:rPr>
              <w:t>’</w:t>
            </w:r>
            <w:r>
              <w:rPr>
                <w:rStyle w:val="Lienhypertexte"/>
                <w:color w:val="000000" w:themeColor="text1"/>
                <w:sz w:val="16"/>
              </w:rPr>
              <w:t xml:space="preserve">ils souhaitent obtenir, notamment en améliorant leur profil risque-rendement, en évitant certains secteurs ou en orientant le capital vers des objectifs environnementaux et/ou sociaux </w:t>
            </w:r>
            <w:r w:rsidR="00AD1B18">
              <w:rPr>
                <w:rStyle w:val="Lienhypertexte"/>
                <w:color w:val="000000" w:themeColor="text1"/>
                <w:sz w:val="16"/>
              </w:rPr>
              <w:t>précis</w:t>
            </w:r>
            <w:r>
              <w:rPr>
                <w:rStyle w:val="Lienhypertexte"/>
                <w:color w:val="000000" w:themeColor="text1"/>
                <w:sz w:val="16"/>
              </w:rPr>
              <w:t>.</w:t>
            </w:r>
          </w:p>
          <w:p w14:paraId="0524615F" w14:textId="77777777" w:rsidR="00A6164E" w:rsidRPr="003C52AB" w:rsidRDefault="00A6164E" w:rsidP="00A6164E">
            <w:pPr>
              <w:rPr>
                <w:rStyle w:val="Lienhypertexte"/>
                <w:color w:val="000000" w:themeColor="text1"/>
                <w:sz w:val="16"/>
                <w:szCs w:val="16"/>
              </w:rPr>
            </w:pPr>
          </w:p>
          <w:p w14:paraId="5FB82F62" w14:textId="01E57007" w:rsidR="00A6164E" w:rsidRPr="003C52AB" w:rsidRDefault="00A6164E" w:rsidP="00A6164E">
            <w:pPr>
              <w:rPr>
                <w:rStyle w:val="Lienhypertexte"/>
                <w:color w:val="000000" w:themeColor="text1"/>
                <w:sz w:val="16"/>
                <w:szCs w:val="16"/>
              </w:rPr>
            </w:pPr>
            <w:r>
              <w:rPr>
                <w:rStyle w:val="Lienhypertexte"/>
                <w:color w:val="000000" w:themeColor="text1"/>
                <w:sz w:val="16"/>
              </w:rPr>
              <w:t xml:space="preserve">La </w:t>
            </w:r>
            <w:r w:rsidR="00EB3CC5">
              <w:rPr>
                <w:rStyle w:val="Lienhypertexte"/>
                <w:color w:val="000000" w:themeColor="text1"/>
                <w:sz w:val="16"/>
              </w:rPr>
              <w:t>« </w:t>
            </w:r>
            <w:r>
              <w:rPr>
                <w:rStyle w:val="Lienhypertexte"/>
                <w:color w:val="000000" w:themeColor="text1"/>
                <w:sz w:val="16"/>
              </w:rPr>
              <w:t>pondération</w:t>
            </w:r>
            <w:r w:rsidR="00EB3CC5">
              <w:rPr>
                <w:rStyle w:val="Lienhypertexte"/>
                <w:color w:val="000000" w:themeColor="text1"/>
                <w:sz w:val="16"/>
              </w:rPr>
              <w:t> »</w:t>
            </w:r>
            <w:r>
              <w:rPr>
                <w:rStyle w:val="Lienhypertexte"/>
                <w:color w:val="000000" w:themeColor="text1"/>
                <w:sz w:val="16"/>
              </w:rPr>
              <w:t xml:space="preserve"> est le pourcentage que représente une participation ou un type de participation au sein d</w:t>
            </w:r>
            <w:r w:rsidR="003851BD">
              <w:rPr>
                <w:rStyle w:val="Lienhypertexte"/>
                <w:color w:val="000000" w:themeColor="text1"/>
                <w:sz w:val="16"/>
              </w:rPr>
              <w:t>’</w:t>
            </w:r>
            <w:r>
              <w:rPr>
                <w:rStyle w:val="Lienhypertexte"/>
                <w:color w:val="000000" w:themeColor="text1"/>
                <w:sz w:val="16"/>
              </w:rPr>
              <w:t>un portefeuille d</w:t>
            </w:r>
            <w:r w:rsidR="003851BD">
              <w:rPr>
                <w:rStyle w:val="Lienhypertexte"/>
                <w:color w:val="000000" w:themeColor="text1"/>
                <w:sz w:val="16"/>
              </w:rPr>
              <w:t>’</w:t>
            </w:r>
            <w:r>
              <w:rPr>
                <w:rStyle w:val="Lienhypertexte"/>
                <w:color w:val="000000" w:themeColor="text1"/>
                <w:sz w:val="16"/>
              </w:rPr>
              <w:t xml:space="preserve">investissement. Elle peut être exprimée sur une base absolue ou relative. </w:t>
            </w:r>
          </w:p>
          <w:p w14:paraId="37FEB372" w14:textId="77777777" w:rsidR="00A6164E" w:rsidRPr="003C52AB" w:rsidRDefault="00A6164E" w:rsidP="00A6164E">
            <w:pPr>
              <w:rPr>
                <w:rStyle w:val="Lienhypertexte"/>
                <w:color w:val="000000" w:themeColor="text1"/>
                <w:sz w:val="16"/>
                <w:szCs w:val="16"/>
              </w:rPr>
            </w:pPr>
          </w:p>
          <w:p w14:paraId="4B18D3B6" w14:textId="675EE426" w:rsidR="00A6164E" w:rsidRDefault="00A6164E" w:rsidP="00A6164E">
            <w:pPr>
              <w:rPr>
                <w:rStyle w:val="Lienhypertexte"/>
                <w:color w:val="000000" w:themeColor="text1"/>
                <w:sz w:val="16"/>
                <w:szCs w:val="16"/>
              </w:rPr>
            </w:pPr>
            <w:r>
              <w:rPr>
                <w:rStyle w:val="Lienhypertexte"/>
                <w:color w:val="000000" w:themeColor="text1"/>
                <w:sz w:val="16"/>
              </w:rPr>
              <w:t xml:space="preserve">Le </w:t>
            </w:r>
            <w:r w:rsidR="00EB3CC5">
              <w:rPr>
                <w:rStyle w:val="Lienhypertexte"/>
                <w:color w:val="000000" w:themeColor="text1"/>
                <w:sz w:val="16"/>
              </w:rPr>
              <w:t>« </w:t>
            </w:r>
            <w:r w:rsidR="00D844E8">
              <w:rPr>
                <w:rStyle w:val="Lienhypertexte"/>
                <w:color w:val="000000" w:themeColor="text1"/>
                <w:sz w:val="16"/>
              </w:rPr>
              <w:t>tilt</w:t>
            </w:r>
            <w:r w:rsidR="00EB3CC5">
              <w:rPr>
                <w:rStyle w:val="Lienhypertexte"/>
                <w:color w:val="000000" w:themeColor="text1"/>
                <w:sz w:val="16"/>
              </w:rPr>
              <w:t> »</w:t>
            </w:r>
            <w:r>
              <w:rPr>
                <w:rStyle w:val="Lienhypertexte"/>
                <w:color w:val="000000" w:themeColor="text1"/>
                <w:sz w:val="16"/>
              </w:rPr>
              <w:t xml:space="preserve"> de portefeuille représente la pondération d</w:t>
            </w:r>
            <w:r w:rsidR="003851BD">
              <w:rPr>
                <w:rStyle w:val="Lienhypertexte"/>
                <w:color w:val="000000" w:themeColor="text1"/>
                <w:sz w:val="16"/>
              </w:rPr>
              <w:t>’</w:t>
            </w:r>
            <w:r>
              <w:rPr>
                <w:rStyle w:val="Lienhypertexte"/>
                <w:color w:val="000000" w:themeColor="text1"/>
                <w:sz w:val="16"/>
              </w:rPr>
              <w:t xml:space="preserve">un portefeuille par rapport à un </w:t>
            </w:r>
            <w:r w:rsidR="00FF511A">
              <w:rPr>
                <w:rStyle w:val="Lienhypertexte"/>
                <w:color w:val="000000" w:themeColor="text1"/>
                <w:sz w:val="16"/>
              </w:rPr>
              <w:t>benchmark</w:t>
            </w:r>
            <w:r>
              <w:rPr>
                <w:rStyle w:val="Lienhypertexte"/>
                <w:color w:val="000000" w:themeColor="text1"/>
                <w:sz w:val="16"/>
              </w:rPr>
              <w:t xml:space="preserve"> représentatif. Ce </w:t>
            </w:r>
            <w:r w:rsidR="00D844E8">
              <w:rPr>
                <w:rStyle w:val="Lienhypertexte"/>
                <w:color w:val="000000" w:themeColor="text1"/>
                <w:sz w:val="16"/>
              </w:rPr>
              <w:t>tilt</w:t>
            </w:r>
            <w:r>
              <w:rPr>
                <w:rStyle w:val="Lienhypertexte"/>
                <w:color w:val="000000" w:themeColor="text1"/>
                <w:sz w:val="16"/>
              </w:rPr>
              <w:t xml:space="preserve"> souligne généralement une différence par rapport à un </w:t>
            </w:r>
            <w:r w:rsidR="002739BF">
              <w:rPr>
                <w:rStyle w:val="Lienhypertexte"/>
                <w:color w:val="000000" w:themeColor="text1"/>
                <w:sz w:val="16"/>
              </w:rPr>
              <w:t>benchmark</w:t>
            </w:r>
            <w:r>
              <w:rPr>
                <w:rStyle w:val="Lienhypertexte"/>
                <w:color w:val="000000" w:themeColor="text1"/>
                <w:sz w:val="16"/>
              </w:rPr>
              <w:t xml:space="preserve"> donné. </w:t>
            </w:r>
          </w:p>
          <w:p w14:paraId="62896740" w14:textId="77777777" w:rsidR="005F6FAF" w:rsidRDefault="005F6FAF" w:rsidP="00A6164E">
            <w:pPr>
              <w:rPr>
                <w:rStyle w:val="Lienhypertexte"/>
                <w:color w:val="000000" w:themeColor="text1"/>
                <w:sz w:val="16"/>
                <w:szCs w:val="16"/>
              </w:rPr>
            </w:pPr>
          </w:p>
          <w:p w14:paraId="34E8D7FB" w14:textId="3E5E78F5" w:rsidR="005F6FAF" w:rsidRPr="003C52AB" w:rsidRDefault="00537F4F" w:rsidP="00A6164E">
            <w:pPr>
              <w:rPr>
                <w:rStyle w:val="Lienhypertexte"/>
                <w:color w:val="000000" w:themeColor="text1"/>
                <w:sz w:val="16"/>
                <w:szCs w:val="16"/>
              </w:rPr>
            </w:pPr>
            <w:r>
              <w:rPr>
                <w:rStyle w:val="Lienhypertexte"/>
                <w:color w:val="000000" w:themeColor="text1"/>
                <w:sz w:val="16"/>
              </w:rPr>
              <w:t xml:space="preserve">Aux fins de cet indicateur, la </w:t>
            </w:r>
            <w:r w:rsidR="00EB3CC5">
              <w:rPr>
                <w:rStyle w:val="Lienhypertexte"/>
                <w:color w:val="000000" w:themeColor="text1"/>
                <w:sz w:val="16"/>
              </w:rPr>
              <w:t>« </w:t>
            </w:r>
            <w:r>
              <w:rPr>
                <w:rStyle w:val="Lienhypertexte"/>
                <w:color w:val="000000" w:themeColor="text1"/>
                <w:sz w:val="16"/>
              </w:rPr>
              <w:t>période de détention</w:t>
            </w:r>
            <w:r w:rsidR="00EB3CC5">
              <w:rPr>
                <w:rStyle w:val="Lienhypertexte"/>
                <w:color w:val="000000" w:themeColor="text1"/>
                <w:sz w:val="16"/>
              </w:rPr>
              <w:t> »</w:t>
            </w:r>
            <w:r>
              <w:rPr>
                <w:rStyle w:val="Lienhypertexte"/>
                <w:color w:val="000000" w:themeColor="text1"/>
                <w:sz w:val="16"/>
              </w:rPr>
              <w:t xml:space="preserve"> désigne la durée écoulée entre l</w:t>
            </w:r>
            <w:r w:rsidR="003851BD">
              <w:rPr>
                <w:rStyle w:val="Lienhypertexte"/>
                <w:color w:val="000000" w:themeColor="text1"/>
                <w:sz w:val="16"/>
              </w:rPr>
              <w:t>’</w:t>
            </w:r>
            <w:r>
              <w:rPr>
                <w:rStyle w:val="Lienhypertexte"/>
                <w:color w:val="000000" w:themeColor="text1"/>
                <w:sz w:val="16"/>
              </w:rPr>
              <w:t>achat et la vente d</w:t>
            </w:r>
            <w:r w:rsidR="003851BD">
              <w:rPr>
                <w:rStyle w:val="Lienhypertexte"/>
                <w:color w:val="000000" w:themeColor="text1"/>
                <w:sz w:val="16"/>
              </w:rPr>
              <w:t>’</w:t>
            </w:r>
            <w:r>
              <w:rPr>
                <w:rStyle w:val="Lienhypertexte"/>
                <w:color w:val="000000" w:themeColor="text1"/>
                <w:sz w:val="16"/>
              </w:rPr>
              <w:t>un titre.</w:t>
            </w:r>
          </w:p>
        </w:tc>
      </w:tr>
      <w:tr w:rsidR="00A6164E" w:rsidRPr="003C52AB" w14:paraId="40C4D2B2" w14:textId="77777777" w:rsidTr="00E51E78">
        <w:trPr>
          <w:trHeight w:val="300"/>
        </w:trPr>
        <w:tc>
          <w:tcPr>
            <w:tcW w:w="1841" w:type="dxa"/>
            <w:shd w:val="clear" w:color="auto" w:fill="auto"/>
            <w:vAlign w:val="center"/>
          </w:tcPr>
          <w:p w14:paraId="5550B993" w14:textId="77777777" w:rsidR="00A6164E" w:rsidRPr="003C52AB" w:rsidRDefault="00A6164E" w:rsidP="00E51E78">
            <w:pPr>
              <w:rPr>
                <w:b/>
                <w:bCs/>
                <w:sz w:val="16"/>
                <w:szCs w:val="16"/>
              </w:rPr>
            </w:pPr>
            <w:r>
              <w:rPr>
                <w:b/>
                <w:sz w:val="16"/>
              </w:rPr>
              <w:t>Autres ressources</w:t>
            </w:r>
          </w:p>
        </w:tc>
        <w:tc>
          <w:tcPr>
            <w:tcW w:w="13043" w:type="dxa"/>
            <w:gridSpan w:val="5"/>
            <w:shd w:val="clear" w:color="auto" w:fill="auto"/>
            <w:vAlign w:val="center"/>
          </w:tcPr>
          <w:p w14:paraId="14EC1A97" w14:textId="3E268E08" w:rsidR="00A6164E" w:rsidRPr="003C52AB" w:rsidRDefault="00E955C4" w:rsidP="00A6164E">
            <w:pPr>
              <w:rPr>
                <w:rStyle w:val="Lienhypertexte"/>
                <w:color w:val="000000" w:themeColor="text1"/>
              </w:rPr>
            </w:pPr>
            <w:r>
              <w:rPr>
                <w:rStyle w:val="Lienhypertexte"/>
                <w:color w:val="000000" w:themeColor="text1"/>
                <w:sz w:val="16"/>
              </w:rPr>
              <w:t xml:space="preserve">Pour de plus amples informations sur la manière dont les investisseurs passifs peuvent prendre en compte les enjeux ESG, voir le document intitulé </w:t>
            </w:r>
            <w:hyperlink r:id="rId35" w:history="1">
              <w:r>
                <w:rPr>
                  <w:rStyle w:val="Lienhypertexte"/>
                  <w:sz w:val="16"/>
                </w:rPr>
                <w:t xml:space="preserve">How can a passive </w:t>
              </w:r>
              <w:proofErr w:type="spellStart"/>
              <w:r>
                <w:rPr>
                  <w:rStyle w:val="Lienhypertexte"/>
                  <w:sz w:val="16"/>
                </w:rPr>
                <w:t>investor</w:t>
              </w:r>
              <w:proofErr w:type="spellEnd"/>
              <w:r>
                <w:rPr>
                  <w:rStyle w:val="Lienhypertexte"/>
                  <w:sz w:val="16"/>
                </w:rPr>
                <w:t xml:space="preserve"> </w:t>
              </w:r>
              <w:proofErr w:type="spellStart"/>
              <w:r>
                <w:rPr>
                  <w:rStyle w:val="Lienhypertexte"/>
                  <w:sz w:val="16"/>
                </w:rPr>
                <w:t>be</w:t>
              </w:r>
              <w:proofErr w:type="spellEnd"/>
              <w:r>
                <w:rPr>
                  <w:rStyle w:val="Lienhypertexte"/>
                  <w:sz w:val="16"/>
                </w:rPr>
                <w:t xml:space="preserve"> a </w:t>
              </w:r>
              <w:proofErr w:type="spellStart"/>
              <w:r>
                <w:rPr>
                  <w:rStyle w:val="Lienhypertexte"/>
                  <w:sz w:val="16"/>
                </w:rPr>
                <w:t>responsible</w:t>
              </w:r>
              <w:proofErr w:type="spellEnd"/>
              <w:r>
                <w:rPr>
                  <w:rStyle w:val="Lienhypertexte"/>
                  <w:sz w:val="16"/>
                </w:rPr>
                <w:t xml:space="preserve"> </w:t>
              </w:r>
              <w:proofErr w:type="spellStart"/>
              <w:proofErr w:type="gramStart"/>
              <w:r>
                <w:rPr>
                  <w:rStyle w:val="Lienhypertexte"/>
                  <w:sz w:val="16"/>
                </w:rPr>
                <w:t>investor</w:t>
              </w:r>
              <w:proofErr w:type="spellEnd"/>
              <w:r>
                <w:rPr>
                  <w:rStyle w:val="Lienhypertexte"/>
                  <w:sz w:val="16"/>
                </w:rPr>
                <w:t>?</w:t>
              </w:r>
              <w:proofErr w:type="gramEnd"/>
              <w:r>
                <w:rPr>
                  <w:rStyle w:val="Lienhypertexte"/>
                  <w:sz w:val="16"/>
                </w:rPr>
                <w:t xml:space="preserve"> (Comment un investisseur passif peut-il être un investisseur responsable</w:t>
              </w:r>
              <w:r w:rsidR="00EB3CC5">
                <w:rPr>
                  <w:rStyle w:val="Lienhypertexte"/>
                  <w:sz w:val="16"/>
                </w:rPr>
                <w:t> ?</w:t>
              </w:r>
              <w:r>
                <w:rPr>
                  <w:rStyle w:val="Lienhypertexte"/>
                  <w:sz w:val="16"/>
                </w:rPr>
                <w:t>)</w:t>
              </w:r>
            </w:hyperlink>
          </w:p>
        </w:tc>
      </w:tr>
      <w:tr w:rsidR="00A6164E" w:rsidRPr="003C52AB" w14:paraId="61DD1D42" w14:textId="77777777" w:rsidTr="00E51E78">
        <w:trPr>
          <w:trHeight w:val="300"/>
        </w:trPr>
        <w:tc>
          <w:tcPr>
            <w:tcW w:w="14884" w:type="dxa"/>
            <w:gridSpan w:val="6"/>
            <w:shd w:val="clear" w:color="auto" w:fill="0070C0"/>
            <w:vAlign w:val="center"/>
          </w:tcPr>
          <w:p w14:paraId="5F913CFA" w14:textId="77777777" w:rsidR="00A6164E" w:rsidRPr="003C52AB" w:rsidRDefault="00A6164E" w:rsidP="00E51E78">
            <w:pPr>
              <w:rPr>
                <w:color w:val="FFFFFF" w:themeColor="background1"/>
                <w:sz w:val="16"/>
                <w:szCs w:val="16"/>
              </w:rPr>
            </w:pPr>
            <w:r>
              <w:rPr>
                <w:b/>
                <w:color w:val="FFFFFF" w:themeColor="background1"/>
                <w:sz w:val="18"/>
              </w:rPr>
              <w:lastRenderedPageBreak/>
              <w:t>Logique</w:t>
            </w:r>
          </w:p>
        </w:tc>
      </w:tr>
      <w:tr w:rsidR="00A6164E" w:rsidRPr="003C52AB" w14:paraId="2390549A" w14:textId="77777777" w:rsidTr="00E51E78">
        <w:trPr>
          <w:trHeight w:val="300"/>
        </w:trPr>
        <w:tc>
          <w:tcPr>
            <w:tcW w:w="1841" w:type="dxa"/>
            <w:shd w:val="clear" w:color="auto" w:fill="auto"/>
            <w:vAlign w:val="center"/>
          </w:tcPr>
          <w:p w14:paraId="7AB85007" w14:textId="77777777" w:rsidR="00A6164E" w:rsidRPr="003C52AB" w:rsidRDefault="00A6164E" w:rsidP="00E51E78">
            <w:pPr>
              <w:rPr>
                <w:b/>
                <w:bCs/>
                <w:sz w:val="16"/>
                <w:szCs w:val="16"/>
              </w:rPr>
            </w:pPr>
            <w:r>
              <w:rPr>
                <w:b/>
                <w:sz w:val="16"/>
              </w:rPr>
              <w:t>Lien avec</w:t>
            </w:r>
          </w:p>
        </w:tc>
        <w:tc>
          <w:tcPr>
            <w:tcW w:w="13043" w:type="dxa"/>
            <w:gridSpan w:val="5"/>
            <w:shd w:val="clear" w:color="auto" w:fill="auto"/>
            <w:vAlign w:val="center"/>
          </w:tcPr>
          <w:p w14:paraId="0BE321B2" w14:textId="31D25A91" w:rsidR="00A6164E" w:rsidRPr="003C52AB" w:rsidRDefault="00043E2B" w:rsidP="00E51E78">
            <w:pPr>
              <w:rPr>
                <w:rStyle w:val="Lienhypertexte"/>
                <w:color w:val="auto"/>
                <w:sz w:val="16"/>
                <w:szCs w:val="16"/>
              </w:rPr>
            </w:pPr>
            <w:r>
              <w:rPr>
                <w:rStyle w:val="Lienhypertexte"/>
                <w:color w:val="auto"/>
                <w:sz w:val="16"/>
              </w:rPr>
              <w:t>[OO 21]</w:t>
            </w:r>
          </w:p>
        </w:tc>
      </w:tr>
      <w:tr w:rsidR="00A6164E" w:rsidRPr="003C52AB" w14:paraId="4D737643" w14:textId="77777777" w:rsidTr="00E51E78">
        <w:trPr>
          <w:trHeight w:val="300"/>
        </w:trPr>
        <w:tc>
          <w:tcPr>
            <w:tcW w:w="1841" w:type="dxa"/>
            <w:shd w:val="clear" w:color="auto" w:fill="auto"/>
            <w:vAlign w:val="center"/>
          </w:tcPr>
          <w:p w14:paraId="730A4E7E" w14:textId="77777777" w:rsidR="00A6164E" w:rsidRPr="003C52AB" w:rsidRDefault="00A6164E" w:rsidP="00E51E78">
            <w:pPr>
              <w:rPr>
                <w:b/>
                <w:bCs/>
                <w:sz w:val="16"/>
                <w:szCs w:val="16"/>
              </w:rPr>
            </w:pPr>
            <w:r>
              <w:rPr>
                <w:b/>
                <w:sz w:val="16"/>
              </w:rPr>
              <w:t>Accès à</w:t>
            </w:r>
          </w:p>
        </w:tc>
        <w:tc>
          <w:tcPr>
            <w:tcW w:w="13043" w:type="dxa"/>
            <w:gridSpan w:val="5"/>
            <w:shd w:val="clear" w:color="auto" w:fill="auto"/>
            <w:vAlign w:val="center"/>
          </w:tcPr>
          <w:p w14:paraId="6D721A9A" w14:textId="0C60D00C" w:rsidR="00A6164E" w:rsidRPr="003C52AB" w:rsidRDefault="00E95A17" w:rsidP="00E51E78">
            <w:pPr>
              <w:rPr>
                <w:rStyle w:val="Lienhypertexte"/>
                <w:color w:val="000000" w:themeColor="text1"/>
                <w:sz w:val="16"/>
                <w:szCs w:val="16"/>
              </w:rPr>
            </w:pPr>
            <w:r>
              <w:rPr>
                <w:rStyle w:val="Lienhypertexte"/>
                <w:color w:val="000000" w:themeColor="text1"/>
                <w:sz w:val="16"/>
              </w:rPr>
              <w:t>Sans objet</w:t>
            </w:r>
          </w:p>
        </w:tc>
      </w:tr>
      <w:tr w:rsidR="00A6164E" w:rsidRPr="003C52AB" w14:paraId="71A01DC2" w14:textId="77777777" w:rsidTr="00E51E78">
        <w:trPr>
          <w:trHeight w:val="300"/>
        </w:trPr>
        <w:tc>
          <w:tcPr>
            <w:tcW w:w="14884" w:type="dxa"/>
            <w:gridSpan w:val="6"/>
            <w:shd w:val="clear" w:color="auto" w:fill="0070C0"/>
            <w:vAlign w:val="center"/>
          </w:tcPr>
          <w:p w14:paraId="618CCCF8" w14:textId="77777777" w:rsidR="00A6164E" w:rsidRPr="003C52AB" w:rsidRDefault="00A6164E" w:rsidP="00E51E78">
            <w:pPr>
              <w:rPr>
                <w:rFonts w:eastAsia="Times New Roman" w:cs="Arial"/>
                <w:b/>
                <w:bCs/>
                <w:color w:val="FFFFFF" w:themeColor="background1"/>
                <w:sz w:val="18"/>
                <w:szCs w:val="18"/>
              </w:rPr>
            </w:pPr>
            <w:r>
              <w:rPr>
                <w:b/>
                <w:color w:val="FFFFFF" w:themeColor="background1"/>
                <w:sz w:val="18"/>
              </w:rPr>
              <w:t>Évaluation</w:t>
            </w:r>
          </w:p>
        </w:tc>
      </w:tr>
      <w:tr w:rsidR="00A6164E" w:rsidRPr="003C52AB" w14:paraId="447813C6" w14:textId="77777777" w:rsidTr="00E51E78">
        <w:trPr>
          <w:trHeight w:val="354"/>
        </w:trPr>
        <w:tc>
          <w:tcPr>
            <w:tcW w:w="14884" w:type="dxa"/>
            <w:gridSpan w:val="6"/>
            <w:shd w:val="clear" w:color="auto" w:fill="auto"/>
            <w:vAlign w:val="center"/>
          </w:tcPr>
          <w:p w14:paraId="26A28940" w14:textId="77777777" w:rsidR="00A6164E" w:rsidRPr="003C52AB" w:rsidRDefault="00A6164E" w:rsidP="00E51E78">
            <w:pPr>
              <w:rPr>
                <w:bCs/>
                <w:sz w:val="16"/>
                <w:szCs w:val="16"/>
              </w:rPr>
            </w:pPr>
            <w:r>
              <w:rPr>
                <w:sz w:val="16"/>
              </w:rPr>
              <w:t>Non soumis à évaluation</w:t>
            </w:r>
          </w:p>
        </w:tc>
      </w:tr>
    </w:tbl>
    <w:p w14:paraId="34A70B98" w14:textId="2EB9885C" w:rsidR="00A6164E" w:rsidRPr="003C52AB" w:rsidRDefault="00A6164E" w:rsidP="00143E77">
      <w:pPr>
        <w:pStyle w:val="Titre2"/>
        <w:tabs>
          <w:tab w:val="left" w:pos="12758"/>
        </w:tabs>
        <w:rPr>
          <w:caps w:val="0"/>
          <w:color w:val="2F5496" w:themeColor="accent1" w:themeShade="BF"/>
          <w:sz w:val="16"/>
          <w:szCs w:val="16"/>
        </w:rPr>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2551"/>
        <w:gridCol w:w="2124"/>
        <w:gridCol w:w="2696"/>
        <w:gridCol w:w="4841"/>
        <w:gridCol w:w="1249"/>
        <w:gridCol w:w="1415"/>
        <w:gridCol w:w="8"/>
      </w:tblGrid>
      <w:tr w:rsidR="00B14AAD" w:rsidRPr="003C52AB" w14:paraId="5FC76EE0" w14:textId="77777777" w:rsidTr="005D4AD9">
        <w:trPr>
          <w:trHeight w:val="367"/>
        </w:trPr>
        <w:tc>
          <w:tcPr>
            <w:tcW w:w="2551" w:type="dxa"/>
            <w:vMerge w:val="restart"/>
            <w:shd w:val="clear" w:color="auto" w:fill="F2F2F2" w:themeFill="background1" w:themeFillShade="F2"/>
            <w:vAlign w:val="center"/>
            <w:hideMark/>
          </w:tcPr>
          <w:p w14:paraId="0774A1A3" w14:textId="15D71DB4" w:rsidR="005D4AD9" w:rsidRPr="003C52AB" w:rsidRDefault="005D4AD9" w:rsidP="005D4AD9">
            <w:pPr>
              <w:spacing w:line="240" w:lineRule="auto"/>
              <w:jc w:val="center"/>
              <w:textAlignment w:val="baseline"/>
              <w:rPr>
                <w:rFonts w:eastAsia="Times New Roman" w:cs="Arial"/>
                <w:b/>
                <w:sz w:val="14"/>
                <w:szCs w:val="14"/>
              </w:rPr>
            </w:pPr>
            <w:r>
              <w:rPr>
                <w:b/>
                <w:sz w:val="14"/>
              </w:rPr>
              <w:lastRenderedPageBreak/>
              <w:t>Identifiant de l</w:t>
            </w:r>
            <w:r w:rsidR="003851BD">
              <w:rPr>
                <w:b/>
                <w:sz w:val="14"/>
              </w:rPr>
              <w:t>’</w:t>
            </w:r>
            <w:r>
              <w:rPr>
                <w:b/>
                <w:sz w:val="14"/>
              </w:rPr>
              <w:t>indicateur</w:t>
            </w:r>
          </w:p>
          <w:p w14:paraId="20698E68" w14:textId="77777777" w:rsidR="005D4AD9" w:rsidRPr="003C52AB" w:rsidRDefault="005D4AD9" w:rsidP="005D4AD9">
            <w:pPr>
              <w:spacing w:line="240" w:lineRule="auto"/>
              <w:jc w:val="center"/>
              <w:textAlignment w:val="baseline"/>
              <w:rPr>
                <w:rFonts w:eastAsia="Times New Roman" w:cs="Arial"/>
                <w:b/>
                <w:sz w:val="14"/>
                <w:szCs w:val="14"/>
                <w:lang w:eastAsia="en-GB"/>
              </w:rPr>
            </w:pPr>
          </w:p>
          <w:p w14:paraId="0C88FB5C" w14:textId="5128A2C0" w:rsidR="005D4AD9" w:rsidRPr="003C52AB" w:rsidRDefault="005D4AD9" w:rsidP="005D4AD9">
            <w:pPr>
              <w:pStyle w:val="Indicatorsubsection"/>
            </w:pPr>
            <w:bookmarkStart w:id="31" w:name="_Toc122524495"/>
            <w:bookmarkStart w:id="32" w:name="_Toc125624670"/>
            <w:r>
              <w:t>LE 8</w:t>
            </w:r>
            <w:bookmarkEnd w:id="31"/>
            <w:bookmarkEnd w:id="32"/>
          </w:p>
        </w:tc>
        <w:tc>
          <w:tcPr>
            <w:tcW w:w="2124" w:type="dxa"/>
            <w:shd w:val="clear" w:color="auto" w:fill="F2F2F2" w:themeFill="background1" w:themeFillShade="F2"/>
            <w:vAlign w:val="center"/>
            <w:hideMark/>
          </w:tcPr>
          <w:p w14:paraId="7E1FA826" w14:textId="6558D63E" w:rsidR="005D4AD9" w:rsidRPr="003C52AB" w:rsidRDefault="003851BD" w:rsidP="005D4AD9">
            <w:pPr>
              <w:spacing w:line="240" w:lineRule="auto"/>
              <w:textAlignment w:val="baseline"/>
              <w:rPr>
                <w:rFonts w:eastAsia="Times New Roman" w:cs="Arial"/>
                <w:sz w:val="14"/>
                <w:szCs w:val="14"/>
              </w:rPr>
            </w:pPr>
            <w:r>
              <w:rPr>
                <w:b/>
                <w:sz w:val="14"/>
              </w:rPr>
              <w:t>Lien avec :</w:t>
            </w:r>
            <w:r w:rsidR="005D4AD9">
              <w:rPr>
                <w:b/>
                <w:sz w:val="14"/>
              </w:rPr>
              <w:t xml:space="preserve"> </w:t>
            </w:r>
          </w:p>
        </w:tc>
        <w:tc>
          <w:tcPr>
            <w:tcW w:w="2696" w:type="dxa"/>
            <w:shd w:val="clear" w:color="auto" w:fill="F2F2F2" w:themeFill="background1" w:themeFillShade="F2"/>
            <w:vAlign w:val="center"/>
          </w:tcPr>
          <w:p w14:paraId="1F82AEB2" w14:textId="2920892E" w:rsidR="005D4AD9" w:rsidRPr="003C52AB" w:rsidRDefault="00227274" w:rsidP="005D4AD9">
            <w:pPr>
              <w:spacing w:line="240" w:lineRule="auto"/>
              <w:textAlignment w:val="baseline"/>
              <w:rPr>
                <w:rFonts w:eastAsia="Times New Roman" w:cs="Arial"/>
                <w:sz w:val="14"/>
                <w:szCs w:val="14"/>
              </w:rPr>
            </w:pPr>
            <w:r>
              <w:rPr>
                <w:b/>
                <w:sz w:val="22"/>
              </w:rPr>
              <w:t>OO 19, OO 21</w:t>
            </w:r>
          </w:p>
        </w:tc>
        <w:tc>
          <w:tcPr>
            <w:tcW w:w="4841" w:type="dxa"/>
            <w:vMerge w:val="restart"/>
            <w:shd w:val="clear" w:color="auto" w:fill="F2F2F2" w:themeFill="background1" w:themeFillShade="F2"/>
            <w:vAlign w:val="center"/>
          </w:tcPr>
          <w:p w14:paraId="70D66588" w14:textId="77777777" w:rsidR="005D4AD9" w:rsidRPr="003C52AB" w:rsidRDefault="005D4AD9" w:rsidP="005D4AD9">
            <w:pPr>
              <w:spacing w:line="240" w:lineRule="auto"/>
              <w:jc w:val="center"/>
              <w:textAlignment w:val="baseline"/>
              <w:rPr>
                <w:rFonts w:eastAsia="Times New Roman" w:cs="Arial"/>
                <w:sz w:val="14"/>
                <w:szCs w:val="14"/>
              </w:rPr>
            </w:pPr>
            <w:r>
              <w:rPr>
                <w:b/>
                <w:sz w:val="14"/>
              </w:rPr>
              <w:t>Sous-section</w:t>
            </w:r>
            <w:r>
              <w:rPr>
                <w:sz w:val="14"/>
              </w:rPr>
              <w:t> </w:t>
            </w:r>
          </w:p>
          <w:p w14:paraId="6C01F3A9" w14:textId="77777777" w:rsidR="005D4AD9" w:rsidRPr="003C52AB" w:rsidRDefault="005D4AD9" w:rsidP="005D4AD9">
            <w:pPr>
              <w:spacing w:line="240" w:lineRule="auto"/>
              <w:jc w:val="center"/>
              <w:textAlignment w:val="baseline"/>
              <w:rPr>
                <w:rFonts w:eastAsia="Times New Roman" w:cs="Arial"/>
                <w:sz w:val="14"/>
                <w:szCs w:val="14"/>
                <w:lang w:eastAsia="en-GB"/>
              </w:rPr>
            </w:pPr>
          </w:p>
          <w:p w14:paraId="0AAF1F2D" w14:textId="21ED91E8" w:rsidR="005D4AD9" w:rsidRPr="003C52AB" w:rsidRDefault="005D4AD9" w:rsidP="005D4AD9">
            <w:pPr>
              <w:jc w:val="center"/>
              <w:rPr>
                <w:sz w:val="18"/>
                <w:szCs w:val="18"/>
              </w:rPr>
            </w:pPr>
            <w:r>
              <w:rPr>
                <w:b/>
                <w:sz w:val="22"/>
              </w:rPr>
              <w:t>Investissements passifs</w:t>
            </w:r>
          </w:p>
        </w:tc>
        <w:tc>
          <w:tcPr>
            <w:tcW w:w="1249" w:type="dxa"/>
            <w:vMerge w:val="restart"/>
            <w:shd w:val="clear" w:color="auto" w:fill="F2F2F2" w:themeFill="background1" w:themeFillShade="F2"/>
            <w:vAlign w:val="center"/>
            <w:hideMark/>
          </w:tcPr>
          <w:p w14:paraId="7B4BAF5A" w14:textId="77777777" w:rsidR="005D4AD9" w:rsidRPr="003C52AB" w:rsidRDefault="005D4AD9" w:rsidP="005D4AD9">
            <w:pPr>
              <w:spacing w:line="240" w:lineRule="auto"/>
              <w:jc w:val="center"/>
              <w:textAlignment w:val="baseline"/>
              <w:rPr>
                <w:rFonts w:eastAsia="Times New Roman" w:cs="Arial"/>
                <w:b/>
                <w:bCs/>
                <w:sz w:val="14"/>
                <w:szCs w:val="14"/>
              </w:rPr>
            </w:pPr>
            <w:r>
              <w:rPr>
                <w:b/>
                <w:sz w:val="14"/>
              </w:rPr>
              <w:t>Principe des PRI</w:t>
            </w:r>
          </w:p>
          <w:p w14:paraId="2192FDC4" w14:textId="77777777" w:rsidR="005D4AD9" w:rsidRPr="003C52AB" w:rsidRDefault="005D4AD9" w:rsidP="005D4AD9">
            <w:pPr>
              <w:spacing w:line="240" w:lineRule="auto"/>
              <w:jc w:val="center"/>
              <w:textAlignment w:val="baseline"/>
              <w:rPr>
                <w:rFonts w:eastAsia="Times New Roman" w:cs="Arial"/>
                <w:b/>
                <w:bCs/>
                <w:sz w:val="14"/>
                <w:szCs w:val="14"/>
                <w:lang w:eastAsia="en-GB"/>
              </w:rPr>
            </w:pPr>
          </w:p>
          <w:p w14:paraId="1F1E1B9A" w14:textId="77777777" w:rsidR="005D4AD9" w:rsidRPr="003C52AB" w:rsidRDefault="005D4AD9" w:rsidP="005D4AD9">
            <w:pPr>
              <w:spacing w:line="240" w:lineRule="auto"/>
              <w:jc w:val="center"/>
              <w:textAlignment w:val="baseline"/>
              <w:rPr>
                <w:rFonts w:eastAsia="Times New Roman" w:cs="Arial"/>
                <w:sz w:val="18"/>
                <w:szCs w:val="18"/>
              </w:rPr>
            </w:pPr>
            <w:r>
              <w:rPr>
                <w:b/>
                <w:sz w:val="22"/>
              </w:rPr>
              <w:t>1</w:t>
            </w:r>
          </w:p>
        </w:tc>
        <w:tc>
          <w:tcPr>
            <w:tcW w:w="1423" w:type="dxa"/>
            <w:gridSpan w:val="2"/>
            <w:vMerge w:val="restart"/>
            <w:shd w:val="clear" w:color="auto" w:fill="A6A6A6" w:themeFill="background1" w:themeFillShade="A6"/>
            <w:tcMar>
              <w:top w:w="113" w:type="dxa"/>
              <w:left w:w="113" w:type="dxa"/>
              <w:bottom w:w="113" w:type="dxa"/>
              <w:right w:w="113" w:type="dxa"/>
            </w:tcMar>
            <w:vAlign w:val="center"/>
            <w:hideMark/>
          </w:tcPr>
          <w:p w14:paraId="61159CCA" w14:textId="78EC4F19" w:rsidR="005D4AD9" w:rsidRPr="003C52AB" w:rsidRDefault="005D4AD9" w:rsidP="005D4AD9">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w:t>
            </w:r>
            <w:r w:rsidR="003851BD">
              <w:rPr>
                <w:b/>
                <w:color w:val="FFFFFF" w:themeColor="background1"/>
                <w:sz w:val="14"/>
              </w:rPr>
              <w:t>’</w:t>
            </w:r>
            <w:r>
              <w:rPr>
                <w:b/>
                <w:color w:val="FFFFFF" w:themeColor="background1"/>
                <w:sz w:val="14"/>
              </w:rPr>
              <w:t>indicateur</w:t>
            </w:r>
          </w:p>
          <w:p w14:paraId="152CD3EB" w14:textId="77777777" w:rsidR="005D4AD9" w:rsidRPr="003C52AB" w:rsidRDefault="005D4AD9" w:rsidP="005D4AD9">
            <w:pPr>
              <w:spacing w:line="240" w:lineRule="auto"/>
              <w:jc w:val="center"/>
              <w:textAlignment w:val="baseline"/>
              <w:rPr>
                <w:rFonts w:eastAsia="Times New Roman" w:cs="Arial"/>
                <w:b/>
                <w:bCs/>
                <w:color w:val="FFFFFF" w:themeColor="background1"/>
                <w:sz w:val="14"/>
                <w:szCs w:val="14"/>
                <w:lang w:eastAsia="en-GB"/>
              </w:rPr>
            </w:pPr>
          </w:p>
          <w:p w14:paraId="73CA8C60" w14:textId="77777777" w:rsidR="005D4AD9" w:rsidRPr="003C52AB" w:rsidRDefault="005D4AD9" w:rsidP="005D4AD9">
            <w:pPr>
              <w:autoSpaceDE w:val="0"/>
              <w:autoSpaceDN w:val="0"/>
              <w:adjustRightInd w:val="0"/>
              <w:spacing w:line="240" w:lineRule="auto"/>
              <w:jc w:val="center"/>
              <w:rPr>
                <w:rFonts w:eastAsia="Times New Roman" w:cs="Arial"/>
                <w:color w:val="FFFFFF" w:themeColor="background1"/>
                <w:sz w:val="32"/>
                <w:szCs w:val="32"/>
              </w:rPr>
            </w:pPr>
            <w:r>
              <w:rPr>
                <w:b/>
                <w:color w:val="FFFFFF" w:themeColor="background1"/>
                <w:sz w:val="32"/>
              </w:rPr>
              <w:t>PLUS</w:t>
            </w:r>
          </w:p>
        </w:tc>
      </w:tr>
      <w:tr w:rsidR="00B14AAD" w:rsidRPr="003C52AB" w14:paraId="53A8C59A" w14:textId="77777777" w:rsidTr="005D4AD9">
        <w:trPr>
          <w:trHeight w:val="367"/>
        </w:trPr>
        <w:tc>
          <w:tcPr>
            <w:tcW w:w="2551" w:type="dxa"/>
            <w:vMerge/>
            <w:shd w:val="clear" w:color="auto" w:fill="F2F2F2" w:themeFill="background1" w:themeFillShade="F2"/>
            <w:vAlign w:val="center"/>
          </w:tcPr>
          <w:p w14:paraId="6961134F" w14:textId="77777777" w:rsidR="00143E77" w:rsidRPr="003C52AB" w:rsidRDefault="00143E77" w:rsidP="00285A00">
            <w:pPr>
              <w:spacing w:line="240" w:lineRule="auto"/>
              <w:jc w:val="center"/>
              <w:textAlignment w:val="baseline"/>
              <w:rPr>
                <w:rFonts w:eastAsia="Times New Roman" w:cs="Arial"/>
                <w:b/>
                <w:sz w:val="14"/>
                <w:szCs w:val="14"/>
                <w:lang w:eastAsia="en-GB"/>
              </w:rPr>
            </w:pPr>
          </w:p>
        </w:tc>
        <w:tc>
          <w:tcPr>
            <w:tcW w:w="2124" w:type="dxa"/>
            <w:shd w:val="clear" w:color="auto" w:fill="F2F2F2" w:themeFill="background1" w:themeFillShade="F2"/>
            <w:vAlign w:val="center"/>
          </w:tcPr>
          <w:p w14:paraId="4C2E9DE8" w14:textId="381662DB" w:rsidR="00143E77" w:rsidRPr="003C52AB" w:rsidRDefault="00143E77" w:rsidP="00285A00">
            <w:pPr>
              <w:spacing w:line="240" w:lineRule="auto"/>
              <w:textAlignment w:val="baseline"/>
              <w:rPr>
                <w:rFonts w:eastAsia="Times New Roman" w:cs="Arial"/>
                <w:b/>
                <w:sz w:val="14"/>
                <w:szCs w:val="14"/>
              </w:rPr>
            </w:pPr>
            <w:r>
              <w:rPr>
                <w:b/>
                <w:sz w:val="14"/>
              </w:rPr>
              <w:t>Accès à</w:t>
            </w:r>
            <w:r w:rsidR="00EB3CC5">
              <w:rPr>
                <w:b/>
                <w:sz w:val="14"/>
              </w:rPr>
              <w:t> :</w:t>
            </w:r>
          </w:p>
        </w:tc>
        <w:tc>
          <w:tcPr>
            <w:tcW w:w="2696" w:type="dxa"/>
            <w:shd w:val="clear" w:color="auto" w:fill="F2F2F2" w:themeFill="background1" w:themeFillShade="F2"/>
            <w:vAlign w:val="center"/>
          </w:tcPr>
          <w:p w14:paraId="336CAFD0" w14:textId="77777777" w:rsidR="00143E77" w:rsidRPr="003C52AB" w:rsidRDefault="00143E77" w:rsidP="00285A00">
            <w:pPr>
              <w:spacing w:line="240" w:lineRule="auto"/>
              <w:textAlignment w:val="baseline"/>
              <w:rPr>
                <w:rFonts w:eastAsia="Times New Roman" w:cs="Arial"/>
                <w:b/>
                <w:sz w:val="14"/>
                <w:szCs w:val="14"/>
              </w:rPr>
            </w:pPr>
            <w:r>
              <w:rPr>
                <w:b/>
                <w:sz w:val="22"/>
              </w:rPr>
              <w:t>Sans objet</w:t>
            </w:r>
          </w:p>
        </w:tc>
        <w:tc>
          <w:tcPr>
            <w:tcW w:w="4841" w:type="dxa"/>
            <w:vMerge/>
            <w:shd w:val="clear" w:color="auto" w:fill="F2F2F2" w:themeFill="background1" w:themeFillShade="F2"/>
            <w:vAlign w:val="center"/>
          </w:tcPr>
          <w:p w14:paraId="6BA192EE" w14:textId="77777777" w:rsidR="00143E77" w:rsidRPr="003C52AB" w:rsidRDefault="00143E77" w:rsidP="00285A00">
            <w:pPr>
              <w:spacing w:line="240" w:lineRule="auto"/>
              <w:jc w:val="center"/>
              <w:textAlignment w:val="baseline"/>
              <w:rPr>
                <w:rFonts w:eastAsia="Times New Roman" w:cs="Arial"/>
                <w:b/>
                <w:sz w:val="14"/>
                <w:szCs w:val="14"/>
                <w:lang w:eastAsia="en-GB"/>
              </w:rPr>
            </w:pPr>
          </w:p>
        </w:tc>
        <w:tc>
          <w:tcPr>
            <w:tcW w:w="1249" w:type="dxa"/>
            <w:vMerge/>
            <w:shd w:val="clear" w:color="auto" w:fill="F2F2F2" w:themeFill="background1" w:themeFillShade="F2"/>
            <w:vAlign w:val="center"/>
          </w:tcPr>
          <w:p w14:paraId="308EA288" w14:textId="77777777" w:rsidR="00143E77" w:rsidRPr="003C52AB" w:rsidRDefault="00143E77" w:rsidP="00285A00">
            <w:pPr>
              <w:spacing w:line="240" w:lineRule="auto"/>
              <w:jc w:val="center"/>
              <w:textAlignment w:val="baseline"/>
              <w:rPr>
                <w:rFonts w:eastAsia="Times New Roman" w:cs="Arial"/>
                <w:b/>
                <w:bCs/>
                <w:sz w:val="14"/>
                <w:szCs w:val="14"/>
                <w:lang w:eastAsia="en-GB"/>
              </w:rPr>
            </w:pPr>
          </w:p>
        </w:tc>
        <w:tc>
          <w:tcPr>
            <w:tcW w:w="1423" w:type="dxa"/>
            <w:gridSpan w:val="2"/>
            <w:vMerge/>
            <w:shd w:val="clear" w:color="auto" w:fill="A6A6A6" w:themeFill="background1" w:themeFillShade="A6"/>
            <w:tcMar>
              <w:top w:w="113" w:type="dxa"/>
              <w:left w:w="113" w:type="dxa"/>
              <w:bottom w:w="113" w:type="dxa"/>
              <w:right w:w="113" w:type="dxa"/>
            </w:tcMar>
            <w:vAlign w:val="center"/>
          </w:tcPr>
          <w:p w14:paraId="6AFE0ECD" w14:textId="77777777" w:rsidR="00143E77" w:rsidRPr="003C52AB" w:rsidRDefault="00143E77" w:rsidP="00285A00">
            <w:pPr>
              <w:spacing w:line="240" w:lineRule="auto"/>
              <w:jc w:val="center"/>
              <w:textAlignment w:val="baseline"/>
              <w:rPr>
                <w:rFonts w:eastAsia="Times New Roman" w:cs="Arial"/>
                <w:b/>
                <w:bCs/>
                <w:color w:val="FFFFFF" w:themeColor="background1"/>
                <w:sz w:val="14"/>
                <w:szCs w:val="14"/>
                <w:lang w:eastAsia="en-GB"/>
              </w:rPr>
            </w:pPr>
          </w:p>
        </w:tc>
      </w:tr>
      <w:tr w:rsidR="00143E77" w:rsidRPr="003C52AB" w14:paraId="4906EC64" w14:textId="77777777" w:rsidTr="005D4AD9">
        <w:trPr>
          <w:gridAfter w:val="1"/>
          <w:wAfter w:w="8" w:type="dxa"/>
          <w:trHeight w:val="567"/>
        </w:trPr>
        <w:tc>
          <w:tcPr>
            <w:tcW w:w="14876" w:type="dxa"/>
            <w:gridSpan w:val="6"/>
            <w:shd w:val="clear" w:color="auto" w:fill="FFFFFF" w:themeFill="background1"/>
            <w:tcMar>
              <w:top w:w="113" w:type="dxa"/>
              <w:left w:w="113" w:type="dxa"/>
              <w:bottom w:w="113" w:type="dxa"/>
              <w:right w:w="113" w:type="dxa"/>
            </w:tcMar>
            <w:vAlign w:val="center"/>
          </w:tcPr>
          <w:p w14:paraId="765C2BBD" w14:textId="42FD07F1" w:rsidR="00143E77" w:rsidRPr="003C52AB" w:rsidRDefault="00143E77" w:rsidP="00B13AF6">
            <w:pPr>
              <w:spacing w:line="276" w:lineRule="auto"/>
              <w:textAlignment w:val="baseline"/>
              <w:rPr>
                <w:rFonts w:eastAsia="Times New Roman" w:cs="Arial"/>
              </w:rPr>
            </w:pPr>
            <w:r>
              <w:rPr>
                <w:b/>
              </w:rPr>
              <w:t xml:space="preserve">Comment votre organisation sélectionne-t-elle </w:t>
            </w:r>
            <w:hyperlink r:id="rId36" w:history="1">
              <w:r>
                <w:rPr>
                  <w:rStyle w:val="Lienhypertexte"/>
                  <w:b/>
                </w:rPr>
                <w:t>l</w:t>
              </w:r>
              <w:r w:rsidR="003851BD">
                <w:rPr>
                  <w:rStyle w:val="Lienhypertexte"/>
                  <w:b/>
                </w:rPr>
                <w:t>’</w:t>
              </w:r>
              <w:r>
                <w:rPr>
                  <w:rStyle w:val="Lienhypertexte"/>
                  <w:b/>
                </w:rPr>
                <w:t>indice/les indices ou l</w:t>
              </w:r>
              <w:r w:rsidR="005C312D">
                <w:rPr>
                  <w:rStyle w:val="Lienhypertexte"/>
                  <w:b/>
                </w:rPr>
                <w:t>e</w:t>
              </w:r>
              <w:r>
                <w:rPr>
                  <w:rStyle w:val="Lienhypertexte"/>
                  <w:b/>
                </w:rPr>
                <w:t xml:space="preserve">/les </w:t>
              </w:r>
              <w:r w:rsidR="005C312D">
                <w:rPr>
                  <w:rStyle w:val="Lienhypertexte"/>
                  <w:b/>
                </w:rPr>
                <w:t>benchmark</w:t>
              </w:r>
              <w:r>
                <w:rPr>
                  <w:rStyle w:val="Lienhypertexte"/>
                  <w:b/>
                </w:rPr>
                <w:t>(s) ESG</w:t>
              </w:r>
            </w:hyperlink>
            <w:r>
              <w:rPr>
                <w:b/>
              </w:rPr>
              <w:t xml:space="preserve"> pour vos </w:t>
            </w:r>
            <w:hyperlink r:id="rId37" w:history="1">
              <w:r>
                <w:rPr>
                  <w:rStyle w:val="Lienhypertexte"/>
                  <w:b/>
                </w:rPr>
                <w:t>actions cotées gérées de manière passive</w:t>
              </w:r>
            </w:hyperlink>
            <w:r w:rsidR="00EB3CC5">
              <w:rPr>
                <w:b/>
              </w:rPr>
              <w:t> ?</w:t>
            </w:r>
          </w:p>
        </w:tc>
      </w:tr>
      <w:tr w:rsidR="00791052" w:rsidRPr="003C52AB" w14:paraId="7B3E414D" w14:textId="77777777" w:rsidTr="005D4AD9">
        <w:trPr>
          <w:gridAfter w:val="1"/>
          <w:wAfter w:w="8" w:type="dxa"/>
          <w:trHeight w:val="567"/>
        </w:trPr>
        <w:tc>
          <w:tcPr>
            <w:tcW w:w="14876" w:type="dxa"/>
            <w:gridSpan w:val="6"/>
            <w:shd w:val="clear" w:color="auto" w:fill="FFFFFF" w:themeFill="background1"/>
            <w:tcMar>
              <w:top w:w="113" w:type="dxa"/>
              <w:left w:w="113" w:type="dxa"/>
              <w:bottom w:w="113" w:type="dxa"/>
              <w:right w:w="113" w:type="dxa"/>
            </w:tcMar>
            <w:vAlign w:val="center"/>
          </w:tcPr>
          <w:p w14:paraId="02531B9F" w14:textId="77777777" w:rsidR="00791052" w:rsidRPr="003C52AB" w:rsidRDefault="00791052" w:rsidP="00791052">
            <w:pPr>
              <w:pStyle w:val="Paragraphedeliste"/>
              <w:numPr>
                <w:ilvl w:val="0"/>
                <w:numId w:val="76"/>
              </w:numPr>
              <w:spacing w:line="276" w:lineRule="auto"/>
              <w:ind w:left="360"/>
              <w:textAlignment w:val="baseline"/>
              <w:rPr>
                <w:rFonts w:eastAsia="Times New Roman" w:cs="Arial"/>
                <w:szCs w:val="16"/>
              </w:rPr>
            </w:pPr>
            <w:r>
              <w:t>(A) Nous commandons des indices personnalisés</w:t>
            </w:r>
          </w:p>
          <w:p w14:paraId="377AC0AB" w14:textId="57AC39BC" w:rsidR="00791052" w:rsidRPr="003C52AB" w:rsidRDefault="00405F33" w:rsidP="00727F31">
            <w:pPr>
              <w:spacing w:line="276" w:lineRule="auto"/>
              <w:ind w:left="360"/>
              <w:textAlignment w:val="baseline"/>
              <w:rPr>
                <w:rFonts w:eastAsia="Times New Roman" w:cs="Arial"/>
                <w:szCs w:val="16"/>
              </w:rPr>
            </w:pPr>
            <w:r>
              <w:t>Veuillez expliquer</w:t>
            </w:r>
            <w:r w:rsidR="00EB3CC5">
              <w:t> :</w:t>
            </w:r>
            <w:r>
              <w:t xml:space="preserve"> _________ [Texte libre facultatif</w:t>
            </w:r>
            <w:r w:rsidR="00EB3CC5">
              <w:t> :</w:t>
            </w:r>
            <w:r>
              <w:t xml:space="preserve"> taille moyenne]</w:t>
            </w:r>
          </w:p>
        </w:tc>
      </w:tr>
      <w:tr w:rsidR="00791052" w:rsidRPr="003C52AB" w14:paraId="5947BDEB" w14:textId="77777777" w:rsidTr="005D4AD9">
        <w:trPr>
          <w:gridAfter w:val="1"/>
          <w:wAfter w:w="8" w:type="dxa"/>
          <w:trHeight w:val="567"/>
        </w:trPr>
        <w:tc>
          <w:tcPr>
            <w:tcW w:w="14876" w:type="dxa"/>
            <w:gridSpan w:val="6"/>
            <w:shd w:val="clear" w:color="auto" w:fill="FFFFFF" w:themeFill="background1"/>
            <w:tcMar>
              <w:top w:w="113" w:type="dxa"/>
              <w:left w:w="113" w:type="dxa"/>
              <w:bottom w:w="113" w:type="dxa"/>
              <w:right w:w="113" w:type="dxa"/>
            </w:tcMar>
            <w:vAlign w:val="center"/>
          </w:tcPr>
          <w:p w14:paraId="08AC2AC2" w14:textId="614DDD86" w:rsidR="00791052" w:rsidRPr="003C52AB" w:rsidRDefault="00791052" w:rsidP="00791052">
            <w:pPr>
              <w:pStyle w:val="Paragraphedeliste"/>
              <w:numPr>
                <w:ilvl w:val="0"/>
                <w:numId w:val="76"/>
              </w:numPr>
              <w:spacing w:line="276" w:lineRule="auto"/>
              <w:ind w:left="360"/>
              <w:textAlignment w:val="baseline"/>
              <w:rPr>
                <w:rFonts w:eastAsia="Times New Roman" w:cs="Arial"/>
                <w:szCs w:val="16"/>
              </w:rPr>
            </w:pPr>
            <w:r>
              <w:t>(B) Nous comparons la méthodologie entre les fournisseurs d</w:t>
            </w:r>
            <w:r w:rsidR="003851BD">
              <w:t>’</w:t>
            </w:r>
            <w:r>
              <w:t>indices disponibles</w:t>
            </w:r>
          </w:p>
          <w:p w14:paraId="3E9AF221" w14:textId="15DCE05A" w:rsidR="00791052" w:rsidRPr="003C52AB" w:rsidRDefault="00405F33" w:rsidP="00727F31">
            <w:pPr>
              <w:spacing w:line="276" w:lineRule="auto"/>
              <w:ind w:left="360"/>
              <w:textAlignment w:val="baseline"/>
              <w:rPr>
                <w:rFonts w:eastAsia="Times New Roman" w:cs="Arial"/>
                <w:szCs w:val="16"/>
              </w:rPr>
            </w:pPr>
            <w:r>
              <w:t>Veuillez expliquer</w:t>
            </w:r>
            <w:r w:rsidR="00EB3CC5">
              <w:t> :</w:t>
            </w:r>
            <w:r>
              <w:t xml:space="preserve"> _________ [Texte libre facultatif</w:t>
            </w:r>
            <w:r w:rsidR="00EB3CC5">
              <w:t> :</w:t>
            </w:r>
            <w:r>
              <w:t xml:space="preserve"> taille moyenne]</w:t>
            </w:r>
          </w:p>
        </w:tc>
      </w:tr>
      <w:tr w:rsidR="00791052" w:rsidRPr="003C52AB" w14:paraId="134F87D6" w14:textId="77777777" w:rsidTr="005D4AD9">
        <w:trPr>
          <w:gridAfter w:val="1"/>
          <w:wAfter w:w="8" w:type="dxa"/>
          <w:trHeight w:val="567"/>
        </w:trPr>
        <w:tc>
          <w:tcPr>
            <w:tcW w:w="14876" w:type="dxa"/>
            <w:gridSpan w:val="6"/>
            <w:shd w:val="clear" w:color="auto" w:fill="FFFFFF" w:themeFill="background1"/>
            <w:tcMar>
              <w:top w:w="113" w:type="dxa"/>
              <w:left w:w="113" w:type="dxa"/>
              <w:bottom w:w="113" w:type="dxa"/>
              <w:right w:w="113" w:type="dxa"/>
            </w:tcMar>
            <w:vAlign w:val="center"/>
          </w:tcPr>
          <w:p w14:paraId="2468DD8E" w14:textId="3B9C7C72" w:rsidR="00791052" w:rsidRPr="003C52AB" w:rsidRDefault="00043E2B" w:rsidP="00791052">
            <w:pPr>
              <w:pStyle w:val="Paragraphedeliste"/>
              <w:numPr>
                <w:ilvl w:val="0"/>
                <w:numId w:val="76"/>
              </w:numPr>
              <w:spacing w:line="276" w:lineRule="auto"/>
              <w:ind w:left="360"/>
              <w:textAlignment w:val="baseline"/>
              <w:rPr>
                <w:rFonts w:eastAsia="Times New Roman" w:cs="Arial"/>
                <w:szCs w:val="16"/>
              </w:rPr>
            </w:pPr>
            <w:r>
              <w:t>(C) Nous comparons les coûts des différentes options disponibles sur le marché</w:t>
            </w:r>
          </w:p>
          <w:p w14:paraId="439702B4" w14:textId="33B36BF3" w:rsidR="00791052" w:rsidRPr="003C52AB" w:rsidRDefault="00405F33" w:rsidP="00727F31">
            <w:pPr>
              <w:spacing w:line="276" w:lineRule="auto"/>
              <w:ind w:left="360"/>
              <w:textAlignment w:val="baseline"/>
              <w:rPr>
                <w:rFonts w:eastAsia="Times New Roman" w:cs="Arial"/>
                <w:szCs w:val="16"/>
              </w:rPr>
            </w:pPr>
            <w:r>
              <w:t>Veuillez expliquer</w:t>
            </w:r>
            <w:r w:rsidR="00EB3CC5">
              <w:t> :</w:t>
            </w:r>
            <w:r>
              <w:t xml:space="preserve"> _________ [Texte libre facultatif</w:t>
            </w:r>
            <w:r w:rsidR="00EB3CC5">
              <w:t> :</w:t>
            </w:r>
            <w:r>
              <w:t xml:space="preserve"> taille moyenne]</w:t>
            </w:r>
          </w:p>
        </w:tc>
      </w:tr>
      <w:tr w:rsidR="00791052" w:rsidRPr="003C52AB" w14:paraId="209A7DA3" w14:textId="77777777" w:rsidTr="005D4AD9">
        <w:trPr>
          <w:gridAfter w:val="1"/>
          <w:wAfter w:w="8" w:type="dxa"/>
          <w:trHeight w:val="567"/>
        </w:trPr>
        <w:tc>
          <w:tcPr>
            <w:tcW w:w="14876" w:type="dxa"/>
            <w:gridSpan w:val="6"/>
            <w:shd w:val="clear" w:color="auto" w:fill="FFFFFF" w:themeFill="background1"/>
            <w:tcMar>
              <w:top w:w="113" w:type="dxa"/>
              <w:left w:w="113" w:type="dxa"/>
              <w:bottom w:w="113" w:type="dxa"/>
              <w:right w:w="113" w:type="dxa"/>
            </w:tcMar>
            <w:vAlign w:val="center"/>
          </w:tcPr>
          <w:p w14:paraId="4A1A5F2F" w14:textId="77777777" w:rsidR="00791052" w:rsidRPr="003C52AB" w:rsidRDefault="00791052" w:rsidP="00791052">
            <w:pPr>
              <w:pStyle w:val="Paragraphedeliste"/>
              <w:numPr>
                <w:ilvl w:val="0"/>
                <w:numId w:val="76"/>
              </w:numPr>
              <w:spacing w:line="276" w:lineRule="auto"/>
              <w:ind w:left="360"/>
              <w:textAlignment w:val="baseline"/>
              <w:rPr>
                <w:rFonts w:eastAsia="Times New Roman" w:cs="Arial"/>
                <w:szCs w:val="16"/>
              </w:rPr>
            </w:pPr>
            <w:r>
              <w:t>(D) Autres</w:t>
            </w:r>
          </w:p>
          <w:p w14:paraId="25F41A1C" w14:textId="2CA2A1F4" w:rsidR="00791052" w:rsidRPr="003C52AB" w:rsidRDefault="00405F33" w:rsidP="00727F31">
            <w:pPr>
              <w:pStyle w:val="Paragraphedeliste"/>
              <w:spacing w:line="276" w:lineRule="auto"/>
              <w:ind w:left="360"/>
              <w:textAlignment w:val="baseline"/>
              <w:rPr>
                <w:rFonts w:eastAsia="Times New Roman" w:cs="Arial"/>
                <w:szCs w:val="16"/>
              </w:rPr>
            </w:pPr>
            <w:r>
              <w:t>Veuillez préciser et expliquer</w:t>
            </w:r>
            <w:r w:rsidR="00EB3CC5">
              <w:t> :</w:t>
            </w:r>
            <w:r>
              <w:t xml:space="preserve"> _________ [Texte libre facultatif</w:t>
            </w:r>
            <w:r w:rsidR="00EB3CC5">
              <w:t> :</w:t>
            </w:r>
            <w:r>
              <w:t xml:space="preserve"> taille moyenne]</w:t>
            </w:r>
          </w:p>
        </w:tc>
      </w:tr>
    </w:tbl>
    <w:p w14:paraId="1EF51D64" w14:textId="77777777" w:rsidR="00143E77" w:rsidRPr="003C52AB" w:rsidRDefault="00143E77" w:rsidP="00143E77"/>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3043"/>
      </w:tblGrid>
      <w:tr w:rsidR="000708E1" w:rsidRPr="003C52AB" w14:paraId="5AF9BCE9" w14:textId="77777777" w:rsidTr="0050575D">
        <w:trPr>
          <w:trHeight w:val="300"/>
        </w:trPr>
        <w:tc>
          <w:tcPr>
            <w:tcW w:w="14884" w:type="dxa"/>
            <w:gridSpan w:val="2"/>
            <w:shd w:val="clear" w:color="auto" w:fill="0070C0"/>
            <w:vAlign w:val="center"/>
          </w:tcPr>
          <w:p w14:paraId="3C754FE2" w14:textId="77777777" w:rsidR="00143E77" w:rsidRPr="003C52AB" w:rsidRDefault="00143E77" w:rsidP="003F1651">
            <w:pPr>
              <w:rPr>
                <w:rStyle w:val="Lienhypertexte"/>
                <w:b/>
                <w:bCs/>
                <w:color w:val="FFFFFF" w:themeColor="background1"/>
                <w:sz w:val="18"/>
                <w:szCs w:val="18"/>
              </w:rPr>
            </w:pPr>
            <w:r>
              <w:rPr>
                <w:b/>
                <w:color w:val="FFFFFF" w:themeColor="background1"/>
                <w:sz w:val="18"/>
              </w:rPr>
              <w:t>Notes explicatives</w:t>
            </w:r>
          </w:p>
        </w:tc>
      </w:tr>
      <w:tr w:rsidR="00143E77" w:rsidRPr="003C52AB" w14:paraId="70288E79" w14:textId="77777777" w:rsidTr="00B13AF6">
        <w:trPr>
          <w:trHeight w:val="300"/>
        </w:trPr>
        <w:tc>
          <w:tcPr>
            <w:tcW w:w="1841" w:type="dxa"/>
            <w:shd w:val="clear" w:color="auto" w:fill="auto"/>
            <w:vAlign w:val="center"/>
          </w:tcPr>
          <w:p w14:paraId="6D37A2F0" w14:textId="205D565E" w:rsidR="00143E77" w:rsidRPr="003C52AB" w:rsidRDefault="00143E77" w:rsidP="00B13AF6">
            <w:pPr>
              <w:rPr>
                <w:rStyle w:val="Lienhypertexte"/>
                <w:b/>
                <w:sz w:val="16"/>
                <w:szCs w:val="16"/>
              </w:rPr>
            </w:pPr>
            <w:r>
              <w:rPr>
                <w:b/>
                <w:sz w:val="16"/>
              </w:rPr>
              <w:t>Objectif de l</w:t>
            </w:r>
            <w:r w:rsidR="003851BD">
              <w:rPr>
                <w:b/>
                <w:sz w:val="16"/>
              </w:rPr>
              <w:t>’</w:t>
            </w:r>
            <w:r>
              <w:rPr>
                <w:b/>
                <w:sz w:val="16"/>
              </w:rPr>
              <w:t>indicateur</w:t>
            </w:r>
          </w:p>
        </w:tc>
        <w:tc>
          <w:tcPr>
            <w:tcW w:w="13043" w:type="dxa"/>
            <w:shd w:val="clear" w:color="auto" w:fill="auto"/>
            <w:vAlign w:val="center"/>
          </w:tcPr>
          <w:p w14:paraId="0A72C627" w14:textId="69E6C903" w:rsidR="00143E77" w:rsidRPr="003C52AB" w:rsidRDefault="00143E77" w:rsidP="00B13AF6">
            <w:pPr>
              <w:rPr>
                <w:rStyle w:val="Lienhypertexte"/>
                <w:color w:val="000000" w:themeColor="text1"/>
                <w:sz w:val="16"/>
                <w:szCs w:val="16"/>
              </w:rPr>
            </w:pPr>
            <w:r>
              <w:rPr>
                <w:rStyle w:val="Lienhypertexte"/>
                <w:color w:val="auto"/>
                <w:sz w:val="16"/>
              </w:rPr>
              <w:t>Cet indicateur permet aux signataires de décrire comment ils sélectionnent ou conçoivent un indice ou un</w:t>
            </w:r>
            <w:r w:rsidR="00775488">
              <w:rPr>
                <w:rStyle w:val="Lienhypertexte"/>
                <w:color w:val="auto"/>
                <w:sz w:val="16"/>
              </w:rPr>
              <w:t xml:space="preserve"> benchmark </w:t>
            </w:r>
            <w:r>
              <w:rPr>
                <w:rStyle w:val="Lienhypertexte"/>
                <w:color w:val="auto"/>
                <w:sz w:val="16"/>
              </w:rPr>
              <w:t>ESG lorsqu</w:t>
            </w:r>
            <w:r w:rsidR="003851BD">
              <w:rPr>
                <w:rStyle w:val="Lienhypertexte"/>
                <w:color w:val="auto"/>
                <w:sz w:val="16"/>
              </w:rPr>
              <w:t>’</w:t>
            </w:r>
            <w:r>
              <w:rPr>
                <w:rStyle w:val="Lienhypertexte"/>
                <w:color w:val="auto"/>
                <w:sz w:val="16"/>
              </w:rPr>
              <w:t>ils utilisent une stratégie passive pour leurs investissements en actions cotées</w:t>
            </w:r>
            <w:r>
              <w:rPr>
                <w:rStyle w:val="Lienhypertexte"/>
                <w:color w:val="000000" w:themeColor="text1"/>
                <w:sz w:val="16"/>
              </w:rPr>
              <w:t>.</w:t>
            </w:r>
          </w:p>
        </w:tc>
      </w:tr>
      <w:tr w:rsidR="004943F7" w:rsidRPr="003C52AB" w14:paraId="4D4609D1" w14:textId="77777777" w:rsidTr="00B13AF6">
        <w:trPr>
          <w:trHeight w:val="300"/>
        </w:trPr>
        <w:tc>
          <w:tcPr>
            <w:tcW w:w="1841" w:type="dxa"/>
            <w:shd w:val="clear" w:color="auto" w:fill="auto"/>
            <w:vAlign w:val="center"/>
          </w:tcPr>
          <w:p w14:paraId="46DA1DA3" w14:textId="2EEB712D" w:rsidR="004943F7" w:rsidRPr="003C52AB" w:rsidRDefault="008A2C49" w:rsidP="004943F7">
            <w:pPr>
              <w:rPr>
                <w:b/>
                <w:bCs/>
                <w:sz w:val="16"/>
                <w:szCs w:val="16"/>
              </w:rPr>
            </w:pPr>
            <w:r>
              <w:rPr>
                <w:b/>
                <w:sz w:val="16"/>
              </w:rPr>
              <w:t>Recommandations</w:t>
            </w:r>
            <w:r w:rsidR="004943F7">
              <w:rPr>
                <w:b/>
                <w:sz w:val="16"/>
              </w:rPr>
              <w:t xml:space="preserve"> supplémentaires en matière de </w:t>
            </w:r>
            <w:proofErr w:type="spellStart"/>
            <w:r w:rsidR="004943F7">
              <w:rPr>
                <w:b/>
                <w:sz w:val="16"/>
              </w:rPr>
              <w:t>reporting</w:t>
            </w:r>
            <w:proofErr w:type="spellEnd"/>
          </w:p>
        </w:tc>
        <w:tc>
          <w:tcPr>
            <w:tcW w:w="13043" w:type="dxa"/>
            <w:shd w:val="clear" w:color="auto" w:fill="auto"/>
            <w:vAlign w:val="center"/>
          </w:tcPr>
          <w:p w14:paraId="38AFD9DF" w14:textId="38CAD39C" w:rsidR="004943F7" w:rsidRPr="003C52AB" w:rsidRDefault="004943F7" w:rsidP="004943F7">
            <w:pPr>
              <w:rPr>
                <w:rStyle w:val="Lienhypertexte"/>
                <w:color w:val="000000" w:themeColor="text1"/>
                <w:sz w:val="16"/>
                <w:szCs w:val="16"/>
              </w:rPr>
            </w:pPr>
            <w:r>
              <w:rPr>
                <w:rStyle w:val="Lienhypertexte"/>
                <w:color w:val="000000" w:themeColor="text1"/>
                <w:sz w:val="16"/>
              </w:rPr>
              <w:t xml:space="preserve">Les indices </w:t>
            </w:r>
            <w:r w:rsidR="005E2189">
              <w:rPr>
                <w:rStyle w:val="Lienhypertexte"/>
                <w:color w:val="000000" w:themeColor="text1"/>
                <w:sz w:val="16"/>
              </w:rPr>
              <w:t xml:space="preserve">ou benchmarks </w:t>
            </w:r>
            <w:r>
              <w:rPr>
                <w:rStyle w:val="Lienhypertexte"/>
                <w:color w:val="000000" w:themeColor="text1"/>
                <w:sz w:val="16"/>
              </w:rPr>
              <w:t>ESG utilisés pour suivre les investissements passifs peuvent être soit externes, soit élaborés par les signataires eux-mêmes à partir de filtres ESG</w:t>
            </w:r>
          </w:p>
        </w:tc>
      </w:tr>
      <w:tr w:rsidR="00143E77" w:rsidRPr="003C52AB" w14:paraId="39DE9C31" w14:textId="77777777" w:rsidTr="00B13AF6">
        <w:trPr>
          <w:trHeight w:val="300"/>
        </w:trPr>
        <w:tc>
          <w:tcPr>
            <w:tcW w:w="1841" w:type="dxa"/>
            <w:shd w:val="clear" w:color="auto" w:fill="auto"/>
            <w:vAlign w:val="center"/>
          </w:tcPr>
          <w:p w14:paraId="5EEE9CA9" w14:textId="77777777" w:rsidR="00143E77" w:rsidRPr="003C52AB" w:rsidRDefault="00143E77" w:rsidP="00B13AF6">
            <w:pPr>
              <w:rPr>
                <w:b/>
                <w:bCs/>
                <w:sz w:val="16"/>
                <w:szCs w:val="16"/>
              </w:rPr>
            </w:pPr>
            <w:r>
              <w:rPr>
                <w:b/>
                <w:sz w:val="16"/>
              </w:rPr>
              <w:t>Autres ressources</w:t>
            </w:r>
          </w:p>
        </w:tc>
        <w:tc>
          <w:tcPr>
            <w:tcW w:w="13043" w:type="dxa"/>
            <w:shd w:val="clear" w:color="auto" w:fill="auto"/>
            <w:vAlign w:val="center"/>
          </w:tcPr>
          <w:p w14:paraId="02FCDE08" w14:textId="762BE3BB" w:rsidR="00143E77" w:rsidRPr="003C52AB" w:rsidRDefault="00143E77" w:rsidP="00B13AF6">
            <w:pPr>
              <w:rPr>
                <w:rStyle w:val="Lienhypertexte"/>
                <w:color w:val="000000" w:themeColor="text1"/>
              </w:rPr>
            </w:pPr>
            <w:r>
              <w:rPr>
                <w:rStyle w:val="Lienhypertexte"/>
                <w:color w:val="000000" w:themeColor="text1"/>
                <w:sz w:val="16"/>
              </w:rPr>
              <w:t xml:space="preserve">Pour de plus amples informations sur la manière dont les investisseurs passifs peuvent prendre en compte les enjeux ESG, voir le document intitulé </w:t>
            </w:r>
            <w:hyperlink r:id="rId38" w:history="1">
              <w:r>
                <w:rPr>
                  <w:rStyle w:val="Lienhypertexte"/>
                  <w:sz w:val="16"/>
                </w:rPr>
                <w:t xml:space="preserve">How can a passive </w:t>
              </w:r>
              <w:proofErr w:type="spellStart"/>
              <w:r>
                <w:rPr>
                  <w:rStyle w:val="Lienhypertexte"/>
                  <w:sz w:val="16"/>
                </w:rPr>
                <w:t>investor</w:t>
              </w:r>
              <w:proofErr w:type="spellEnd"/>
              <w:r>
                <w:rPr>
                  <w:rStyle w:val="Lienhypertexte"/>
                  <w:sz w:val="16"/>
                </w:rPr>
                <w:t xml:space="preserve"> </w:t>
              </w:r>
              <w:proofErr w:type="spellStart"/>
              <w:r>
                <w:rPr>
                  <w:rStyle w:val="Lienhypertexte"/>
                  <w:sz w:val="16"/>
                </w:rPr>
                <w:t>be</w:t>
              </w:r>
              <w:proofErr w:type="spellEnd"/>
              <w:r>
                <w:rPr>
                  <w:rStyle w:val="Lienhypertexte"/>
                  <w:sz w:val="16"/>
                </w:rPr>
                <w:t xml:space="preserve"> a </w:t>
              </w:r>
              <w:proofErr w:type="spellStart"/>
              <w:r>
                <w:rPr>
                  <w:rStyle w:val="Lienhypertexte"/>
                  <w:sz w:val="16"/>
                </w:rPr>
                <w:t>responsible</w:t>
              </w:r>
              <w:proofErr w:type="spellEnd"/>
              <w:r>
                <w:rPr>
                  <w:rStyle w:val="Lienhypertexte"/>
                  <w:sz w:val="16"/>
                </w:rPr>
                <w:t xml:space="preserve"> </w:t>
              </w:r>
              <w:proofErr w:type="spellStart"/>
              <w:proofErr w:type="gramStart"/>
              <w:r>
                <w:rPr>
                  <w:rStyle w:val="Lienhypertexte"/>
                  <w:sz w:val="16"/>
                </w:rPr>
                <w:t>investor</w:t>
              </w:r>
              <w:proofErr w:type="spellEnd"/>
              <w:r>
                <w:rPr>
                  <w:rStyle w:val="Lienhypertexte"/>
                  <w:sz w:val="16"/>
                </w:rPr>
                <w:t>?</w:t>
              </w:r>
              <w:proofErr w:type="gramEnd"/>
              <w:r>
                <w:rPr>
                  <w:rStyle w:val="Lienhypertexte"/>
                  <w:sz w:val="16"/>
                </w:rPr>
                <w:t xml:space="preserve"> (Comment un investisseur passif peut-il être un investisseur responsable</w:t>
              </w:r>
              <w:r w:rsidR="00EB3CC5">
                <w:rPr>
                  <w:rStyle w:val="Lienhypertexte"/>
                  <w:sz w:val="16"/>
                </w:rPr>
                <w:t> ?</w:t>
              </w:r>
              <w:r>
                <w:rPr>
                  <w:rStyle w:val="Lienhypertexte"/>
                  <w:sz w:val="16"/>
                </w:rPr>
                <w:t>)</w:t>
              </w:r>
            </w:hyperlink>
          </w:p>
        </w:tc>
      </w:tr>
      <w:tr w:rsidR="000708E1" w:rsidRPr="003C52AB" w14:paraId="295C830C" w14:textId="77777777" w:rsidTr="0050575D">
        <w:trPr>
          <w:trHeight w:val="300"/>
        </w:trPr>
        <w:tc>
          <w:tcPr>
            <w:tcW w:w="14884" w:type="dxa"/>
            <w:gridSpan w:val="2"/>
            <w:shd w:val="clear" w:color="auto" w:fill="0070C0"/>
            <w:vAlign w:val="center"/>
          </w:tcPr>
          <w:p w14:paraId="2C1AE1FD" w14:textId="77777777" w:rsidR="00143E77" w:rsidRPr="003C52AB" w:rsidRDefault="00143E77" w:rsidP="003F1651">
            <w:pPr>
              <w:rPr>
                <w:color w:val="FFFFFF" w:themeColor="background1"/>
                <w:sz w:val="16"/>
                <w:szCs w:val="16"/>
              </w:rPr>
            </w:pPr>
            <w:r>
              <w:rPr>
                <w:b/>
                <w:color w:val="FFFFFF" w:themeColor="background1"/>
                <w:sz w:val="18"/>
              </w:rPr>
              <w:t>Logique</w:t>
            </w:r>
          </w:p>
        </w:tc>
      </w:tr>
      <w:tr w:rsidR="00143E77" w:rsidRPr="003C52AB" w14:paraId="5A11B27F" w14:textId="77777777" w:rsidTr="00B13AF6">
        <w:trPr>
          <w:trHeight w:val="300"/>
        </w:trPr>
        <w:tc>
          <w:tcPr>
            <w:tcW w:w="1841" w:type="dxa"/>
            <w:shd w:val="clear" w:color="auto" w:fill="auto"/>
            <w:vAlign w:val="center"/>
          </w:tcPr>
          <w:p w14:paraId="5D511C98" w14:textId="77777777" w:rsidR="00143E77" w:rsidRPr="003C52AB" w:rsidRDefault="00143E77" w:rsidP="00B13AF6">
            <w:pPr>
              <w:rPr>
                <w:b/>
                <w:bCs/>
                <w:sz w:val="16"/>
                <w:szCs w:val="16"/>
              </w:rPr>
            </w:pPr>
            <w:r>
              <w:rPr>
                <w:b/>
                <w:sz w:val="16"/>
              </w:rPr>
              <w:t>Lien avec</w:t>
            </w:r>
          </w:p>
        </w:tc>
        <w:tc>
          <w:tcPr>
            <w:tcW w:w="13043" w:type="dxa"/>
            <w:shd w:val="clear" w:color="auto" w:fill="auto"/>
            <w:vAlign w:val="center"/>
          </w:tcPr>
          <w:p w14:paraId="108504B1" w14:textId="0BC2D806" w:rsidR="00143E77" w:rsidRPr="003C52AB" w:rsidRDefault="00043E2B" w:rsidP="00B13AF6">
            <w:pPr>
              <w:rPr>
                <w:color w:val="000000" w:themeColor="text1"/>
                <w:sz w:val="16"/>
                <w:szCs w:val="16"/>
              </w:rPr>
            </w:pPr>
            <w:r>
              <w:rPr>
                <w:color w:val="000000" w:themeColor="text1"/>
                <w:sz w:val="16"/>
              </w:rPr>
              <w:t xml:space="preserve">[OO 19], [OO 21] </w:t>
            </w:r>
          </w:p>
        </w:tc>
      </w:tr>
      <w:tr w:rsidR="00143E77" w:rsidRPr="003C52AB" w14:paraId="4715D543" w14:textId="77777777" w:rsidTr="00B13AF6">
        <w:trPr>
          <w:trHeight w:val="300"/>
        </w:trPr>
        <w:tc>
          <w:tcPr>
            <w:tcW w:w="1841" w:type="dxa"/>
            <w:shd w:val="clear" w:color="auto" w:fill="auto"/>
            <w:vAlign w:val="center"/>
          </w:tcPr>
          <w:p w14:paraId="73F994D0" w14:textId="77777777" w:rsidR="00143E77" w:rsidRPr="003C52AB" w:rsidRDefault="00143E77" w:rsidP="00B13AF6">
            <w:pPr>
              <w:rPr>
                <w:b/>
                <w:bCs/>
                <w:sz w:val="16"/>
                <w:szCs w:val="16"/>
              </w:rPr>
            </w:pPr>
            <w:r>
              <w:rPr>
                <w:b/>
                <w:sz w:val="16"/>
              </w:rPr>
              <w:lastRenderedPageBreak/>
              <w:t>Accès à</w:t>
            </w:r>
          </w:p>
        </w:tc>
        <w:tc>
          <w:tcPr>
            <w:tcW w:w="13043" w:type="dxa"/>
            <w:shd w:val="clear" w:color="auto" w:fill="auto"/>
            <w:vAlign w:val="center"/>
          </w:tcPr>
          <w:p w14:paraId="48CEF83B" w14:textId="77777777" w:rsidR="00143E77" w:rsidRPr="003C52AB" w:rsidRDefault="00143E77" w:rsidP="00B13AF6">
            <w:pPr>
              <w:rPr>
                <w:color w:val="000000" w:themeColor="text1"/>
                <w:sz w:val="16"/>
                <w:szCs w:val="16"/>
              </w:rPr>
            </w:pPr>
            <w:r>
              <w:rPr>
                <w:color w:val="000000" w:themeColor="text1"/>
                <w:sz w:val="16"/>
              </w:rPr>
              <w:t>Sans objet</w:t>
            </w:r>
          </w:p>
        </w:tc>
      </w:tr>
      <w:tr w:rsidR="000708E1" w:rsidRPr="003C52AB" w14:paraId="678D4079" w14:textId="77777777" w:rsidTr="0050575D">
        <w:trPr>
          <w:trHeight w:val="300"/>
        </w:trPr>
        <w:tc>
          <w:tcPr>
            <w:tcW w:w="14884" w:type="dxa"/>
            <w:gridSpan w:val="2"/>
            <w:shd w:val="clear" w:color="auto" w:fill="0070C0"/>
            <w:vAlign w:val="center"/>
          </w:tcPr>
          <w:p w14:paraId="2BA33F69" w14:textId="77777777" w:rsidR="00143E77" w:rsidRPr="003C52AB" w:rsidRDefault="00143E77" w:rsidP="003F1651">
            <w:pPr>
              <w:rPr>
                <w:rFonts w:eastAsia="Times New Roman" w:cs="Arial"/>
                <w:b/>
                <w:bCs/>
                <w:color w:val="FFFFFF" w:themeColor="background1"/>
                <w:sz w:val="18"/>
                <w:szCs w:val="18"/>
              </w:rPr>
            </w:pPr>
            <w:r>
              <w:rPr>
                <w:b/>
                <w:color w:val="FFFFFF" w:themeColor="background1"/>
                <w:sz w:val="18"/>
              </w:rPr>
              <w:t>Évaluation</w:t>
            </w:r>
          </w:p>
        </w:tc>
      </w:tr>
      <w:tr w:rsidR="00B22EF0" w:rsidRPr="003C52AB" w14:paraId="3971CB0D" w14:textId="77777777" w:rsidTr="00727F31">
        <w:trPr>
          <w:trHeight w:val="300"/>
        </w:trPr>
        <w:tc>
          <w:tcPr>
            <w:tcW w:w="14884" w:type="dxa"/>
            <w:gridSpan w:val="2"/>
            <w:shd w:val="clear" w:color="auto" w:fill="auto"/>
            <w:vAlign w:val="center"/>
          </w:tcPr>
          <w:p w14:paraId="7AF23896" w14:textId="679F023A" w:rsidR="00B22EF0" w:rsidRPr="003C52AB" w:rsidRDefault="00640ABE" w:rsidP="003F1651">
            <w:pPr>
              <w:rPr>
                <w:b/>
                <w:bCs/>
                <w:sz w:val="16"/>
                <w:szCs w:val="16"/>
              </w:rPr>
            </w:pPr>
            <w:r>
              <w:rPr>
                <w:sz w:val="16"/>
              </w:rPr>
              <w:t>Non soumis à évaluation</w:t>
            </w:r>
          </w:p>
        </w:tc>
      </w:tr>
    </w:tbl>
    <w:p w14:paraId="39078581" w14:textId="77777777" w:rsidR="00640ABE" w:rsidRPr="003C52AB" w:rsidRDefault="00640ABE">
      <w:pPr>
        <w:spacing w:after="160" w:line="259" w:lineRule="auto"/>
        <w:rPr>
          <w:sz w:val="16"/>
          <w:szCs w:val="16"/>
        </w:rPr>
      </w:pPr>
      <w:r>
        <w:br w:type="page"/>
      </w:r>
    </w:p>
    <w:p w14:paraId="04CC0EB9" w14:textId="6C5DF5A9" w:rsidR="00C316EE" w:rsidRPr="003C52AB" w:rsidRDefault="00D503EE" w:rsidP="00727F31">
      <w:pPr>
        <w:pStyle w:val="Titre1"/>
      </w:pPr>
      <w:bookmarkStart w:id="33" w:name="_Toc122524496"/>
      <w:bookmarkStart w:id="34" w:name="_Toc125624671"/>
      <w:r>
        <w:rPr>
          <w:caps w:val="0"/>
        </w:rPr>
        <w:lastRenderedPageBreak/>
        <w:t>APRÈS L</w:t>
      </w:r>
      <w:r w:rsidR="003851BD">
        <w:rPr>
          <w:caps w:val="0"/>
        </w:rPr>
        <w:t>’</w:t>
      </w:r>
      <w:r>
        <w:rPr>
          <w:caps w:val="0"/>
        </w:rPr>
        <w:t>INVESTISSEMENT</w:t>
      </w:r>
      <w:bookmarkEnd w:id="33"/>
      <w:bookmarkEnd w:id="34"/>
    </w:p>
    <w:p w14:paraId="5E45D243" w14:textId="42AAB5E6" w:rsidR="00A6164E" w:rsidRPr="00453734" w:rsidRDefault="00A6164E" w:rsidP="00A6164E">
      <w:pPr>
        <w:pStyle w:val="Titre2"/>
        <w:tabs>
          <w:tab w:val="left" w:pos="12758"/>
        </w:tabs>
      </w:pPr>
      <w:bookmarkStart w:id="35" w:name="_Toc122524497"/>
      <w:bookmarkStart w:id="36" w:name="_Toc125624672"/>
      <w:r>
        <w:t>Gestion des risques ESG [LE 9, LE 10]</w:t>
      </w:r>
      <w:bookmarkEnd w:id="35"/>
      <w:bookmarkEnd w:id="36"/>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7"/>
        <w:gridCol w:w="2831"/>
        <w:gridCol w:w="4392"/>
        <w:gridCol w:w="279"/>
        <w:gridCol w:w="1983"/>
        <w:gridCol w:w="1986"/>
        <w:gridCol w:w="8"/>
      </w:tblGrid>
      <w:tr w:rsidR="00F4646F" w:rsidRPr="003C52AB" w14:paraId="700CFB3B" w14:textId="77777777" w:rsidTr="00B947F6">
        <w:trPr>
          <w:trHeight w:val="367"/>
        </w:trPr>
        <w:tc>
          <w:tcPr>
            <w:tcW w:w="1841" w:type="dxa"/>
            <w:vMerge w:val="restart"/>
            <w:shd w:val="clear" w:color="auto" w:fill="DFF5F9"/>
            <w:vAlign w:val="center"/>
            <w:hideMark/>
          </w:tcPr>
          <w:p w14:paraId="688D3DBE" w14:textId="32CD56E6" w:rsidR="00F4646F" w:rsidRPr="003C52AB" w:rsidRDefault="00F4646F" w:rsidP="00285A00">
            <w:pPr>
              <w:spacing w:line="240" w:lineRule="auto"/>
              <w:jc w:val="center"/>
              <w:textAlignment w:val="baseline"/>
              <w:rPr>
                <w:rFonts w:eastAsia="Times New Roman" w:cs="Arial"/>
                <w:b/>
                <w:sz w:val="14"/>
                <w:szCs w:val="14"/>
              </w:rPr>
            </w:pPr>
            <w:r>
              <w:rPr>
                <w:b/>
                <w:sz w:val="14"/>
              </w:rPr>
              <w:t>Identifiant de l</w:t>
            </w:r>
            <w:r w:rsidR="003851BD">
              <w:rPr>
                <w:b/>
                <w:sz w:val="14"/>
              </w:rPr>
              <w:t>’</w:t>
            </w:r>
            <w:r>
              <w:rPr>
                <w:b/>
                <w:sz w:val="14"/>
              </w:rPr>
              <w:t>indicateur</w:t>
            </w:r>
          </w:p>
          <w:p w14:paraId="0D8682AF" w14:textId="77777777" w:rsidR="00F4646F" w:rsidRPr="003C52AB" w:rsidRDefault="00F4646F" w:rsidP="00285A00">
            <w:pPr>
              <w:spacing w:line="240" w:lineRule="auto"/>
              <w:jc w:val="center"/>
              <w:textAlignment w:val="baseline"/>
              <w:rPr>
                <w:rFonts w:eastAsia="Times New Roman" w:cs="Arial"/>
                <w:b/>
                <w:sz w:val="14"/>
                <w:szCs w:val="14"/>
                <w:lang w:eastAsia="en-GB"/>
              </w:rPr>
            </w:pPr>
          </w:p>
          <w:p w14:paraId="2BC89A72" w14:textId="6F693DC2" w:rsidR="00F4646F" w:rsidRPr="003C52AB" w:rsidRDefault="00F4646F" w:rsidP="00285A00">
            <w:pPr>
              <w:pStyle w:val="Indicatorsubsection"/>
            </w:pPr>
            <w:bookmarkStart w:id="37" w:name="_Toc122524498"/>
            <w:bookmarkStart w:id="38" w:name="_Toc125624673"/>
            <w:r>
              <w:t>LE 9</w:t>
            </w:r>
            <w:bookmarkEnd w:id="37"/>
            <w:bookmarkEnd w:id="38"/>
          </w:p>
        </w:tc>
        <w:tc>
          <w:tcPr>
            <w:tcW w:w="1558" w:type="dxa"/>
            <w:shd w:val="clear" w:color="auto" w:fill="DFF5F9"/>
            <w:vAlign w:val="center"/>
            <w:hideMark/>
          </w:tcPr>
          <w:p w14:paraId="49D9D15E" w14:textId="13AB1CDE" w:rsidR="00F4646F" w:rsidRPr="003C52AB" w:rsidRDefault="003851BD" w:rsidP="00285A00">
            <w:pPr>
              <w:spacing w:line="240" w:lineRule="auto"/>
              <w:textAlignment w:val="baseline"/>
              <w:rPr>
                <w:rFonts w:eastAsia="Times New Roman" w:cs="Arial"/>
                <w:sz w:val="14"/>
                <w:szCs w:val="14"/>
              </w:rPr>
            </w:pPr>
            <w:r>
              <w:rPr>
                <w:b/>
                <w:sz w:val="14"/>
              </w:rPr>
              <w:t>Lien avec :</w:t>
            </w:r>
            <w:r w:rsidR="00F4646F">
              <w:rPr>
                <w:b/>
                <w:sz w:val="14"/>
              </w:rPr>
              <w:t xml:space="preserve"> </w:t>
            </w:r>
          </w:p>
        </w:tc>
        <w:tc>
          <w:tcPr>
            <w:tcW w:w="2833" w:type="dxa"/>
            <w:shd w:val="clear" w:color="auto" w:fill="DFF5F9"/>
            <w:vAlign w:val="center"/>
          </w:tcPr>
          <w:p w14:paraId="4441E7B4" w14:textId="32F243AD" w:rsidR="00F4646F" w:rsidRPr="003C52AB" w:rsidRDefault="00F4646F" w:rsidP="00285A00">
            <w:pPr>
              <w:spacing w:line="240" w:lineRule="auto"/>
              <w:textAlignment w:val="baseline"/>
              <w:rPr>
                <w:rFonts w:eastAsia="Times New Roman" w:cs="Arial"/>
                <w:sz w:val="14"/>
                <w:szCs w:val="14"/>
              </w:rPr>
            </w:pPr>
            <w:r>
              <w:rPr>
                <w:b/>
                <w:sz w:val="22"/>
              </w:rPr>
              <w:t>OO 17.1 LE, OO 21</w:t>
            </w:r>
          </w:p>
        </w:tc>
        <w:tc>
          <w:tcPr>
            <w:tcW w:w="4675" w:type="dxa"/>
            <w:gridSpan w:val="2"/>
            <w:vMerge w:val="restart"/>
            <w:shd w:val="clear" w:color="auto" w:fill="DFF5F9"/>
            <w:vAlign w:val="center"/>
          </w:tcPr>
          <w:p w14:paraId="2F62B517" w14:textId="77777777" w:rsidR="00F4646F" w:rsidRPr="003C52AB" w:rsidRDefault="00F4646F" w:rsidP="00285A00">
            <w:pPr>
              <w:spacing w:line="240" w:lineRule="auto"/>
              <w:jc w:val="center"/>
              <w:textAlignment w:val="baseline"/>
              <w:rPr>
                <w:rFonts w:eastAsia="Times New Roman" w:cs="Arial"/>
                <w:sz w:val="14"/>
                <w:szCs w:val="14"/>
              </w:rPr>
            </w:pPr>
            <w:r>
              <w:rPr>
                <w:b/>
                <w:sz w:val="14"/>
              </w:rPr>
              <w:t>Sous-section</w:t>
            </w:r>
            <w:r>
              <w:rPr>
                <w:sz w:val="14"/>
              </w:rPr>
              <w:t> </w:t>
            </w:r>
          </w:p>
          <w:p w14:paraId="78C9FEE1" w14:textId="77777777" w:rsidR="00F4646F" w:rsidRPr="003C52AB" w:rsidRDefault="00F4646F" w:rsidP="00285A00">
            <w:pPr>
              <w:spacing w:line="240" w:lineRule="auto"/>
              <w:jc w:val="center"/>
              <w:textAlignment w:val="baseline"/>
              <w:rPr>
                <w:rFonts w:eastAsia="Times New Roman" w:cs="Arial"/>
                <w:sz w:val="14"/>
                <w:szCs w:val="14"/>
                <w:lang w:eastAsia="en-GB"/>
              </w:rPr>
            </w:pPr>
          </w:p>
          <w:p w14:paraId="78440189" w14:textId="77777777" w:rsidR="00F4646F" w:rsidRPr="003C52AB" w:rsidRDefault="00F4646F" w:rsidP="00285A00">
            <w:pPr>
              <w:jc w:val="center"/>
              <w:rPr>
                <w:sz w:val="18"/>
                <w:szCs w:val="18"/>
              </w:rPr>
            </w:pPr>
            <w:r>
              <w:rPr>
                <w:b/>
                <w:sz w:val="22"/>
              </w:rPr>
              <w:t>Gestion des risques ESG</w:t>
            </w:r>
          </w:p>
        </w:tc>
        <w:tc>
          <w:tcPr>
            <w:tcW w:w="1984" w:type="dxa"/>
            <w:vMerge w:val="restart"/>
            <w:shd w:val="clear" w:color="auto" w:fill="DFF5F9"/>
            <w:vAlign w:val="center"/>
            <w:hideMark/>
          </w:tcPr>
          <w:p w14:paraId="63FBD217" w14:textId="77777777" w:rsidR="00F4646F" w:rsidRPr="003C52AB" w:rsidRDefault="00F4646F" w:rsidP="00285A00">
            <w:pPr>
              <w:spacing w:line="240" w:lineRule="auto"/>
              <w:jc w:val="center"/>
              <w:textAlignment w:val="baseline"/>
              <w:rPr>
                <w:rFonts w:eastAsia="Times New Roman" w:cs="Arial"/>
                <w:b/>
                <w:bCs/>
                <w:sz w:val="14"/>
                <w:szCs w:val="14"/>
              </w:rPr>
            </w:pPr>
            <w:r>
              <w:rPr>
                <w:b/>
                <w:sz w:val="14"/>
              </w:rPr>
              <w:t>Principe des PRI</w:t>
            </w:r>
          </w:p>
          <w:p w14:paraId="4EB796CB" w14:textId="77777777" w:rsidR="00F4646F" w:rsidRPr="003C52AB" w:rsidRDefault="00F4646F" w:rsidP="00285A00">
            <w:pPr>
              <w:spacing w:line="240" w:lineRule="auto"/>
              <w:jc w:val="center"/>
              <w:textAlignment w:val="baseline"/>
              <w:rPr>
                <w:rFonts w:eastAsia="Times New Roman" w:cs="Arial"/>
                <w:b/>
                <w:bCs/>
                <w:sz w:val="14"/>
                <w:szCs w:val="14"/>
                <w:lang w:eastAsia="en-GB"/>
              </w:rPr>
            </w:pPr>
          </w:p>
          <w:p w14:paraId="7420CCCC" w14:textId="77777777" w:rsidR="00F4646F" w:rsidRPr="003C52AB" w:rsidRDefault="00F4646F" w:rsidP="00285A00">
            <w:pPr>
              <w:spacing w:line="240" w:lineRule="auto"/>
              <w:jc w:val="center"/>
              <w:textAlignment w:val="baseline"/>
              <w:rPr>
                <w:rFonts w:eastAsia="Times New Roman" w:cs="Arial"/>
                <w:sz w:val="18"/>
                <w:szCs w:val="18"/>
              </w:rPr>
            </w:pPr>
            <w:r>
              <w:rPr>
                <w:b/>
                <w:sz w:val="22"/>
              </w:rPr>
              <w:t>1</w:t>
            </w:r>
          </w:p>
        </w:tc>
        <w:tc>
          <w:tcPr>
            <w:tcW w:w="1985" w:type="dxa"/>
            <w:gridSpan w:val="2"/>
            <w:vMerge w:val="restart"/>
            <w:shd w:val="clear" w:color="auto" w:fill="00B0F0"/>
            <w:tcMar>
              <w:top w:w="113" w:type="dxa"/>
              <w:left w:w="113" w:type="dxa"/>
              <w:bottom w:w="113" w:type="dxa"/>
              <w:right w:w="113" w:type="dxa"/>
            </w:tcMar>
            <w:vAlign w:val="center"/>
            <w:hideMark/>
          </w:tcPr>
          <w:p w14:paraId="295DB342" w14:textId="23AA8E2A" w:rsidR="00F4646F" w:rsidRPr="003C52AB" w:rsidRDefault="00F4646F" w:rsidP="00285A00">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w:t>
            </w:r>
            <w:r w:rsidR="003851BD">
              <w:rPr>
                <w:b/>
                <w:color w:val="FFFFFF" w:themeColor="background1"/>
                <w:sz w:val="14"/>
              </w:rPr>
              <w:t>’</w:t>
            </w:r>
            <w:r>
              <w:rPr>
                <w:b/>
                <w:color w:val="FFFFFF" w:themeColor="background1"/>
                <w:sz w:val="14"/>
              </w:rPr>
              <w:t>indicateur</w:t>
            </w:r>
          </w:p>
          <w:p w14:paraId="0AB2BC47" w14:textId="77777777" w:rsidR="00F4646F" w:rsidRPr="003C52AB" w:rsidRDefault="00F4646F" w:rsidP="00285A00">
            <w:pPr>
              <w:spacing w:line="240" w:lineRule="auto"/>
              <w:jc w:val="center"/>
              <w:textAlignment w:val="baseline"/>
              <w:rPr>
                <w:rFonts w:eastAsia="Times New Roman" w:cs="Arial"/>
                <w:b/>
                <w:bCs/>
                <w:color w:val="FFFFFF" w:themeColor="background1"/>
                <w:sz w:val="14"/>
                <w:szCs w:val="14"/>
                <w:lang w:eastAsia="en-GB"/>
              </w:rPr>
            </w:pPr>
          </w:p>
          <w:p w14:paraId="05EDA658" w14:textId="77777777" w:rsidR="00F4646F" w:rsidRPr="003C52AB" w:rsidRDefault="00F4646F" w:rsidP="00285A00">
            <w:pPr>
              <w:autoSpaceDE w:val="0"/>
              <w:autoSpaceDN w:val="0"/>
              <w:adjustRightInd w:val="0"/>
              <w:spacing w:line="240" w:lineRule="auto"/>
              <w:jc w:val="center"/>
              <w:rPr>
                <w:rFonts w:eastAsia="Times New Roman" w:cs="Arial"/>
                <w:color w:val="FFFFFF" w:themeColor="background1"/>
                <w:sz w:val="32"/>
                <w:szCs w:val="32"/>
              </w:rPr>
            </w:pPr>
            <w:r>
              <w:rPr>
                <w:b/>
                <w:color w:val="FFFFFF" w:themeColor="background1"/>
                <w:sz w:val="32"/>
              </w:rPr>
              <w:t>CORE</w:t>
            </w:r>
          </w:p>
        </w:tc>
      </w:tr>
      <w:tr w:rsidR="00F4646F" w:rsidRPr="003C52AB" w14:paraId="2F243846" w14:textId="77777777" w:rsidTr="00F4646F">
        <w:trPr>
          <w:trHeight w:val="367"/>
        </w:trPr>
        <w:tc>
          <w:tcPr>
            <w:tcW w:w="1841" w:type="dxa"/>
            <w:vMerge/>
            <w:vAlign w:val="center"/>
          </w:tcPr>
          <w:p w14:paraId="41B5A491" w14:textId="77777777" w:rsidR="00F4646F" w:rsidRPr="003C52AB" w:rsidRDefault="00F4646F" w:rsidP="001500CB">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70772C42" w14:textId="1A376CEB" w:rsidR="00F4646F" w:rsidRPr="003C52AB" w:rsidRDefault="00F4646F" w:rsidP="001500CB">
            <w:pPr>
              <w:spacing w:line="240" w:lineRule="auto"/>
              <w:textAlignment w:val="baseline"/>
              <w:rPr>
                <w:rFonts w:eastAsia="Times New Roman" w:cs="Arial"/>
                <w:b/>
                <w:sz w:val="14"/>
                <w:szCs w:val="14"/>
              </w:rPr>
            </w:pPr>
            <w:r>
              <w:rPr>
                <w:b/>
                <w:sz w:val="14"/>
              </w:rPr>
              <w:t>Accès à</w:t>
            </w:r>
            <w:r w:rsidR="00EB3CC5">
              <w:rPr>
                <w:b/>
                <w:sz w:val="14"/>
              </w:rPr>
              <w:t> :</w:t>
            </w:r>
          </w:p>
        </w:tc>
        <w:tc>
          <w:tcPr>
            <w:tcW w:w="2833" w:type="dxa"/>
            <w:shd w:val="clear" w:color="auto" w:fill="DFF5F9"/>
            <w:vAlign w:val="center"/>
          </w:tcPr>
          <w:p w14:paraId="26E9DB29" w14:textId="77777777" w:rsidR="00F4646F" w:rsidRPr="003C52AB" w:rsidRDefault="00F4646F" w:rsidP="001500CB">
            <w:pPr>
              <w:spacing w:line="240" w:lineRule="auto"/>
              <w:textAlignment w:val="baseline"/>
              <w:rPr>
                <w:rFonts w:eastAsia="Times New Roman" w:cs="Arial"/>
                <w:b/>
                <w:sz w:val="14"/>
                <w:szCs w:val="14"/>
              </w:rPr>
            </w:pPr>
            <w:r>
              <w:rPr>
                <w:b/>
                <w:sz w:val="22"/>
              </w:rPr>
              <w:t>Sans objet</w:t>
            </w:r>
          </w:p>
        </w:tc>
        <w:tc>
          <w:tcPr>
            <w:tcW w:w="4675" w:type="dxa"/>
            <w:gridSpan w:val="2"/>
            <w:vMerge/>
            <w:vAlign w:val="center"/>
          </w:tcPr>
          <w:p w14:paraId="74897F0B" w14:textId="77777777" w:rsidR="00F4646F" w:rsidRPr="003C52AB" w:rsidRDefault="00F4646F" w:rsidP="001500CB">
            <w:pPr>
              <w:spacing w:line="240" w:lineRule="auto"/>
              <w:jc w:val="center"/>
              <w:textAlignment w:val="baseline"/>
              <w:rPr>
                <w:rFonts w:eastAsia="Times New Roman" w:cs="Arial"/>
                <w:b/>
                <w:sz w:val="14"/>
                <w:szCs w:val="14"/>
                <w:lang w:eastAsia="en-GB"/>
              </w:rPr>
            </w:pPr>
          </w:p>
        </w:tc>
        <w:tc>
          <w:tcPr>
            <w:tcW w:w="1984" w:type="dxa"/>
            <w:vMerge/>
            <w:vAlign w:val="center"/>
          </w:tcPr>
          <w:p w14:paraId="59DBD051" w14:textId="77777777" w:rsidR="00F4646F" w:rsidRPr="003C52AB" w:rsidRDefault="00F4646F" w:rsidP="001500CB">
            <w:pPr>
              <w:spacing w:line="240" w:lineRule="auto"/>
              <w:jc w:val="center"/>
              <w:textAlignment w:val="baseline"/>
              <w:rPr>
                <w:rFonts w:eastAsia="Times New Roman" w:cs="Arial"/>
                <w:b/>
                <w:bCs/>
                <w:sz w:val="14"/>
                <w:szCs w:val="14"/>
                <w:lang w:eastAsia="en-GB"/>
              </w:rPr>
            </w:pPr>
          </w:p>
        </w:tc>
        <w:tc>
          <w:tcPr>
            <w:tcW w:w="1985" w:type="dxa"/>
            <w:gridSpan w:val="2"/>
            <w:vMerge/>
            <w:tcMar>
              <w:top w:w="113" w:type="dxa"/>
              <w:left w:w="113" w:type="dxa"/>
              <w:bottom w:w="113" w:type="dxa"/>
              <w:right w:w="113" w:type="dxa"/>
            </w:tcMar>
            <w:vAlign w:val="center"/>
          </w:tcPr>
          <w:p w14:paraId="60D38F10" w14:textId="77777777" w:rsidR="00F4646F" w:rsidRPr="003C52AB" w:rsidRDefault="00F4646F" w:rsidP="001500CB">
            <w:pPr>
              <w:spacing w:line="240" w:lineRule="auto"/>
              <w:jc w:val="center"/>
              <w:textAlignment w:val="baseline"/>
              <w:rPr>
                <w:rFonts w:eastAsia="Times New Roman" w:cs="Arial"/>
                <w:b/>
                <w:bCs/>
                <w:color w:val="FFFFFF" w:themeColor="background1"/>
                <w:sz w:val="14"/>
                <w:szCs w:val="14"/>
                <w:lang w:eastAsia="en-GB"/>
              </w:rPr>
            </w:pPr>
          </w:p>
        </w:tc>
      </w:tr>
      <w:tr w:rsidR="00307E7D" w:rsidRPr="003C52AB" w14:paraId="6EDFA2CB" w14:textId="77777777" w:rsidTr="00727F31">
        <w:trPr>
          <w:trHeight w:val="567"/>
        </w:trPr>
        <w:tc>
          <w:tcPr>
            <w:tcW w:w="14876" w:type="dxa"/>
            <w:gridSpan w:val="8"/>
            <w:shd w:val="clear" w:color="auto" w:fill="FFFFFF" w:themeFill="background1"/>
            <w:tcMar>
              <w:top w:w="113" w:type="dxa"/>
              <w:left w:w="113" w:type="dxa"/>
              <w:bottom w:w="113" w:type="dxa"/>
              <w:right w:w="113" w:type="dxa"/>
            </w:tcMar>
            <w:vAlign w:val="center"/>
            <w:hideMark/>
          </w:tcPr>
          <w:p w14:paraId="1B8F98A5" w14:textId="21BEF3BF" w:rsidR="00307E7D" w:rsidRPr="003C52AB" w:rsidRDefault="00307E7D" w:rsidP="001500CB">
            <w:pPr>
              <w:spacing w:line="276" w:lineRule="auto"/>
              <w:textAlignment w:val="baseline"/>
              <w:rPr>
                <w:rFonts w:eastAsia="Times New Roman" w:cs="Arial"/>
              </w:rPr>
            </w:pPr>
            <w:r>
              <w:rPr>
                <w:b/>
                <w:bCs/>
              </w:rPr>
              <w:t xml:space="preserve">Quels processus de conformité avez-vous mis en place pour vous assurer que vos </w:t>
            </w:r>
            <w:hyperlink r:id="rId39" w:history="1">
              <w:r>
                <w:rPr>
                  <w:rStyle w:val="Lienhypertexte"/>
                  <w:b/>
                </w:rPr>
                <w:t>actions cotées</w:t>
              </w:r>
            </w:hyperlink>
            <w:r>
              <w:rPr>
                <w:b/>
              </w:rPr>
              <w:t xml:space="preserve"> soumises à des </w:t>
            </w:r>
            <w:hyperlink r:id="rId40" w:history="1">
              <w:r>
                <w:rPr>
                  <w:rStyle w:val="Lienhypertexte"/>
                  <w:b/>
                </w:rPr>
                <w:t>filtres d</w:t>
              </w:r>
              <w:r w:rsidR="003851BD">
                <w:rPr>
                  <w:rStyle w:val="Lienhypertexte"/>
                  <w:b/>
                </w:rPr>
                <w:t>’</w:t>
              </w:r>
              <w:r>
                <w:rPr>
                  <w:rStyle w:val="Lienhypertexte"/>
                  <w:b/>
                </w:rPr>
                <w:t>exclusion négatifs</w:t>
              </w:r>
            </w:hyperlink>
            <w:r>
              <w:rPr>
                <w:b/>
              </w:rPr>
              <w:t xml:space="preserve"> respectent les critères de </w:t>
            </w:r>
            <w:hyperlink r:id="rId41" w:history="1">
              <w:r>
                <w:rPr>
                  <w:rStyle w:val="Lienhypertexte"/>
                  <w:b/>
                  <w:i/>
                  <w:iCs/>
                </w:rPr>
                <w:t>screening</w:t>
              </w:r>
            </w:hyperlink>
            <w:r w:rsidR="00EB3CC5">
              <w:rPr>
                <w:b/>
              </w:rPr>
              <w:t> ?</w:t>
            </w:r>
          </w:p>
        </w:tc>
      </w:tr>
      <w:tr w:rsidR="00307E7D" w:rsidRPr="003C52AB" w14:paraId="79FF8570" w14:textId="77777777" w:rsidTr="00727F31">
        <w:trPr>
          <w:trHeight w:val="465"/>
        </w:trPr>
        <w:tc>
          <w:tcPr>
            <w:tcW w:w="14876" w:type="dxa"/>
            <w:gridSpan w:val="8"/>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4753013" w14:textId="31C476C3" w:rsidR="00307E7D" w:rsidRPr="003C52AB" w:rsidRDefault="00307E7D" w:rsidP="00727F31">
            <w:pPr>
              <w:pStyle w:val="Paragraphedeliste"/>
              <w:numPr>
                <w:ilvl w:val="0"/>
                <w:numId w:val="77"/>
              </w:numPr>
              <w:spacing w:line="276" w:lineRule="auto"/>
              <w:ind w:left="360"/>
              <w:textAlignment w:val="baseline"/>
              <w:rPr>
                <w:rFonts w:eastAsia="Times New Roman" w:cs="Arial"/>
                <w:szCs w:val="16"/>
              </w:rPr>
            </w:pPr>
            <w:r>
              <w:t xml:space="preserve">(A) Nous disposons de procédures internes de conformité qui garantissent que tous les fonds ou portefeuilles soumis un </w:t>
            </w:r>
            <w:r>
              <w:rPr>
                <w:i/>
                <w:iCs/>
              </w:rPr>
              <w:t xml:space="preserve">screening </w:t>
            </w:r>
            <w:r>
              <w:t>d</w:t>
            </w:r>
            <w:r w:rsidR="003851BD">
              <w:t>’</w:t>
            </w:r>
            <w:r>
              <w:t>exclusion négatif font l</w:t>
            </w:r>
            <w:r w:rsidR="003851BD">
              <w:t>’</w:t>
            </w:r>
            <w:r>
              <w:t xml:space="preserve">objet de vérifications avant </w:t>
            </w:r>
            <w:r w:rsidR="00F6405E">
              <w:t>la transaction</w:t>
            </w:r>
          </w:p>
          <w:p w14:paraId="6EC1F2C9" w14:textId="014F9B37" w:rsidR="00307E7D" w:rsidRPr="003C52AB" w:rsidRDefault="00307E7D" w:rsidP="00727F31">
            <w:pPr>
              <w:pStyle w:val="Paragraphedeliste"/>
              <w:numPr>
                <w:ilvl w:val="0"/>
                <w:numId w:val="77"/>
              </w:numPr>
              <w:spacing w:line="276" w:lineRule="auto"/>
              <w:ind w:left="360"/>
              <w:textAlignment w:val="baseline"/>
              <w:rPr>
                <w:rFonts w:eastAsia="Times New Roman" w:cs="Arial"/>
                <w:szCs w:val="16"/>
              </w:rPr>
            </w:pPr>
            <w:r>
              <w:t>(B) Nous disposons d</w:t>
            </w:r>
            <w:r w:rsidR="003851BD">
              <w:t>’</w:t>
            </w:r>
            <w:r>
              <w:t>un comité indépendant externe qui supervise le processus de mise en œuvre du</w:t>
            </w:r>
            <w:r>
              <w:rPr>
                <w:i/>
                <w:iCs/>
              </w:rPr>
              <w:t xml:space="preserve"> screening</w:t>
            </w:r>
            <w:r>
              <w:t xml:space="preserve"> pour tous nos fonds ou portefeuilles faisant l</w:t>
            </w:r>
            <w:r w:rsidR="003851BD">
              <w:t>’</w:t>
            </w:r>
            <w:r>
              <w:t>objet d</w:t>
            </w:r>
            <w:r w:rsidR="003851BD">
              <w:t>’</w:t>
            </w:r>
            <w:r>
              <w:t xml:space="preserve">un </w:t>
            </w:r>
            <w:r>
              <w:rPr>
                <w:i/>
                <w:iCs/>
              </w:rPr>
              <w:t xml:space="preserve">screening </w:t>
            </w:r>
            <w:r>
              <w:t>d</w:t>
            </w:r>
            <w:r w:rsidR="003851BD">
              <w:t>’</w:t>
            </w:r>
            <w:r>
              <w:t>exclusion négatif</w:t>
            </w:r>
          </w:p>
          <w:p w14:paraId="218BF777" w14:textId="6A266711" w:rsidR="00307E7D" w:rsidRPr="003C52AB" w:rsidRDefault="00307E7D" w:rsidP="00727F31">
            <w:pPr>
              <w:pStyle w:val="Paragraphedeliste"/>
              <w:numPr>
                <w:ilvl w:val="0"/>
                <w:numId w:val="77"/>
              </w:numPr>
              <w:spacing w:line="276" w:lineRule="auto"/>
              <w:ind w:left="360"/>
              <w:textAlignment w:val="baseline"/>
              <w:rPr>
                <w:rFonts w:eastAsia="Times New Roman" w:cs="Arial"/>
                <w:szCs w:val="16"/>
              </w:rPr>
            </w:pPr>
            <w:r>
              <w:t>(C) Nous disposons d</w:t>
            </w:r>
            <w:r w:rsidR="003851BD">
              <w:t>’</w:t>
            </w:r>
            <w:r>
              <w:t xml:space="preserve">un comité interne indépendant qui supervise le processus de mise en œuvre du </w:t>
            </w:r>
            <w:r>
              <w:rPr>
                <w:i/>
                <w:iCs/>
              </w:rPr>
              <w:t>screening</w:t>
            </w:r>
            <w:r>
              <w:t xml:space="preserve"> pour tous nos fonds ou portefeuilles faisant l</w:t>
            </w:r>
            <w:r w:rsidR="003851BD">
              <w:t>’</w:t>
            </w:r>
            <w:r>
              <w:t>objet d</w:t>
            </w:r>
            <w:r w:rsidR="003851BD">
              <w:t>’</w:t>
            </w:r>
            <w:r>
              <w:t xml:space="preserve">un </w:t>
            </w:r>
            <w:r>
              <w:rPr>
                <w:i/>
                <w:iCs/>
              </w:rPr>
              <w:t xml:space="preserve">screening </w:t>
            </w:r>
            <w:r>
              <w:t>d</w:t>
            </w:r>
            <w:r w:rsidR="003851BD">
              <w:t>’</w:t>
            </w:r>
            <w:r>
              <w:t>exclusion négatif</w:t>
            </w:r>
          </w:p>
          <w:p w14:paraId="76F39747" w14:textId="68440B7F" w:rsidR="00307E7D" w:rsidRPr="003C52AB" w:rsidRDefault="00307E7D" w:rsidP="00727F31">
            <w:pPr>
              <w:pStyle w:val="Paragraphedeliste"/>
              <w:numPr>
                <w:ilvl w:val="0"/>
                <w:numId w:val="66"/>
              </w:numPr>
              <w:spacing w:line="276" w:lineRule="auto"/>
              <w:ind w:left="360"/>
              <w:textAlignment w:val="baseline"/>
              <w:rPr>
                <w:rFonts w:eastAsia="Times New Roman" w:cs="Arial"/>
                <w:szCs w:val="16"/>
              </w:rPr>
            </w:pPr>
            <w:r>
              <w:t>(D) Nous n</w:t>
            </w:r>
            <w:r w:rsidR="003851BD">
              <w:t>’</w:t>
            </w:r>
            <w:r>
              <w:t>avons pas mis en place de processus de conformité visant à garantir que nous respectons les filtres d</w:t>
            </w:r>
            <w:r w:rsidR="003851BD">
              <w:t>’</w:t>
            </w:r>
            <w:r>
              <w:t>exclusion négatifs déclarés</w:t>
            </w:r>
          </w:p>
        </w:tc>
      </w:tr>
      <w:tr w:rsidR="00CA699A" w:rsidRPr="003C52AB" w14:paraId="628C2F87" w14:textId="77777777" w:rsidTr="00727F31">
        <w:trPr>
          <w:trHeight w:val="300"/>
        </w:trPr>
        <w:tc>
          <w:tcPr>
            <w:tcW w:w="14884" w:type="dxa"/>
            <w:gridSpan w:val="8"/>
            <w:tcBorders>
              <w:left w:val="nil"/>
              <w:right w:val="nil"/>
            </w:tcBorders>
            <w:shd w:val="clear" w:color="auto" w:fill="FFFFFF" w:themeFill="background1"/>
            <w:tcMar>
              <w:top w:w="0" w:type="dxa"/>
              <w:bottom w:w="0" w:type="dxa"/>
            </w:tcMar>
            <w:vAlign w:val="center"/>
          </w:tcPr>
          <w:p w14:paraId="4B53A275" w14:textId="77777777" w:rsidR="00A6164E" w:rsidRPr="003C52AB" w:rsidRDefault="00A6164E" w:rsidP="00E51E78">
            <w:pPr>
              <w:spacing w:line="240" w:lineRule="auto"/>
              <w:jc w:val="center"/>
              <w:textAlignment w:val="baseline"/>
              <w:rPr>
                <w:rStyle w:val="Lienhypertexte"/>
                <w:sz w:val="16"/>
                <w:szCs w:val="16"/>
              </w:rPr>
            </w:pPr>
          </w:p>
        </w:tc>
      </w:tr>
      <w:tr w:rsidR="00A6164E" w:rsidRPr="003C52AB" w14:paraId="531C2AAA" w14:textId="77777777" w:rsidTr="00727F31">
        <w:trPr>
          <w:trHeight w:val="300"/>
        </w:trPr>
        <w:tc>
          <w:tcPr>
            <w:tcW w:w="14884" w:type="dxa"/>
            <w:gridSpan w:val="8"/>
            <w:shd w:val="clear" w:color="auto" w:fill="0070C0"/>
            <w:vAlign w:val="center"/>
          </w:tcPr>
          <w:p w14:paraId="370843C2" w14:textId="77777777" w:rsidR="00A6164E" w:rsidRPr="003C52AB" w:rsidRDefault="00A6164E" w:rsidP="00E51E78">
            <w:pPr>
              <w:rPr>
                <w:rStyle w:val="Lienhypertexte"/>
                <w:b/>
                <w:bCs/>
                <w:color w:val="FFFFFF" w:themeColor="background1"/>
                <w:sz w:val="18"/>
                <w:szCs w:val="18"/>
              </w:rPr>
            </w:pPr>
            <w:r>
              <w:rPr>
                <w:b/>
                <w:color w:val="FFFFFF" w:themeColor="background1"/>
                <w:sz w:val="18"/>
              </w:rPr>
              <w:t>Notes explicatives</w:t>
            </w:r>
          </w:p>
        </w:tc>
      </w:tr>
      <w:tr w:rsidR="00A6164E" w:rsidRPr="003C52AB" w14:paraId="1501C17A" w14:textId="77777777" w:rsidTr="00727F31">
        <w:trPr>
          <w:trHeight w:val="300"/>
        </w:trPr>
        <w:tc>
          <w:tcPr>
            <w:tcW w:w="1839" w:type="dxa"/>
            <w:shd w:val="clear" w:color="auto" w:fill="auto"/>
            <w:vAlign w:val="center"/>
          </w:tcPr>
          <w:p w14:paraId="7A9D96A5" w14:textId="0416D630" w:rsidR="00A6164E" w:rsidRPr="003C52AB" w:rsidRDefault="00A6164E" w:rsidP="00E51E78">
            <w:pPr>
              <w:rPr>
                <w:rStyle w:val="Lienhypertexte"/>
                <w:b/>
                <w:sz w:val="16"/>
                <w:szCs w:val="16"/>
              </w:rPr>
            </w:pPr>
            <w:r>
              <w:rPr>
                <w:b/>
                <w:sz w:val="16"/>
              </w:rPr>
              <w:t>Objectif de l</w:t>
            </w:r>
            <w:r w:rsidR="003851BD">
              <w:rPr>
                <w:b/>
                <w:sz w:val="16"/>
              </w:rPr>
              <w:t>’</w:t>
            </w:r>
            <w:r>
              <w:rPr>
                <w:b/>
                <w:sz w:val="16"/>
              </w:rPr>
              <w:t>indicateur</w:t>
            </w:r>
          </w:p>
        </w:tc>
        <w:tc>
          <w:tcPr>
            <w:tcW w:w="13045" w:type="dxa"/>
            <w:gridSpan w:val="7"/>
            <w:shd w:val="clear" w:color="auto" w:fill="auto"/>
            <w:vAlign w:val="center"/>
          </w:tcPr>
          <w:p w14:paraId="0AA91E72" w14:textId="794CC2D2" w:rsidR="00A6164E" w:rsidRPr="003C52AB" w:rsidRDefault="001B5669" w:rsidP="00E51E78">
            <w:pPr>
              <w:rPr>
                <w:rStyle w:val="Lienhypertexte"/>
                <w:color w:val="000000" w:themeColor="text1"/>
                <w:sz w:val="16"/>
                <w:szCs w:val="16"/>
              </w:rPr>
            </w:pPr>
            <w:r>
              <w:rPr>
                <w:rStyle w:val="Lienhypertexte"/>
                <w:color w:val="000000" w:themeColor="text1"/>
                <w:sz w:val="16"/>
              </w:rPr>
              <w:t>Cet indicateur vise à comprendre les mesures de supervision et de renforcement de la confiance prises par les signataires pour s</w:t>
            </w:r>
            <w:r w:rsidR="003851BD">
              <w:rPr>
                <w:rStyle w:val="Lienhypertexte"/>
                <w:color w:val="000000" w:themeColor="text1"/>
                <w:sz w:val="16"/>
              </w:rPr>
              <w:t>’</w:t>
            </w:r>
            <w:r>
              <w:rPr>
                <w:rStyle w:val="Lienhypertexte"/>
                <w:color w:val="000000" w:themeColor="text1"/>
                <w:sz w:val="16"/>
              </w:rPr>
              <w:t>assurer que les filtres d</w:t>
            </w:r>
            <w:r w:rsidR="003851BD">
              <w:rPr>
                <w:rStyle w:val="Lienhypertexte"/>
                <w:color w:val="000000" w:themeColor="text1"/>
                <w:sz w:val="16"/>
              </w:rPr>
              <w:t>’</w:t>
            </w:r>
            <w:r>
              <w:rPr>
                <w:rStyle w:val="Lienhypertexte"/>
                <w:color w:val="000000" w:themeColor="text1"/>
                <w:sz w:val="16"/>
              </w:rPr>
              <w:t>exclusion négatifs déclarés sont respectés dans tous les portefeuilles où ils sont appliqués. Il est recommandé de mettre en place une supervision par l</w:t>
            </w:r>
            <w:r w:rsidR="003851BD">
              <w:rPr>
                <w:rStyle w:val="Lienhypertexte"/>
                <w:color w:val="000000" w:themeColor="text1"/>
                <w:sz w:val="16"/>
              </w:rPr>
              <w:t>’</w:t>
            </w:r>
            <w:r>
              <w:rPr>
                <w:rStyle w:val="Lienhypertexte"/>
                <w:color w:val="000000" w:themeColor="text1"/>
                <w:sz w:val="16"/>
              </w:rPr>
              <w:t>intermédiaire d</w:t>
            </w:r>
            <w:r w:rsidR="003851BD">
              <w:rPr>
                <w:rStyle w:val="Lienhypertexte"/>
                <w:color w:val="000000" w:themeColor="text1"/>
                <w:sz w:val="16"/>
              </w:rPr>
              <w:t>’</w:t>
            </w:r>
            <w:r>
              <w:rPr>
                <w:rStyle w:val="Lienhypertexte"/>
                <w:color w:val="000000" w:themeColor="text1"/>
                <w:sz w:val="16"/>
              </w:rPr>
              <w:t>un comité indépendant, chargé d</w:t>
            </w:r>
            <w:r w:rsidR="003851BD">
              <w:rPr>
                <w:rStyle w:val="Lienhypertexte"/>
                <w:color w:val="000000" w:themeColor="text1"/>
                <w:sz w:val="16"/>
              </w:rPr>
              <w:t>’</w:t>
            </w:r>
            <w:r>
              <w:rPr>
                <w:rStyle w:val="Lienhypertexte"/>
                <w:color w:val="000000" w:themeColor="text1"/>
                <w:sz w:val="16"/>
              </w:rPr>
              <w:t>effectuer des examens et de surveiller la mise en œuvre, les résultats et les changements de critères. Ces mesures doivent accompagner et compléter les procédures internes de conformité.</w:t>
            </w:r>
          </w:p>
        </w:tc>
      </w:tr>
      <w:tr w:rsidR="00A6164E" w:rsidRPr="003C52AB" w14:paraId="17B1786B" w14:textId="77777777" w:rsidTr="00727F31">
        <w:trPr>
          <w:trHeight w:val="300"/>
        </w:trPr>
        <w:tc>
          <w:tcPr>
            <w:tcW w:w="1839" w:type="dxa"/>
            <w:shd w:val="clear" w:color="auto" w:fill="auto"/>
            <w:vAlign w:val="center"/>
          </w:tcPr>
          <w:p w14:paraId="7F68126C" w14:textId="4E8A1C75" w:rsidR="00A6164E" w:rsidRPr="003C52AB" w:rsidRDefault="008A2C49" w:rsidP="00E51E78">
            <w:pPr>
              <w:rPr>
                <w:rStyle w:val="Lienhypertexte"/>
                <w:b/>
                <w:sz w:val="16"/>
                <w:szCs w:val="16"/>
              </w:rPr>
            </w:pPr>
            <w:r>
              <w:rPr>
                <w:b/>
                <w:sz w:val="16"/>
              </w:rPr>
              <w:t>Recommandations</w:t>
            </w:r>
            <w:r w:rsidR="00A6164E">
              <w:rPr>
                <w:b/>
                <w:sz w:val="16"/>
              </w:rPr>
              <w:t xml:space="preserve"> supplémentaires en matière de </w:t>
            </w:r>
            <w:proofErr w:type="spellStart"/>
            <w:r w:rsidR="00A6164E">
              <w:rPr>
                <w:b/>
                <w:sz w:val="16"/>
              </w:rPr>
              <w:t>reporting</w:t>
            </w:r>
            <w:proofErr w:type="spellEnd"/>
          </w:p>
        </w:tc>
        <w:tc>
          <w:tcPr>
            <w:tcW w:w="13045" w:type="dxa"/>
            <w:gridSpan w:val="7"/>
            <w:shd w:val="clear" w:color="auto" w:fill="auto"/>
            <w:vAlign w:val="center"/>
          </w:tcPr>
          <w:p w14:paraId="6326E8AA" w14:textId="68F97033" w:rsidR="002E2A15" w:rsidRPr="003C52AB" w:rsidRDefault="002E2A15" w:rsidP="00E51E78">
            <w:pPr>
              <w:rPr>
                <w:rStyle w:val="Lienhypertexte"/>
                <w:color w:val="000000" w:themeColor="text1"/>
                <w:sz w:val="16"/>
                <w:szCs w:val="16"/>
              </w:rPr>
            </w:pPr>
            <w:r>
              <w:rPr>
                <w:rStyle w:val="Lienhypertexte"/>
                <w:color w:val="000000" w:themeColor="text1"/>
                <w:sz w:val="16"/>
              </w:rPr>
              <w:t xml:space="preserve">Dans cet indicateur, les </w:t>
            </w:r>
            <w:r w:rsidR="00EB3CC5">
              <w:rPr>
                <w:rStyle w:val="Lienhypertexte"/>
                <w:color w:val="000000" w:themeColor="text1"/>
                <w:sz w:val="16"/>
              </w:rPr>
              <w:t>« </w:t>
            </w:r>
            <w:r>
              <w:rPr>
                <w:rStyle w:val="Lienhypertexte"/>
                <w:color w:val="000000" w:themeColor="text1"/>
                <w:sz w:val="16"/>
              </w:rPr>
              <w:t>procédures internes de conformité</w:t>
            </w:r>
            <w:r w:rsidR="00EB3CC5">
              <w:rPr>
                <w:rStyle w:val="Lienhypertexte"/>
                <w:color w:val="000000" w:themeColor="text1"/>
                <w:sz w:val="16"/>
              </w:rPr>
              <w:t> »</w:t>
            </w:r>
            <w:r>
              <w:rPr>
                <w:rStyle w:val="Lienhypertexte"/>
                <w:color w:val="000000" w:themeColor="text1"/>
                <w:sz w:val="16"/>
              </w:rPr>
              <w:t xml:space="preserve"> comprennent (sans s</w:t>
            </w:r>
            <w:r w:rsidR="003851BD">
              <w:rPr>
                <w:rStyle w:val="Lienhypertexte"/>
                <w:color w:val="000000" w:themeColor="text1"/>
                <w:sz w:val="16"/>
              </w:rPr>
              <w:t>’</w:t>
            </w:r>
            <w:r>
              <w:rPr>
                <w:rStyle w:val="Lienhypertexte"/>
                <w:color w:val="000000" w:themeColor="text1"/>
                <w:sz w:val="16"/>
              </w:rPr>
              <w:t>y limiter) les contrôles internes visant à garantir que les fonds ou les portefeuilles d</w:t>
            </w:r>
            <w:r w:rsidR="003851BD">
              <w:rPr>
                <w:rStyle w:val="Lienhypertexte"/>
                <w:color w:val="000000" w:themeColor="text1"/>
                <w:sz w:val="16"/>
              </w:rPr>
              <w:t>’</w:t>
            </w:r>
            <w:r>
              <w:rPr>
                <w:rStyle w:val="Lienhypertexte"/>
                <w:color w:val="000000" w:themeColor="text1"/>
                <w:sz w:val="16"/>
              </w:rPr>
              <w:t>actions cotées soumis à des filtres d</w:t>
            </w:r>
            <w:r w:rsidR="003851BD">
              <w:rPr>
                <w:rStyle w:val="Lienhypertexte"/>
                <w:color w:val="000000" w:themeColor="text1"/>
                <w:sz w:val="16"/>
              </w:rPr>
              <w:t>’</w:t>
            </w:r>
            <w:r>
              <w:rPr>
                <w:rStyle w:val="Lienhypertexte"/>
                <w:color w:val="000000" w:themeColor="text1"/>
                <w:sz w:val="16"/>
              </w:rPr>
              <w:t>exclusion négatifs respectent les critères de sélection et/ou les processus d</w:t>
            </w:r>
            <w:r w:rsidR="003851BD">
              <w:rPr>
                <w:rStyle w:val="Lienhypertexte"/>
                <w:color w:val="000000" w:themeColor="text1"/>
                <w:sz w:val="16"/>
              </w:rPr>
              <w:t>’</w:t>
            </w:r>
            <w:r>
              <w:rPr>
                <w:rStyle w:val="Lienhypertexte"/>
                <w:color w:val="000000" w:themeColor="text1"/>
                <w:sz w:val="16"/>
              </w:rPr>
              <w:t xml:space="preserve">audit indépendants qui garantissent que les critères de </w:t>
            </w:r>
            <w:r>
              <w:rPr>
                <w:rStyle w:val="Lienhypertexte"/>
                <w:i/>
                <w:iCs/>
                <w:color w:val="000000" w:themeColor="text1"/>
                <w:sz w:val="16"/>
              </w:rPr>
              <w:t xml:space="preserve">screening </w:t>
            </w:r>
            <w:r>
              <w:rPr>
                <w:rStyle w:val="Lienhypertexte"/>
                <w:color w:val="000000" w:themeColor="text1"/>
                <w:sz w:val="16"/>
              </w:rPr>
              <w:t>sont correctement mis en œuvre.</w:t>
            </w:r>
          </w:p>
          <w:p w14:paraId="608FD763" w14:textId="77777777" w:rsidR="0036160F" w:rsidRPr="003C52AB" w:rsidRDefault="0036160F" w:rsidP="00E51E78">
            <w:pPr>
              <w:rPr>
                <w:rStyle w:val="Lienhypertexte"/>
                <w:color w:val="000000" w:themeColor="text1"/>
                <w:sz w:val="16"/>
                <w:szCs w:val="16"/>
              </w:rPr>
            </w:pPr>
          </w:p>
          <w:p w14:paraId="1A118569" w14:textId="25E7BA21" w:rsidR="003B52E1" w:rsidRPr="003C52AB" w:rsidRDefault="003B52E1" w:rsidP="003B52E1">
            <w:pPr>
              <w:rPr>
                <w:rStyle w:val="Lienhypertexte"/>
                <w:color w:val="000000" w:themeColor="text1"/>
                <w:sz w:val="16"/>
                <w:szCs w:val="16"/>
              </w:rPr>
            </w:pPr>
            <w:r>
              <w:rPr>
                <w:rStyle w:val="Lienhypertexte"/>
                <w:color w:val="000000" w:themeColor="text1"/>
                <w:sz w:val="16"/>
              </w:rPr>
              <w:t xml:space="preserve">Dans cet indicateur, </w:t>
            </w:r>
            <w:r w:rsidR="00EB3CC5">
              <w:rPr>
                <w:rStyle w:val="Lienhypertexte"/>
                <w:color w:val="000000" w:themeColor="text1"/>
                <w:sz w:val="16"/>
              </w:rPr>
              <w:t>« </w:t>
            </w:r>
            <w:r>
              <w:rPr>
                <w:rStyle w:val="Lienhypertexte"/>
                <w:color w:val="000000" w:themeColor="text1"/>
                <w:sz w:val="16"/>
              </w:rPr>
              <w:t>un comité externe</w:t>
            </w:r>
            <w:r w:rsidR="00EB3CC5">
              <w:rPr>
                <w:rStyle w:val="Lienhypertexte"/>
                <w:color w:val="000000" w:themeColor="text1"/>
                <w:sz w:val="16"/>
              </w:rPr>
              <w:t> »</w:t>
            </w:r>
            <w:r>
              <w:rPr>
                <w:rStyle w:val="Lienhypertexte"/>
                <w:color w:val="000000" w:themeColor="text1"/>
                <w:sz w:val="16"/>
              </w:rPr>
              <w:t xml:space="preserve"> peut désigner un organisme qui fournit des conseils indépendants à l</w:t>
            </w:r>
            <w:r w:rsidR="003851BD">
              <w:rPr>
                <w:rStyle w:val="Lienhypertexte"/>
                <w:color w:val="000000" w:themeColor="text1"/>
                <w:sz w:val="16"/>
              </w:rPr>
              <w:t>’</w:t>
            </w:r>
            <w:r>
              <w:rPr>
                <w:rStyle w:val="Lienhypertexte"/>
                <w:color w:val="000000" w:themeColor="text1"/>
                <w:sz w:val="16"/>
              </w:rPr>
              <w:t>organisation signataire sur la mise en œuvre, la révision et l</w:t>
            </w:r>
            <w:r w:rsidR="003851BD">
              <w:rPr>
                <w:rStyle w:val="Lienhypertexte"/>
                <w:color w:val="000000" w:themeColor="text1"/>
                <w:sz w:val="16"/>
              </w:rPr>
              <w:t>’</w:t>
            </w:r>
            <w:r>
              <w:rPr>
                <w:rStyle w:val="Lienhypertexte"/>
                <w:color w:val="000000" w:themeColor="text1"/>
                <w:sz w:val="16"/>
              </w:rPr>
              <w:t xml:space="preserve">élaboration des critères de </w:t>
            </w:r>
            <w:r>
              <w:rPr>
                <w:rStyle w:val="Lienhypertexte"/>
                <w:i/>
                <w:iCs/>
                <w:color w:val="000000" w:themeColor="text1"/>
                <w:sz w:val="16"/>
              </w:rPr>
              <w:t>screening</w:t>
            </w:r>
            <w:r>
              <w:rPr>
                <w:rStyle w:val="Lienhypertexte"/>
                <w:color w:val="000000" w:themeColor="text1"/>
                <w:sz w:val="16"/>
              </w:rPr>
              <w:t>, que ce soit pour un fonds donné ou au niveau de l</w:t>
            </w:r>
            <w:r w:rsidR="003851BD">
              <w:rPr>
                <w:rStyle w:val="Lienhypertexte"/>
                <w:color w:val="000000" w:themeColor="text1"/>
                <w:sz w:val="16"/>
              </w:rPr>
              <w:t>’</w:t>
            </w:r>
            <w:r>
              <w:rPr>
                <w:rStyle w:val="Lienhypertexte"/>
                <w:color w:val="000000" w:themeColor="text1"/>
                <w:sz w:val="16"/>
              </w:rPr>
              <w:t xml:space="preserve">organisation. </w:t>
            </w:r>
          </w:p>
          <w:p w14:paraId="1DAE93BE" w14:textId="77777777" w:rsidR="0036160F" w:rsidRPr="003C52AB" w:rsidRDefault="0036160F" w:rsidP="00E51E78">
            <w:pPr>
              <w:rPr>
                <w:rStyle w:val="Lienhypertexte"/>
                <w:color w:val="000000" w:themeColor="text1"/>
                <w:sz w:val="16"/>
                <w:szCs w:val="16"/>
              </w:rPr>
            </w:pPr>
          </w:p>
          <w:p w14:paraId="5697C6C6" w14:textId="3FE9BBFC" w:rsidR="00FA7062" w:rsidRPr="003C52AB" w:rsidRDefault="00AA5668" w:rsidP="00E51E78">
            <w:pPr>
              <w:rPr>
                <w:rStyle w:val="Lienhypertexte"/>
                <w:color w:val="000000" w:themeColor="text1"/>
                <w:sz w:val="16"/>
                <w:szCs w:val="16"/>
              </w:rPr>
            </w:pPr>
            <w:r>
              <w:rPr>
                <w:rStyle w:val="Lienhypertexte"/>
                <w:color w:val="000000" w:themeColor="text1"/>
                <w:sz w:val="16"/>
              </w:rPr>
              <w:t xml:space="preserve">Un comité interne indépendant pourrait être composé de cadres supérieurs </w:t>
            </w:r>
            <w:proofErr w:type="gramStart"/>
            <w:r>
              <w:rPr>
                <w:rStyle w:val="Lienhypertexte"/>
                <w:color w:val="000000" w:themeColor="text1"/>
                <w:sz w:val="16"/>
              </w:rPr>
              <w:t>n</w:t>
            </w:r>
            <w:r w:rsidR="003851BD">
              <w:rPr>
                <w:rStyle w:val="Lienhypertexte"/>
                <w:color w:val="000000" w:themeColor="text1"/>
                <w:sz w:val="16"/>
              </w:rPr>
              <w:t>’</w:t>
            </w:r>
            <w:r>
              <w:rPr>
                <w:rStyle w:val="Lienhypertexte"/>
                <w:color w:val="000000" w:themeColor="text1"/>
                <w:sz w:val="16"/>
              </w:rPr>
              <w:t>ayant</w:t>
            </w:r>
            <w:proofErr w:type="gramEnd"/>
            <w:r>
              <w:rPr>
                <w:rStyle w:val="Lienhypertexte"/>
                <w:color w:val="000000" w:themeColor="text1"/>
                <w:sz w:val="16"/>
              </w:rPr>
              <w:t xml:space="preserve"> pas de responsabilités en matière de prise de décisions d</w:t>
            </w:r>
            <w:r w:rsidR="003851BD">
              <w:rPr>
                <w:rStyle w:val="Lienhypertexte"/>
                <w:color w:val="000000" w:themeColor="text1"/>
                <w:sz w:val="16"/>
              </w:rPr>
              <w:t>’</w:t>
            </w:r>
            <w:r>
              <w:rPr>
                <w:rStyle w:val="Lienhypertexte"/>
                <w:color w:val="000000" w:themeColor="text1"/>
                <w:sz w:val="16"/>
              </w:rPr>
              <w:t>investissement, tels que les équipes chargées de la gestion des risques et/ou de la conformité.</w:t>
            </w:r>
          </w:p>
        </w:tc>
      </w:tr>
      <w:tr w:rsidR="00A6164E" w:rsidRPr="003C52AB" w14:paraId="62F0D304" w14:textId="77777777" w:rsidTr="00727F31">
        <w:trPr>
          <w:trHeight w:val="300"/>
        </w:trPr>
        <w:tc>
          <w:tcPr>
            <w:tcW w:w="1839" w:type="dxa"/>
            <w:shd w:val="clear" w:color="auto" w:fill="auto"/>
            <w:vAlign w:val="center"/>
          </w:tcPr>
          <w:p w14:paraId="0E655639" w14:textId="77777777" w:rsidR="00A6164E" w:rsidRPr="003C52AB" w:rsidRDefault="00A6164E" w:rsidP="00E51E78">
            <w:pPr>
              <w:rPr>
                <w:b/>
                <w:bCs/>
                <w:sz w:val="16"/>
                <w:szCs w:val="16"/>
              </w:rPr>
            </w:pPr>
            <w:r>
              <w:rPr>
                <w:b/>
                <w:sz w:val="16"/>
              </w:rPr>
              <w:lastRenderedPageBreak/>
              <w:t>Autres ressources</w:t>
            </w:r>
          </w:p>
        </w:tc>
        <w:tc>
          <w:tcPr>
            <w:tcW w:w="13045" w:type="dxa"/>
            <w:gridSpan w:val="7"/>
            <w:shd w:val="clear" w:color="auto" w:fill="auto"/>
            <w:vAlign w:val="center"/>
          </w:tcPr>
          <w:p w14:paraId="60A988C5" w14:textId="426B031F" w:rsidR="00A6164E" w:rsidRPr="003C52AB" w:rsidRDefault="001B5669" w:rsidP="001B5669">
            <w:pPr>
              <w:rPr>
                <w:rStyle w:val="Lienhypertexte"/>
                <w:color w:val="000000" w:themeColor="text1"/>
              </w:rPr>
            </w:pPr>
            <w:r>
              <w:rPr>
                <w:rStyle w:val="Lienhypertexte"/>
                <w:color w:val="000000" w:themeColor="text1"/>
                <w:sz w:val="16"/>
              </w:rPr>
              <w:t xml:space="preserve">Pour de plus amples informations sur le screening, veuillez consulter le document intitulé </w:t>
            </w:r>
            <w:hyperlink r:id="rId42" w:history="1">
              <w:r>
                <w:rPr>
                  <w:rStyle w:val="Lienhypertexte"/>
                  <w:sz w:val="16"/>
                </w:rPr>
                <w:t xml:space="preserve">An introduction to </w:t>
              </w:r>
              <w:proofErr w:type="spellStart"/>
              <w:r>
                <w:rPr>
                  <w:rStyle w:val="Lienhypertexte"/>
                  <w:sz w:val="16"/>
                </w:rPr>
                <w:t>responsible</w:t>
              </w:r>
              <w:proofErr w:type="spellEnd"/>
              <w:r>
                <w:rPr>
                  <w:rStyle w:val="Lienhypertexte"/>
                  <w:sz w:val="16"/>
                </w:rPr>
                <w:t xml:space="preserve"> </w:t>
              </w:r>
              <w:proofErr w:type="spellStart"/>
              <w:proofErr w:type="gramStart"/>
              <w:r>
                <w:rPr>
                  <w:rStyle w:val="Lienhypertexte"/>
                  <w:sz w:val="16"/>
                </w:rPr>
                <w:t>investment</w:t>
              </w:r>
              <w:proofErr w:type="spellEnd"/>
              <w:r>
                <w:rPr>
                  <w:rStyle w:val="Lienhypertexte"/>
                  <w:sz w:val="16"/>
                </w:rPr>
                <w:t>:</w:t>
              </w:r>
              <w:proofErr w:type="gramEnd"/>
              <w:r>
                <w:rPr>
                  <w:rStyle w:val="Lienhypertexte"/>
                  <w:sz w:val="16"/>
                </w:rPr>
                <w:t xml:space="preserve"> screening (Introduction à l</w:t>
              </w:r>
              <w:r w:rsidR="003851BD">
                <w:rPr>
                  <w:rStyle w:val="Lienhypertexte"/>
                  <w:sz w:val="16"/>
                </w:rPr>
                <w:t>’</w:t>
              </w:r>
              <w:r>
                <w:rPr>
                  <w:rStyle w:val="Lienhypertexte"/>
                  <w:sz w:val="16"/>
                </w:rPr>
                <w:t>investissement responsable</w:t>
              </w:r>
              <w:r w:rsidR="00EB3CC5">
                <w:rPr>
                  <w:rStyle w:val="Lienhypertexte"/>
                  <w:sz w:val="16"/>
                </w:rPr>
                <w:t> :</w:t>
              </w:r>
              <w:r>
                <w:rPr>
                  <w:rStyle w:val="Lienhypertexte"/>
                  <w:sz w:val="16"/>
                </w:rPr>
                <w:t xml:space="preserve"> le screening)</w:t>
              </w:r>
            </w:hyperlink>
            <w:r>
              <w:rPr>
                <w:rStyle w:val="Lienhypertexte"/>
                <w:color w:val="000000" w:themeColor="text1"/>
                <w:sz w:val="16"/>
              </w:rPr>
              <w:t>.</w:t>
            </w:r>
          </w:p>
        </w:tc>
      </w:tr>
      <w:tr w:rsidR="00A6164E" w:rsidRPr="003C52AB" w14:paraId="1A96F010" w14:textId="77777777" w:rsidTr="00727F31">
        <w:trPr>
          <w:trHeight w:val="300"/>
        </w:trPr>
        <w:tc>
          <w:tcPr>
            <w:tcW w:w="1839" w:type="dxa"/>
            <w:shd w:val="clear" w:color="auto" w:fill="auto"/>
            <w:vAlign w:val="center"/>
          </w:tcPr>
          <w:p w14:paraId="4BDC3E68" w14:textId="6AF89258" w:rsidR="00A6164E" w:rsidRPr="003C52AB" w:rsidRDefault="00A6164E" w:rsidP="00E51E78">
            <w:pPr>
              <w:rPr>
                <w:b/>
                <w:bCs/>
                <w:sz w:val="16"/>
                <w:szCs w:val="16"/>
              </w:rPr>
            </w:pPr>
            <w:r>
              <w:rPr>
                <w:b/>
                <w:sz w:val="16"/>
              </w:rPr>
              <w:t>Référence à d</w:t>
            </w:r>
            <w:r w:rsidR="003851BD">
              <w:rPr>
                <w:b/>
                <w:sz w:val="16"/>
              </w:rPr>
              <w:t>’</w:t>
            </w:r>
            <w:r>
              <w:rPr>
                <w:b/>
                <w:sz w:val="16"/>
              </w:rPr>
              <w:t>autres normes</w:t>
            </w:r>
          </w:p>
        </w:tc>
        <w:tc>
          <w:tcPr>
            <w:tcW w:w="13045" w:type="dxa"/>
            <w:gridSpan w:val="7"/>
            <w:shd w:val="clear" w:color="auto" w:fill="auto"/>
            <w:vAlign w:val="center"/>
          </w:tcPr>
          <w:p w14:paraId="5B530295" w14:textId="45745C1C" w:rsidR="00A6164E" w:rsidRPr="003C52AB" w:rsidRDefault="001B5669" w:rsidP="00E51E78">
            <w:pPr>
              <w:rPr>
                <w:rStyle w:val="Lienhypertexte"/>
                <w:color w:val="000000" w:themeColor="text1"/>
              </w:rPr>
            </w:pPr>
            <w:r>
              <w:rPr>
                <w:rStyle w:val="Lienhypertexte"/>
                <w:color w:val="000000" w:themeColor="text1"/>
                <w:sz w:val="16"/>
              </w:rPr>
              <w:t>Principes directeurs de l</w:t>
            </w:r>
            <w:r w:rsidR="003851BD">
              <w:rPr>
                <w:rStyle w:val="Lienhypertexte"/>
                <w:color w:val="000000" w:themeColor="text1"/>
                <w:sz w:val="16"/>
              </w:rPr>
              <w:t>’</w:t>
            </w:r>
            <w:r>
              <w:rPr>
                <w:rStyle w:val="Lienhypertexte"/>
                <w:color w:val="000000" w:themeColor="text1"/>
                <w:sz w:val="16"/>
              </w:rPr>
              <w:t>OCDE relatifs à la conduite responsable des entreprises s</w:t>
            </w:r>
            <w:r w:rsidR="003851BD">
              <w:rPr>
                <w:rStyle w:val="Lienhypertexte"/>
                <w:color w:val="000000" w:themeColor="text1"/>
                <w:sz w:val="16"/>
              </w:rPr>
              <w:t>’</w:t>
            </w:r>
            <w:r>
              <w:rPr>
                <w:rStyle w:val="Lienhypertexte"/>
                <w:color w:val="000000" w:themeColor="text1"/>
                <w:sz w:val="16"/>
              </w:rPr>
              <w:t>appliquant aux investisseurs institutionnels (</w:t>
            </w:r>
            <w:r>
              <w:rPr>
                <w:rStyle w:val="Lienhypertexte"/>
                <w:i/>
                <w:iCs/>
                <w:color w:val="000000" w:themeColor="text1"/>
                <w:sz w:val="16"/>
              </w:rPr>
              <w:t xml:space="preserve">OECD </w:t>
            </w:r>
            <w:proofErr w:type="spellStart"/>
            <w:r>
              <w:rPr>
                <w:rStyle w:val="Lienhypertexte"/>
                <w:i/>
                <w:iCs/>
                <w:color w:val="000000" w:themeColor="text1"/>
                <w:sz w:val="16"/>
              </w:rPr>
              <w:t>Responsible</w:t>
            </w:r>
            <w:proofErr w:type="spellEnd"/>
            <w:r>
              <w:rPr>
                <w:rStyle w:val="Lienhypertexte"/>
                <w:i/>
                <w:iCs/>
                <w:color w:val="000000" w:themeColor="text1"/>
                <w:sz w:val="16"/>
              </w:rPr>
              <w:t xml:space="preserve"> Business </w:t>
            </w:r>
            <w:proofErr w:type="spellStart"/>
            <w:r>
              <w:rPr>
                <w:rStyle w:val="Lienhypertexte"/>
                <w:i/>
                <w:iCs/>
                <w:color w:val="000000" w:themeColor="text1"/>
                <w:sz w:val="16"/>
              </w:rPr>
              <w:t>Conduct</w:t>
            </w:r>
            <w:proofErr w:type="spellEnd"/>
            <w:r>
              <w:rPr>
                <w:rStyle w:val="Lienhypertexte"/>
                <w:i/>
                <w:iCs/>
                <w:color w:val="000000" w:themeColor="text1"/>
                <w:sz w:val="16"/>
              </w:rPr>
              <w:t xml:space="preserve"> for </w:t>
            </w:r>
            <w:proofErr w:type="spellStart"/>
            <w:r>
              <w:rPr>
                <w:rStyle w:val="Lienhypertexte"/>
                <w:i/>
                <w:iCs/>
                <w:color w:val="000000" w:themeColor="text1"/>
                <w:sz w:val="16"/>
              </w:rPr>
              <w:t>Institutional</w:t>
            </w:r>
            <w:proofErr w:type="spellEnd"/>
            <w:r>
              <w:rPr>
                <w:rStyle w:val="Lienhypertexte"/>
                <w:i/>
                <w:iCs/>
                <w:color w:val="000000" w:themeColor="text1"/>
                <w:sz w:val="16"/>
              </w:rPr>
              <w:t xml:space="preserve"> </w:t>
            </w:r>
            <w:proofErr w:type="spellStart"/>
            <w:r>
              <w:rPr>
                <w:rStyle w:val="Lienhypertexte"/>
                <w:i/>
                <w:iCs/>
                <w:color w:val="000000" w:themeColor="text1"/>
                <w:sz w:val="16"/>
              </w:rPr>
              <w:t>Investors</w:t>
            </w:r>
            <w:proofErr w:type="spellEnd"/>
            <w:r>
              <w:rPr>
                <w:rStyle w:val="Lienhypertexte"/>
                <w:color w:val="000000" w:themeColor="text1"/>
                <w:sz w:val="16"/>
              </w:rPr>
              <w:t>)</w:t>
            </w:r>
          </w:p>
        </w:tc>
      </w:tr>
      <w:tr w:rsidR="00A6164E" w:rsidRPr="003C52AB" w14:paraId="0F4F72CA" w14:textId="77777777" w:rsidTr="00727F31">
        <w:trPr>
          <w:trHeight w:val="300"/>
        </w:trPr>
        <w:tc>
          <w:tcPr>
            <w:tcW w:w="14884" w:type="dxa"/>
            <w:gridSpan w:val="8"/>
            <w:shd w:val="clear" w:color="auto" w:fill="0070C0"/>
            <w:vAlign w:val="center"/>
          </w:tcPr>
          <w:p w14:paraId="2B8458CD" w14:textId="77777777" w:rsidR="00A6164E" w:rsidRPr="003C52AB" w:rsidRDefault="00A6164E" w:rsidP="00E51E78">
            <w:pPr>
              <w:rPr>
                <w:color w:val="FFFFFF" w:themeColor="background1"/>
                <w:sz w:val="16"/>
                <w:szCs w:val="16"/>
              </w:rPr>
            </w:pPr>
            <w:r>
              <w:rPr>
                <w:b/>
                <w:color w:val="FFFFFF" w:themeColor="background1"/>
                <w:sz w:val="18"/>
              </w:rPr>
              <w:t>Logique</w:t>
            </w:r>
          </w:p>
        </w:tc>
      </w:tr>
      <w:tr w:rsidR="00A6164E" w:rsidRPr="003C52AB" w14:paraId="7B1F0F91" w14:textId="77777777" w:rsidTr="00727F31">
        <w:trPr>
          <w:trHeight w:val="300"/>
        </w:trPr>
        <w:tc>
          <w:tcPr>
            <w:tcW w:w="1839" w:type="dxa"/>
            <w:shd w:val="clear" w:color="auto" w:fill="auto"/>
            <w:vAlign w:val="center"/>
          </w:tcPr>
          <w:p w14:paraId="75F35957" w14:textId="77777777" w:rsidR="00A6164E" w:rsidRPr="003C52AB" w:rsidRDefault="00A6164E" w:rsidP="00E51E78">
            <w:pPr>
              <w:rPr>
                <w:b/>
                <w:bCs/>
                <w:sz w:val="16"/>
                <w:szCs w:val="16"/>
              </w:rPr>
            </w:pPr>
            <w:r>
              <w:rPr>
                <w:b/>
                <w:sz w:val="16"/>
              </w:rPr>
              <w:t>Lien avec</w:t>
            </w:r>
          </w:p>
        </w:tc>
        <w:tc>
          <w:tcPr>
            <w:tcW w:w="13045" w:type="dxa"/>
            <w:gridSpan w:val="7"/>
            <w:shd w:val="clear" w:color="auto" w:fill="auto"/>
            <w:vAlign w:val="center"/>
          </w:tcPr>
          <w:p w14:paraId="13B75405" w14:textId="2AE24D80" w:rsidR="00A6164E" w:rsidRPr="003C52AB" w:rsidRDefault="00353B0C" w:rsidP="00E51E78">
            <w:pPr>
              <w:rPr>
                <w:color w:val="000000" w:themeColor="text1"/>
                <w:sz w:val="16"/>
                <w:szCs w:val="16"/>
              </w:rPr>
            </w:pPr>
            <w:r>
              <w:rPr>
                <w:color w:val="000000" w:themeColor="text1"/>
                <w:sz w:val="16"/>
              </w:rPr>
              <w:t>[OO 17.1 LE], [OO 21]</w:t>
            </w:r>
          </w:p>
        </w:tc>
      </w:tr>
      <w:tr w:rsidR="00A6164E" w:rsidRPr="003C52AB" w14:paraId="7266E993" w14:textId="77777777" w:rsidTr="00727F31">
        <w:trPr>
          <w:trHeight w:val="300"/>
        </w:trPr>
        <w:tc>
          <w:tcPr>
            <w:tcW w:w="1839" w:type="dxa"/>
            <w:shd w:val="clear" w:color="auto" w:fill="auto"/>
            <w:vAlign w:val="center"/>
          </w:tcPr>
          <w:p w14:paraId="71A52003" w14:textId="77777777" w:rsidR="00A6164E" w:rsidRPr="003C52AB" w:rsidRDefault="00A6164E" w:rsidP="00E51E78">
            <w:pPr>
              <w:rPr>
                <w:b/>
                <w:bCs/>
                <w:sz w:val="16"/>
                <w:szCs w:val="16"/>
              </w:rPr>
            </w:pPr>
            <w:r>
              <w:rPr>
                <w:b/>
                <w:sz w:val="16"/>
              </w:rPr>
              <w:t>Accès à</w:t>
            </w:r>
          </w:p>
        </w:tc>
        <w:tc>
          <w:tcPr>
            <w:tcW w:w="13045" w:type="dxa"/>
            <w:gridSpan w:val="7"/>
            <w:shd w:val="clear" w:color="auto" w:fill="auto"/>
            <w:vAlign w:val="center"/>
          </w:tcPr>
          <w:p w14:paraId="66CA1A7C" w14:textId="17050248" w:rsidR="00A6164E" w:rsidRPr="003C52AB" w:rsidRDefault="00747372" w:rsidP="00E51E78">
            <w:pPr>
              <w:rPr>
                <w:color w:val="000000" w:themeColor="text1"/>
                <w:sz w:val="16"/>
                <w:szCs w:val="16"/>
              </w:rPr>
            </w:pPr>
            <w:r>
              <w:rPr>
                <w:color w:val="000000" w:themeColor="text1"/>
                <w:sz w:val="16"/>
              </w:rPr>
              <w:t>Sans objet</w:t>
            </w:r>
          </w:p>
        </w:tc>
      </w:tr>
      <w:tr w:rsidR="00A6164E" w:rsidRPr="003C52AB" w14:paraId="4CE7B192" w14:textId="77777777" w:rsidTr="00727F31">
        <w:trPr>
          <w:trHeight w:val="300"/>
        </w:trPr>
        <w:tc>
          <w:tcPr>
            <w:tcW w:w="14884" w:type="dxa"/>
            <w:gridSpan w:val="8"/>
            <w:shd w:val="clear" w:color="auto" w:fill="0070C0"/>
            <w:vAlign w:val="center"/>
          </w:tcPr>
          <w:p w14:paraId="711BA722" w14:textId="77777777" w:rsidR="00A6164E" w:rsidRPr="003C52AB" w:rsidRDefault="00A6164E" w:rsidP="00E51E78">
            <w:pPr>
              <w:rPr>
                <w:rFonts w:eastAsia="Times New Roman" w:cs="Arial"/>
                <w:b/>
                <w:bCs/>
                <w:color w:val="FFFFFF" w:themeColor="background1"/>
                <w:sz w:val="18"/>
                <w:szCs w:val="18"/>
              </w:rPr>
            </w:pPr>
            <w:r>
              <w:rPr>
                <w:b/>
                <w:color w:val="FFFFFF" w:themeColor="background1"/>
                <w:sz w:val="18"/>
              </w:rPr>
              <w:t>Évaluation</w:t>
            </w:r>
          </w:p>
        </w:tc>
      </w:tr>
      <w:tr w:rsidR="002A67CF" w:rsidRPr="003C52AB" w14:paraId="144036C1" w14:textId="77777777" w:rsidTr="00FD468A">
        <w:trPr>
          <w:gridAfter w:val="1"/>
          <w:wAfter w:w="8" w:type="dxa"/>
          <w:trHeight w:val="57"/>
        </w:trPr>
        <w:tc>
          <w:tcPr>
            <w:tcW w:w="1839" w:type="dxa"/>
            <w:shd w:val="clear" w:color="auto" w:fill="auto"/>
            <w:vAlign w:val="center"/>
          </w:tcPr>
          <w:p w14:paraId="6F940F5E" w14:textId="0D37B24A" w:rsidR="002A67CF" w:rsidRPr="003C52AB" w:rsidRDefault="002A67CF" w:rsidP="00E51E78">
            <w:pPr>
              <w:rPr>
                <w:b/>
                <w:sz w:val="16"/>
                <w:szCs w:val="16"/>
              </w:rPr>
            </w:pPr>
            <w:r>
              <w:rPr>
                <w:b/>
                <w:sz w:val="16"/>
              </w:rPr>
              <w:t>Critères d</w:t>
            </w:r>
            <w:r w:rsidR="003851BD">
              <w:rPr>
                <w:b/>
                <w:sz w:val="16"/>
              </w:rPr>
              <w:t>’</w:t>
            </w:r>
            <w:r>
              <w:rPr>
                <w:b/>
                <w:sz w:val="16"/>
              </w:rPr>
              <w:t>évaluation</w:t>
            </w:r>
          </w:p>
        </w:tc>
        <w:tc>
          <w:tcPr>
            <w:tcW w:w="8787" w:type="dxa"/>
            <w:gridSpan w:val="3"/>
            <w:shd w:val="clear" w:color="auto" w:fill="auto"/>
            <w:vAlign w:val="center"/>
          </w:tcPr>
          <w:p w14:paraId="097FA056" w14:textId="352D8857" w:rsidR="002A67CF" w:rsidRPr="003C52AB" w:rsidRDefault="002A67CF" w:rsidP="004F6361">
            <w:pPr>
              <w:rPr>
                <w:rStyle w:val="Lienhypertexte"/>
                <w:color w:val="000000" w:themeColor="text1"/>
                <w:sz w:val="16"/>
                <w:szCs w:val="16"/>
              </w:rPr>
            </w:pPr>
            <w:r>
              <w:rPr>
                <w:rStyle w:val="Lienhypertexte"/>
                <w:color w:val="000000" w:themeColor="text1"/>
                <w:sz w:val="16"/>
              </w:rPr>
              <w:t>100 points pour cet indicateur.</w:t>
            </w:r>
          </w:p>
          <w:p w14:paraId="0036CB8D" w14:textId="77777777" w:rsidR="002A67CF" w:rsidRPr="003C52AB" w:rsidRDefault="002A67CF" w:rsidP="004F6361">
            <w:pPr>
              <w:rPr>
                <w:rStyle w:val="Lienhypertexte"/>
                <w:color w:val="000000" w:themeColor="text1"/>
                <w:sz w:val="16"/>
                <w:szCs w:val="16"/>
              </w:rPr>
            </w:pPr>
          </w:p>
          <w:p w14:paraId="512B9E90" w14:textId="65786F34" w:rsidR="002A67CF" w:rsidRPr="003C52AB" w:rsidRDefault="002A67CF" w:rsidP="004F6361">
            <w:pPr>
              <w:rPr>
                <w:rStyle w:val="Lienhypertexte"/>
                <w:color w:val="000000" w:themeColor="text1"/>
                <w:sz w:val="16"/>
                <w:szCs w:val="16"/>
              </w:rPr>
            </w:pPr>
            <w:r>
              <w:rPr>
                <w:rStyle w:val="Lienhypertexte"/>
                <w:color w:val="000000" w:themeColor="text1"/>
                <w:sz w:val="16"/>
              </w:rPr>
              <w:t xml:space="preserve">100 points pour au moins 3 réponses cochées parmi les options A à C </w:t>
            </w:r>
            <w:r>
              <w:rPr>
                <w:rStyle w:val="Lienhypertexte"/>
                <w:b/>
                <w:bCs/>
                <w:color w:val="000000" w:themeColor="text1"/>
                <w:sz w:val="16"/>
              </w:rPr>
              <w:t>OU</w:t>
            </w:r>
            <w:r>
              <w:rPr>
                <w:rStyle w:val="Lienhypertexte"/>
                <w:color w:val="000000" w:themeColor="text1"/>
                <w:sz w:val="16"/>
              </w:rPr>
              <w:t xml:space="preserve"> à la fois l</w:t>
            </w:r>
            <w:r w:rsidR="003851BD">
              <w:rPr>
                <w:rStyle w:val="Lienhypertexte"/>
                <w:color w:val="000000" w:themeColor="text1"/>
                <w:sz w:val="16"/>
              </w:rPr>
              <w:t>’</w:t>
            </w:r>
            <w:r>
              <w:rPr>
                <w:rStyle w:val="Lienhypertexte"/>
                <w:color w:val="000000" w:themeColor="text1"/>
                <w:sz w:val="16"/>
              </w:rPr>
              <w:t>option A et l</w:t>
            </w:r>
            <w:r w:rsidR="003851BD">
              <w:rPr>
                <w:rStyle w:val="Lienhypertexte"/>
                <w:color w:val="000000" w:themeColor="text1"/>
                <w:sz w:val="16"/>
              </w:rPr>
              <w:t>’</w:t>
            </w:r>
            <w:r>
              <w:rPr>
                <w:rStyle w:val="Lienhypertexte"/>
                <w:color w:val="000000" w:themeColor="text1"/>
                <w:sz w:val="16"/>
              </w:rPr>
              <w:t>option B.</w:t>
            </w:r>
          </w:p>
          <w:p w14:paraId="116ED8F4" w14:textId="18B62A4A" w:rsidR="002A67CF" w:rsidRPr="003C52AB" w:rsidRDefault="002A67CF" w:rsidP="004F6361">
            <w:pPr>
              <w:rPr>
                <w:rStyle w:val="Lienhypertexte"/>
                <w:color w:val="000000" w:themeColor="text1"/>
                <w:sz w:val="16"/>
                <w:szCs w:val="16"/>
              </w:rPr>
            </w:pPr>
            <w:r>
              <w:rPr>
                <w:rStyle w:val="Lienhypertexte"/>
                <w:color w:val="000000" w:themeColor="text1"/>
                <w:sz w:val="16"/>
              </w:rPr>
              <w:t>66 points pour à la fois l</w:t>
            </w:r>
            <w:r w:rsidR="003851BD">
              <w:rPr>
                <w:rStyle w:val="Lienhypertexte"/>
                <w:color w:val="000000" w:themeColor="text1"/>
                <w:sz w:val="16"/>
              </w:rPr>
              <w:t>’</w:t>
            </w:r>
            <w:r>
              <w:rPr>
                <w:rStyle w:val="Lienhypertexte"/>
                <w:color w:val="000000" w:themeColor="text1"/>
                <w:sz w:val="16"/>
              </w:rPr>
              <w:t>option A et l</w:t>
            </w:r>
            <w:r w:rsidR="003851BD">
              <w:rPr>
                <w:rStyle w:val="Lienhypertexte"/>
                <w:color w:val="000000" w:themeColor="text1"/>
                <w:sz w:val="16"/>
              </w:rPr>
              <w:t>’</w:t>
            </w:r>
            <w:r>
              <w:rPr>
                <w:rStyle w:val="Lienhypertexte"/>
                <w:color w:val="000000" w:themeColor="text1"/>
                <w:sz w:val="16"/>
              </w:rPr>
              <w:t xml:space="preserve">option B </w:t>
            </w:r>
            <w:r>
              <w:rPr>
                <w:rStyle w:val="Lienhypertexte"/>
                <w:b/>
                <w:color w:val="000000" w:themeColor="text1"/>
                <w:sz w:val="16"/>
              </w:rPr>
              <w:t>OU</w:t>
            </w:r>
            <w:r>
              <w:rPr>
                <w:rStyle w:val="Lienhypertexte"/>
                <w:color w:val="000000" w:themeColor="text1"/>
                <w:sz w:val="16"/>
              </w:rPr>
              <w:t xml:space="preserve"> à la fois l</w:t>
            </w:r>
            <w:r w:rsidR="003851BD">
              <w:rPr>
                <w:rStyle w:val="Lienhypertexte"/>
                <w:color w:val="000000" w:themeColor="text1"/>
                <w:sz w:val="16"/>
              </w:rPr>
              <w:t>’</w:t>
            </w:r>
            <w:r>
              <w:rPr>
                <w:rStyle w:val="Lienhypertexte"/>
                <w:color w:val="000000" w:themeColor="text1"/>
                <w:sz w:val="16"/>
              </w:rPr>
              <w:t>option B et l</w:t>
            </w:r>
            <w:r w:rsidR="003851BD">
              <w:rPr>
                <w:rStyle w:val="Lienhypertexte"/>
                <w:color w:val="000000" w:themeColor="text1"/>
                <w:sz w:val="16"/>
              </w:rPr>
              <w:t>’</w:t>
            </w:r>
            <w:r>
              <w:rPr>
                <w:rStyle w:val="Lienhypertexte"/>
                <w:color w:val="000000" w:themeColor="text1"/>
                <w:sz w:val="16"/>
              </w:rPr>
              <w:t>option C.</w:t>
            </w:r>
          </w:p>
          <w:p w14:paraId="6485B3F3" w14:textId="2FEE2E09" w:rsidR="002A67CF" w:rsidRPr="003C52AB" w:rsidRDefault="002A67CF" w:rsidP="004F6361">
            <w:pPr>
              <w:rPr>
                <w:rStyle w:val="Lienhypertexte"/>
                <w:color w:val="000000" w:themeColor="text1"/>
                <w:sz w:val="16"/>
                <w:szCs w:val="16"/>
              </w:rPr>
            </w:pPr>
            <w:r>
              <w:rPr>
                <w:rStyle w:val="Lienhypertexte"/>
                <w:color w:val="000000" w:themeColor="text1"/>
                <w:sz w:val="16"/>
              </w:rPr>
              <w:t>33 points pour 1 réponse cochée parmi les options A à C.</w:t>
            </w:r>
          </w:p>
          <w:p w14:paraId="775D9A0C" w14:textId="360308BD" w:rsidR="002A67CF" w:rsidRPr="003C52AB" w:rsidDel="004F6361" w:rsidRDefault="002A67CF" w:rsidP="001B5669">
            <w:pPr>
              <w:rPr>
                <w:rStyle w:val="Lienhypertexte"/>
                <w:color w:val="000000" w:themeColor="text1"/>
                <w:sz w:val="16"/>
                <w:szCs w:val="16"/>
              </w:rPr>
            </w:pPr>
            <w:r>
              <w:rPr>
                <w:rStyle w:val="Lienhypertexte"/>
                <w:color w:val="000000" w:themeColor="text1"/>
                <w:sz w:val="16"/>
              </w:rPr>
              <w:t>0 point pour l</w:t>
            </w:r>
            <w:r w:rsidR="003851BD">
              <w:rPr>
                <w:rStyle w:val="Lienhypertexte"/>
                <w:color w:val="000000" w:themeColor="text1"/>
                <w:sz w:val="16"/>
              </w:rPr>
              <w:t>’</w:t>
            </w:r>
            <w:r>
              <w:rPr>
                <w:rStyle w:val="Lienhypertexte"/>
                <w:color w:val="000000" w:themeColor="text1"/>
                <w:sz w:val="16"/>
              </w:rPr>
              <w:t>option D.</w:t>
            </w:r>
          </w:p>
        </w:tc>
        <w:tc>
          <w:tcPr>
            <w:tcW w:w="4250" w:type="dxa"/>
            <w:gridSpan w:val="3"/>
            <w:shd w:val="clear" w:color="auto" w:fill="auto"/>
            <w:vAlign w:val="center"/>
          </w:tcPr>
          <w:p w14:paraId="26220BBC" w14:textId="3AABEB2F" w:rsidR="002A67CF" w:rsidRPr="003C52AB" w:rsidRDefault="002A67CF" w:rsidP="001B5669">
            <w:pPr>
              <w:rPr>
                <w:color w:val="000000" w:themeColor="text1"/>
                <w:sz w:val="16"/>
                <w:szCs w:val="16"/>
              </w:rPr>
            </w:pPr>
            <w:r>
              <w:rPr>
                <w:sz w:val="16"/>
              </w:rPr>
              <w:t>Autres informations</w:t>
            </w:r>
            <w:r w:rsidR="00EB3CC5">
              <w:rPr>
                <w:sz w:val="16"/>
              </w:rPr>
              <w:t> :</w:t>
            </w:r>
          </w:p>
          <w:p w14:paraId="67042109" w14:textId="77777777" w:rsidR="002A67CF" w:rsidRPr="003C52AB" w:rsidRDefault="002A67CF" w:rsidP="001B5669"/>
          <w:p w14:paraId="1E1E877B" w14:textId="348BDE69" w:rsidR="002A67CF" w:rsidRPr="003C52AB" w:rsidRDefault="00DA0D9E" w:rsidP="001B5669">
            <w:pPr>
              <w:rPr>
                <w:rStyle w:val="Lienhypertexte"/>
                <w:color w:val="000000" w:themeColor="text1"/>
                <w:sz w:val="16"/>
                <w:szCs w:val="16"/>
              </w:rPr>
            </w:pPr>
            <w:r>
              <w:rPr>
                <w:color w:val="000000" w:themeColor="text1"/>
                <w:sz w:val="16"/>
              </w:rPr>
              <w:t xml:space="preserve">Si vous sélectionnez </w:t>
            </w:r>
            <w:r w:rsidR="00EB3CC5">
              <w:rPr>
                <w:color w:val="000000" w:themeColor="text1"/>
                <w:sz w:val="16"/>
              </w:rPr>
              <w:t>« </w:t>
            </w:r>
            <w:r>
              <w:rPr>
                <w:color w:val="000000" w:themeColor="text1"/>
                <w:sz w:val="16"/>
              </w:rPr>
              <w:t>D</w:t>
            </w:r>
            <w:r w:rsidR="00EB3CC5">
              <w:rPr>
                <w:color w:val="000000" w:themeColor="text1"/>
                <w:sz w:val="16"/>
              </w:rPr>
              <w:t> »</w:t>
            </w:r>
            <w:r>
              <w:rPr>
                <w:color w:val="000000" w:themeColor="text1"/>
                <w:sz w:val="16"/>
              </w:rPr>
              <w:t>, vous obtiendrez une note de 0/100 points pour cet indicateur.</w:t>
            </w:r>
          </w:p>
        </w:tc>
      </w:tr>
      <w:tr w:rsidR="00A6164E" w:rsidRPr="003C52AB" w14:paraId="7AC22538" w14:textId="77777777" w:rsidTr="00727F31">
        <w:trPr>
          <w:trHeight w:val="300"/>
        </w:trPr>
        <w:tc>
          <w:tcPr>
            <w:tcW w:w="1839" w:type="dxa"/>
            <w:shd w:val="clear" w:color="auto" w:fill="auto"/>
            <w:vAlign w:val="center"/>
          </w:tcPr>
          <w:p w14:paraId="5CF33B45" w14:textId="77777777" w:rsidR="00A6164E" w:rsidRPr="003C52AB" w:rsidDel="002635ED" w:rsidRDefault="00A6164E" w:rsidP="00E51E78">
            <w:pPr>
              <w:spacing w:line="240" w:lineRule="auto"/>
              <w:rPr>
                <w:b/>
                <w:bCs/>
                <w:sz w:val="16"/>
                <w:szCs w:val="16"/>
              </w:rPr>
            </w:pPr>
            <w:r>
              <w:rPr>
                <w:b/>
                <w:sz w:val="16"/>
              </w:rPr>
              <w:t>Multiplicateur</w:t>
            </w:r>
          </w:p>
        </w:tc>
        <w:tc>
          <w:tcPr>
            <w:tcW w:w="13045" w:type="dxa"/>
            <w:gridSpan w:val="7"/>
            <w:shd w:val="clear" w:color="auto" w:fill="auto"/>
            <w:vAlign w:val="center"/>
          </w:tcPr>
          <w:p w14:paraId="7A35BDE0" w14:textId="215A0629" w:rsidR="00A6164E" w:rsidRPr="003C52AB" w:rsidRDefault="0062749E" w:rsidP="00E51E78">
            <w:pPr>
              <w:rPr>
                <w:rStyle w:val="Lienhypertexte"/>
                <w:color w:val="000000" w:themeColor="text1"/>
              </w:rPr>
            </w:pPr>
            <w:r>
              <w:rPr>
                <w:rStyle w:val="Lienhypertexte"/>
                <w:color w:val="000000" w:themeColor="text1"/>
                <w:sz w:val="16"/>
              </w:rPr>
              <w:t xml:space="preserve">Le multiplicateur sera confirmé avant le cycle de </w:t>
            </w:r>
            <w:proofErr w:type="spellStart"/>
            <w:r>
              <w:rPr>
                <w:rStyle w:val="Lienhypertexte"/>
                <w:color w:val="000000" w:themeColor="text1"/>
                <w:sz w:val="16"/>
              </w:rPr>
              <w:t>reporting</w:t>
            </w:r>
            <w:proofErr w:type="spellEnd"/>
            <w:r>
              <w:rPr>
                <w:rStyle w:val="Lienhypertexte"/>
                <w:color w:val="000000" w:themeColor="text1"/>
                <w:sz w:val="16"/>
              </w:rPr>
              <w:t xml:space="preserve"> 2023 qui débutera à la mi-mai. </w:t>
            </w:r>
          </w:p>
        </w:tc>
      </w:tr>
    </w:tbl>
    <w:p w14:paraId="4B287D8F" w14:textId="185A5B7C" w:rsidR="00E368E4" w:rsidRPr="003C52AB" w:rsidRDefault="00E368E4">
      <w:pPr>
        <w:spacing w:after="160" w:line="259" w:lineRule="auto"/>
      </w:pPr>
      <w:r>
        <w:br w:type="page"/>
      </w:r>
    </w:p>
    <w:p w14:paraId="6E9C8E57" w14:textId="77777777" w:rsidR="00804950" w:rsidRPr="003C52AB" w:rsidRDefault="00804950" w:rsidP="00E368E4"/>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594"/>
        <w:gridCol w:w="1396"/>
        <w:gridCol w:w="3381"/>
        <w:gridCol w:w="2126"/>
        <w:gridCol w:w="2126"/>
        <w:gridCol w:w="416"/>
        <w:gridCol w:w="1711"/>
        <w:gridCol w:w="129"/>
        <w:gridCol w:w="1997"/>
        <w:gridCol w:w="8"/>
      </w:tblGrid>
      <w:tr w:rsidR="00A8577A" w:rsidRPr="003C52AB" w14:paraId="4243E328" w14:textId="77777777" w:rsidTr="008E582C">
        <w:trPr>
          <w:trHeight w:val="367"/>
        </w:trPr>
        <w:tc>
          <w:tcPr>
            <w:tcW w:w="1594" w:type="dxa"/>
            <w:vMerge w:val="restart"/>
            <w:shd w:val="clear" w:color="auto" w:fill="DFF5F9"/>
            <w:vAlign w:val="center"/>
            <w:hideMark/>
          </w:tcPr>
          <w:p w14:paraId="24DA274C" w14:textId="33451FE8" w:rsidR="00804CD3" w:rsidRPr="003C52AB" w:rsidRDefault="00804CD3" w:rsidP="00554829">
            <w:pPr>
              <w:spacing w:line="240" w:lineRule="auto"/>
              <w:jc w:val="center"/>
              <w:textAlignment w:val="baseline"/>
              <w:rPr>
                <w:rFonts w:eastAsia="Times New Roman" w:cs="Arial"/>
                <w:b/>
                <w:sz w:val="14"/>
                <w:szCs w:val="14"/>
              </w:rPr>
            </w:pPr>
            <w:r>
              <w:rPr>
                <w:b/>
                <w:sz w:val="14"/>
              </w:rPr>
              <w:t>Identifiant de l</w:t>
            </w:r>
            <w:r w:rsidR="003851BD">
              <w:rPr>
                <w:b/>
                <w:sz w:val="14"/>
              </w:rPr>
              <w:t>’</w:t>
            </w:r>
            <w:r>
              <w:rPr>
                <w:b/>
                <w:sz w:val="14"/>
              </w:rPr>
              <w:t>indicateur</w:t>
            </w:r>
          </w:p>
          <w:p w14:paraId="6022562A" w14:textId="77777777" w:rsidR="00804CD3" w:rsidRPr="003C52AB" w:rsidRDefault="00804CD3" w:rsidP="00554829">
            <w:pPr>
              <w:spacing w:line="240" w:lineRule="auto"/>
              <w:jc w:val="center"/>
              <w:textAlignment w:val="baseline"/>
              <w:rPr>
                <w:rFonts w:eastAsia="Times New Roman" w:cs="Arial"/>
                <w:b/>
                <w:sz w:val="14"/>
                <w:szCs w:val="14"/>
                <w:lang w:eastAsia="en-GB"/>
              </w:rPr>
            </w:pPr>
          </w:p>
          <w:p w14:paraId="20507502" w14:textId="031E1CE7" w:rsidR="00804CD3" w:rsidRPr="003C52AB" w:rsidRDefault="00804CD3" w:rsidP="00554829">
            <w:pPr>
              <w:pStyle w:val="Indicatorsubsection"/>
            </w:pPr>
            <w:bookmarkStart w:id="39" w:name="_Toc122524499"/>
            <w:bookmarkStart w:id="40" w:name="_Toc125624674"/>
            <w:r>
              <w:t>LE 10</w:t>
            </w:r>
            <w:bookmarkEnd w:id="39"/>
            <w:bookmarkEnd w:id="40"/>
          </w:p>
        </w:tc>
        <w:tc>
          <w:tcPr>
            <w:tcW w:w="1396" w:type="dxa"/>
            <w:shd w:val="clear" w:color="auto" w:fill="DFF5F9"/>
            <w:vAlign w:val="center"/>
            <w:hideMark/>
          </w:tcPr>
          <w:p w14:paraId="49A588D8" w14:textId="7693F18D" w:rsidR="00804CD3" w:rsidRPr="003C52AB" w:rsidRDefault="003851BD" w:rsidP="00554829">
            <w:pPr>
              <w:spacing w:line="240" w:lineRule="auto"/>
              <w:textAlignment w:val="baseline"/>
              <w:rPr>
                <w:rFonts w:eastAsia="Times New Roman" w:cs="Arial"/>
                <w:sz w:val="14"/>
                <w:szCs w:val="14"/>
              </w:rPr>
            </w:pPr>
            <w:r>
              <w:rPr>
                <w:b/>
                <w:sz w:val="14"/>
              </w:rPr>
              <w:t>Lien avec :</w:t>
            </w:r>
            <w:r w:rsidR="00804CD3">
              <w:rPr>
                <w:b/>
                <w:sz w:val="14"/>
              </w:rPr>
              <w:t xml:space="preserve"> </w:t>
            </w:r>
          </w:p>
        </w:tc>
        <w:tc>
          <w:tcPr>
            <w:tcW w:w="3381" w:type="dxa"/>
            <w:shd w:val="clear" w:color="auto" w:fill="DFF5F9"/>
            <w:vAlign w:val="center"/>
          </w:tcPr>
          <w:p w14:paraId="6E7FAC5E" w14:textId="15AB1BA7" w:rsidR="00804CD3" w:rsidRPr="003C52AB" w:rsidRDefault="005E0006" w:rsidP="00554829">
            <w:pPr>
              <w:spacing w:line="240" w:lineRule="auto"/>
              <w:textAlignment w:val="baseline"/>
              <w:rPr>
                <w:rFonts w:eastAsia="Times New Roman" w:cs="Arial"/>
                <w:sz w:val="14"/>
                <w:szCs w:val="14"/>
              </w:rPr>
            </w:pPr>
            <w:r>
              <w:rPr>
                <w:b/>
                <w:sz w:val="22"/>
              </w:rPr>
              <w:t>OO 21</w:t>
            </w:r>
          </w:p>
        </w:tc>
        <w:tc>
          <w:tcPr>
            <w:tcW w:w="4668" w:type="dxa"/>
            <w:gridSpan w:val="3"/>
            <w:vMerge w:val="restart"/>
            <w:shd w:val="clear" w:color="auto" w:fill="DFF5F9"/>
            <w:vAlign w:val="center"/>
          </w:tcPr>
          <w:p w14:paraId="3304938D" w14:textId="77777777" w:rsidR="00804CD3" w:rsidRPr="003C52AB" w:rsidRDefault="00804CD3" w:rsidP="00554829">
            <w:pPr>
              <w:spacing w:line="240" w:lineRule="auto"/>
              <w:jc w:val="center"/>
              <w:textAlignment w:val="baseline"/>
              <w:rPr>
                <w:rFonts w:eastAsia="Times New Roman" w:cs="Arial"/>
                <w:sz w:val="14"/>
                <w:szCs w:val="14"/>
              </w:rPr>
            </w:pPr>
            <w:r>
              <w:rPr>
                <w:b/>
                <w:sz w:val="14"/>
              </w:rPr>
              <w:t>Sous-section</w:t>
            </w:r>
            <w:r>
              <w:rPr>
                <w:sz w:val="14"/>
              </w:rPr>
              <w:t> </w:t>
            </w:r>
          </w:p>
          <w:p w14:paraId="519D565F" w14:textId="77777777" w:rsidR="00804CD3" w:rsidRPr="003C52AB" w:rsidRDefault="00804CD3" w:rsidP="00554829">
            <w:pPr>
              <w:spacing w:line="240" w:lineRule="auto"/>
              <w:jc w:val="center"/>
              <w:textAlignment w:val="baseline"/>
              <w:rPr>
                <w:rFonts w:eastAsia="Times New Roman" w:cs="Arial"/>
                <w:sz w:val="14"/>
                <w:szCs w:val="14"/>
                <w:lang w:eastAsia="en-GB"/>
              </w:rPr>
            </w:pPr>
          </w:p>
          <w:p w14:paraId="1C0765A9" w14:textId="77777777" w:rsidR="00804CD3" w:rsidRPr="003C52AB" w:rsidRDefault="00804CD3" w:rsidP="00554829">
            <w:pPr>
              <w:jc w:val="center"/>
              <w:rPr>
                <w:sz w:val="18"/>
                <w:szCs w:val="18"/>
              </w:rPr>
            </w:pPr>
            <w:r>
              <w:rPr>
                <w:b/>
                <w:sz w:val="22"/>
              </w:rPr>
              <w:t>Gestion des risques ESG</w:t>
            </w:r>
          </w:p>
        </w:tc>
        <w:tc>
          <w:tcPr>
            <w:tcW w:w="1840" w:type="dxa"/>
            <w:gridSpan w:val="2"/>
            <w:vMerge w:val="restart"/>
            <w:shd w:val="clear" w:color="auto" w:fill="DFF5F9"/>
            <w:vAlign w:val="center"/>
            <w:hideMark/>
          </w:tcPr>
          <w:p w14:paraId="62D3D47E" w14:textId="77777777" w:rsidR="00804CD3" w:rsidRPr="003C52AB" w:rsidRDefault="00804CD3" w:rsidP="00554829">
            <w:pPr>
              <w:spacing w:line="240" w:lineRule="auto"/>
              <w:jc w:val="center"/>
              <w:textAlignment w:val="baseline"/>
              <w:rPr>
                <w:rFonts w:eastAsia="Times New Roman" w:cs="Arial"/>
                <w:b/>
                <w:bCs/>
                <w:sz w:val="14"/>
                <w:szCs w:val="14"/>
              </w:rPr>
            </w:pPr>
            <w:r>
              <w:rPr>
                <w:b/>
                <w:sz w:val="14"/>
              </w:rPr>
              <w:t>Principe des PRI</w:t>
            </w:r>
          </w:p>
          <w:p w14:paraId="738BC647" w14:textId="77777777" w:rsidR="00804CD3" w:rsidRPr="003C52AB" w:rsidRDefault="00804CD3" w:rsidP="00554829">
            <w:pPr>
              <w:spacing w:line="240" w:lineRule="auto"/>
              <w:jc w:val="center"/>
              <w:textAlignment w:val="baseline"/>
              <w:rPr>
                <w:rFonts w:eastAsia="Times New Roman" w:cs="Arial"/>
                <w:b/>
                <w:bCs/>
                <w:sz w:val="14"/>
                <w:szCs w:val="14"/>
                <w:lang w:eastAsia="en-GB"/>
              </w:rPr>
            </w:pPr>
          </w:p>
          <w:p w14:paraId="54429032" w14:textId="77777777" w:rsidR="00804CD3" w:rsidRPr="003C52AB" w:rsidRDefault="00804CD3" w:rsidP="00554829">
            <w:pPr>
              <w:spacing w:line="240" w:lineRule="auto"/>
              <w:jc w:val="center"/>
              <w:textAlignment w:val="baseline"/>
              <w:rPr>
                <w:rFonts w:eastAsia="Times New Roman" w:cs="Arial"/>
                <w:sz w:val="18"/>
                <w:szCs w:val="18"/>
              </w:rPr>
            </w:pPr>
            <w:r>
              <w:rPr>
                <w:b/>
                <w:sz w:val="22"/>
              </w:rPr>
              <w:t>1</w:t>
            </w:r>
          </w:p>
        </w:tc>
        <w:tc>
          <w:tcPr>
            <w:tcW w:w="2005" w:type="dxa"/>
            <w:gridSpan w:val="2"/>
            <w:vMerge w:val="restart"/>
            <w:shd w:val="clear" w:color="auto" w:fill="00B0F0"/>
            <w:tcMar>
              <w:top w:w="113" w:type="dxa"/>
              <w:left w:w="113" w:type="dxa"/>
              <w:bottom w:w="113" w:type="dxa"/>
              <w:right w:w="113" w:type="dxa"/>
            </w:tcMar>
            <w:vAlign w:val="center"/>
            <w:hideMark/>
          </w:tcPr>
          <w:p w14:paraId="18A2B87D" w14:textId="73C6F8CA" w:rsidR="00804CD3" w:rsidRPr="003C52AB" w:rsidRDefault="00804CD3" w:rsidP="00554829">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w:t>
            </w:r>
            <w:r w:rsidR="003851BD">
              <w:rPr>
                <w:b/>
                <w:color w:val="FFFFFF" w:themeColor="background1"/>
                <w:sz w:val="14"/>
              </w:rPr>
              <w:t>’</w:t>
            </w:r>
            <w:r>
              <w:rPr>
                <w:b/>
                <w:color w:val="FFFFFF" w:themeColor="background1"/>
                <w:sz w:val="14"/>
              </w:rPr>
              <w:t>indicateur</w:t>
            </w:r>
          </w:p>
          <w:p w14:paraId="358C6396" w14:textId="77777777" w:rsidR="00804CD3" w:rsidRPr="003C52AB" w:rsidRDefault="00804CD3" w:rsidP="00554829">
            <w:pPr>
              <w:spacing w:line="240" w:lineRule="auto"/>
              <w:jc w:val="center"/>
              <w:textAlignment w:val="baseline"/>
              <w:rPr>
                <w:rFonts w:eastAsia="Times New Roman" w:cs="Arial"/>
                <w:b/>
                <w:bCs/>
                <w:color w:val="FFFFFF" w:themeColor="background1"/>
                <w:sz w:val="14"/>
                <w:szCs w:val="14"/>
                <w:lang w:eastAsia="en-GB"/>
              </w:rPr>
            </w:pPr>
          </w:p>
          <w:p w14:paraId="65D5329A" w14:textId="77777777" w:rsidR="00804CD3" w:rsidRPr="003C52AB" w:rsidRDefault="00804CD3" w:rsidP="00554829">
            <w:pPr>
              <w:autoSpaceDE w:val="0"/>
              <w:autoSpaceDN w:val="0"/>
              <w:adjustRightInd w:val="0"/>
              <w:spacing w:line="240" w:lineRule="auto"/>
              <w:jc w:val="center"/>
              <w:rPr>
                <w:rFonts w:eastAsia="Times New Roman" w:cs="Arial"/>
                <w:color w:val="FFFFFF" w:themeColor="background1"/>
                <w:sz w:val="32"/>
                <w:szCs w:val="32"/>
              </w:rPr>
            </w:pPr>
            <w:r>
              <w:rPr>
                <w:b/>
                <w:color w:val="FFFFFF" w:themeColor="background1"/>
                <w:sz w:val="32"/>
              </w:rPr>
              <w:t>CORE</w:t>
            </w:r>
          </w:p>
        </w:tc>
      </w:tr>
      <w:tr w:rsidR="00E24C0F" w:rsidRPr="003C52AB" w14:paraId="1A729085" w14:textId="77777777" w:rsidTr="008E582C">
        <w:trPr>
          <w:trHeight w:val="367"/>
        </w:trPr>
        <w:tc>
          <w:tcPr>
            <w:tcW w:w="1594" w:type="dxa"/>
            <w:vMerge/>
            <w:vAlign w:val="center"/>
          </w:tcPr>
          <w:p w14:paraId="7990F3B1" w14:textId="77777777" w:rsidR="00804CD3" w:rsidRPr="003C52AB" w:rsidRDefault="00804CD3" w:rsidP="00554829">
            <w:pPr>
              <w:spacing w:line="240" w:lineRule="auto"/>
              <w:jc w:val="center"/>
              <w:textAlignment w:val="baseline"/>
              <w:rPr>
                <w:rFonts w:eastAsia="Times New Roman" w:cs="Arial"/>
                <w:b/>
                <w:sz w:val="14"/>
                <w:szCs w:val="14"/>
                <w:lang w:eastAsia="en-GB"/>
              </w:rPr>
            </w:pPr>
          </w:p>
        </w:tc>
        <w:tc>
          <w:tcPr>
            <w:tcW w:w="1396" w:type="dxa"/>
            <w:shd w:val="clear" w:color="auto" w:fill="DFF5F9"/>
            <w:vAlign w:val="center"/>
          </w:tcPr>
          <w:p w14:paraId="48E1B959" w14:textId="568A2553" w:rsidR="00804CD3" w:rsidRPr="003C52AB" w:rsidRDefault="00804CD3" w:rsidP="00554829">
            <w:pPr>
              <w:spacing w:line="240" w:lineRule="auto"/>
              <w:textAlignment w:val="baseline"/>
              <w:rPr>
                <w:rFonts w:eastAsia="Times New Roman" w:cs="Arial"/>
                <w:b/>
                <w:sz w:val="14"/>
                <w:szCs w:val="14"/>
              </w:rPr>
            </w:pPr>
            <w:r>
              <w:rPr>
                <w:b/>
                <w:sz w:val="14"/>
              </w:rPr>
              <w:t>Accès à</w:t>
            </w:r>
            <w:r w:rsidR="00EB3CC5">
              <w:rPr>
                <w:b/>
                <w:sz w:val="14"/>
              </w:rPr>
              <w:t> :</w:t>
            </w:r>
          </w:p>
        </w:tc>
        <w:tc>
          <w:tcPr>
            <w:tcW w:w="3381" w:type="dxa"/>
            <w:shd w:val="clear" w:color="auto" w:fill="DFF5F9"/>
            <w:vAlign w:val="center"/>
          </w:tcPr>
          <w:p w14:paraId="1690627A" w14:textId="77777777" w:rsidR="00804CD3" w:rsidRPr="003C52AB" w:rsidRDefault="00804CD3" w:rsidP="00554829">
            <w:pPr>
              <w:spacing w:line="240" w:lineRule="auto"/>
              <w:textAlignment w:val="baseline"/>
              <w:rPr>
                <w:rFonts w:eastAsia="Times New Roman" w:cs="Arial"/>
                <w:b/>
                <w:sz w:val="14"/>
                <w:szCs w:val="14"/>
              </w:rPr>
            </w:pPr>
            <w:r>
              <w:rPr>
                <w:b/>
                <w:sz w:val="22"/>
              </w:rPr>
              <w:t>Sans objet</w:t>
            </w:r>
          </w:p>
        </w:tc>
        <w:tc>
          <w:tcPr>
            <w:tcW w:w="4668" w:type="dxa"/>
            <w:gridSpan w:val="3"/>
            <w:vMerge/>
            <w:vAlign w:val="center"/>
          </w:tcPr>
          <w:p w14:paraId="3C1E9F50" w14:textId="77777777" w:rsidR="00804CD3" w:rsidRPr="003C52AB" w:rsidRDefault="00804CD3" w:rsidP="00554829">
            <w:pPr>
              <w:spacing w:line="240" w:lineRule="auto"/>
              <w:jc w:val="center"/>
              <w:textAlignment w:val="baseline"/>
              <w:rPr>
                <w:rFonts w:eastAsia="Times New Roman" w:cs="Arial"/>
                <w:b/>
                <w:sz w:val="14"/>
                <w:szCs w:val="14"/>
                <w:lang w:eastAsia="en-GB"/>
              </w:rPr>
            </w:pPr>
          </w:p>
        </w:tc>
        <w:tc>
          <w:tcPr>
            <w:tcW w:w="1840" w:type="dxa"/>
            <w:gridSpan w:val="2"/>
            <w:vMerge/>
            <w:vAlign w:val="center"/>
          </w:tcPr>
          <w:p w14:paraId="7DD2945A" w14:textId="77777777" w:rsidR="00804CD3" w:rsidRPr="003C52AB" w:rsidRDefault="00804CD3" w:rsidP="00554829">
            <w:pPr>
              <w:spacing w:line="240" w:lineRule="auto"/>
              <w:jc w:val="center"/>
              <w:textAlignment w:val="baseline"/>
              <w:rPr>
                <w:rFonts w:eastAsia="Times New Roman" w:cs="Arial"/>
                <w:b/>
                <w:bCs/>
                <w:sz w:val="14"/>
                <w:szCs w:val="14"/>
                <w:lang w:eastAsia="en-GB"/>
              </w:rPr>
            </w:pPr>
          </w:p>
        </w:tc>
        <w:tc>
          <w:tcPr>
            <w:tcW w:w="2005" w:type="dxa"/>
            <w:gridSpan w:val="2"/>
            <w:vMerge/>
            <w:tcMar>
              <w:top w:w="113" w:type="dxa"/>
              <w:left w:w="113" w:type="dxa"/>
              <w:bottom w:w="113" w:type="dxa"/>
              <w:right w:w="113" w:type="dxa"/>
            </w:tcMar>
            <w:vAlign w:val="center"/>
          </w:tcPr>
          <w:p w14:paraId="12924E2A" w14:textId="77777777" w:rsidR="00804CD3" w:rsidRPr="003C52AB" w:rsidRDefault="00804CD3" w:rsidP="00554829">
            <w:pPr>
              <w:spacing w:line="240" w:lineRule="auto"/>
              <w:jc w:val="center"/>
              <w:textAlignment w:val="baseline"/>
              <w:rPr>
                <w:rFonts w:eastAsia="Times New Roman" w:cs="Arial"/>
                <w:b/>
                <w:bCs/>
                <w:color w:val="FFFFFF" w:themeColor="background1"/>
                <w:sz w:val="14"/>
                <w:szCs w:val="14"/>
                <w:lang w:eastAsia="en-GB"/>
              </w:rPr>
            </w:pPr>
          </w:p>
        </w:tc>
      </w:tr>
      <w:tr w:rsidR="00071AC4" w:rsidRPr="003C52AB" w14:paraId="0311A3FC" w14:textId="77777777" w:rsidTr="00727F31">
        <w:trPr>
          <w:gridAfter w:val="1"/>
          <w:wAfter w:w="8" w:type="dxa"/>
          <w:trHeight w:val="567"/>
        </w:trPr>
        <w:tc>
          <w:tcPr>
            <w:tcW w:w="14876" w:type="dxa"/>
            <w:gridSpan w:val="9"/>
            <w:shd w:val="clear" w:color="auto" w:fill="FFFFFF" w:themeFill="background1"/>
            <w:tcMar>
              <w:top w:w="113" w:type="dxa"/>
              <w:left w:w="113" w:type="dxa"/>
              <w:bottom w:w="113" w:type="dxa"/>
              <w:right w:w="113" w:type="dxa"/>
            </w:tcMar>
            <w:vAlign w:val="center"/>
            <w:hideMark/>
          </w:tcPr>
          <w:p w14:paraId="0CDC861C" w14:textId="764C6075" w:rsidR="009D2B87" w:rsidRPr="003C52AB" w:rsidRDefault="00917AB1" w:rsidP="00B13AF6">
            <w:pPr>
              <w:spacing w:line="276" w:lineRule="auto"/>
              <w:textAlignment w:val="baseline"/>
              <w:rPr>
                <w:rFonts w:eastAsia="Times New Roman" w:cs="Arial"/>
              </w:rPr>
            </w:pPr>
            <w:r>
              <w:rPr>
                <w:b/>
              </w:rPr>
              <w:t xml:space="preserve">Pour la majorité de vos </w:t>
            </w:r>
            <w:hyperlink r:id="rId43" w:history="1">
              <w:r>
                <w:rPr>
                  <w:rStyle w:val="Lienhypertexte"/>
                  <w:b/>
                </w:rPr>
                <w:t>actions cotées</w:t>
              </w:r>
            </w:hyperlink>
            <w:r>
              <w:rPr>
                <w:b/>
              </w:rPr>
              <w:t>, disposez-vous d</w:t>
            </w:r>
            <w:r w:rsidR="003851BD">
              <w:rPr>
                <w:b/>
              </w:rPr>
              <w:t>’</w:t>
            </w:r>
            <w:r>
              <w:rPr>
                <w:b/>
              </w:rPr>
              <w:t>un processus formel permettant d</w:t>
            </w:r>
            <w:r w:rsidR="003851BD">
              <w:rPr>
                <w:b/>
              </w:rPr>
              <w:t>’</w:t>
            </w:r>
            <w:r>
              <w:rPr>
                <w:b/>
              </w:rPr>
              <w:t>identifier et de prendre en compte</w:t>
            </w:r>
            <w:r>
              <w:rPr>
                <w:rStyle w:val="Lienhypertexte"/>
                <w:b/>
                <w:color w:val="auto"/>
              </w:rPr>
              <w:t xml:space="preserve"> les</w:t>
            </w:r>
            <w:r>
              <w:rPr>
                <w:b/>
              </w:rPr>
              <w:t xml:space="preserve"> </w:t>
            </w:r>
            <w:hyperlink r:id="rId44" w:history="1">
              <w:r>
                <w:rPr>
                  <w:rStyle w:val="Lienhypertexte"/>
                  <w:b/>
                </w:rPr>
                <w:t>risques ESG</w:t>
              </w:r>
            </w:hyperlink>
            <w:r>
              <w:rPr>
                <w:rStyle w:val="Lienhypertexte"/>
                <w:b/>
              </w:rPr>
              <w:t xml:space="preserve"> et </w:t>
            </w:r>
            <w:hyperlink r:id="rId45" w:history="1">
              <w:r>
                <w:rPr>
                  <w:rStyle w:val="Lienhypertexte"/>
                  <w:b/>
                </w:rPr>
                <w:t xml:space="preserve">incidents ESG </w:t>
              </w:r>
            </w:hyperlink>
            <w:r>
              <w:rPr>
                <w:rStyle w:val="Lienhypertexte"/>
                <w:b/>
                <w:color w:val="auto"/>
              </w:rPr>
              <w:t xml:space="preserve"> </w:t>
            </w:r>
            <w:r w:rsidR="00785B3B">
              <w:t>majeurs</w:t>
            </w:r>
            <w:r>
              <w:rPr>
                <w:rStyle w:val="Lienhypertexte"/>
                <w:b/>
                <w:color w:val="auto"/>
              </w:rPr>
              <w:t xml:space="preserve"> dans votre processus de </w:t>
            </w:r>
            <w:hyperlink r:id="rId46" w:history="1">
              <w:r>
                <w:rPr>
                  <w:rStyle w:val="Lienhypertexte"/>
                  <w:b/>
                </w:rPr>
                <w:t>gestion des risques</w:t>
              </w:r>
            </w:hyperlink>
            <w:r w:rsidR="00EB3CC5">
              <w:rPr>
                <w:rStyle w:val="Lienhypertexte"/>
                <w:b/>
                <w:color w:val="auto"/>
              </w:rPr>
              <w:t> ?</w:t>
            </w:r>
          </w:p>
        </w:tc>
      </w:tr>
      <w:tr w:rsidR="00963611" w:rsidRPr="003C52AB" w14:paraId="58EB1F23" w14:textId="77777777" w:rsidTr="008E582C">
        <w:trPr>
          <w:gridAfter w:val="1"/>
          <w:wAfter w:w="8" w:type="dxa"/>
          <w:trHeight w:val="227"/>
        </w:trPr>
        <w:tc>
          <w:tcPr>
            <w:tcW w:w="6371" w:type="dxa"/>
            <w:gridSpan w:val="3"/>
            <w:vMerge w:val="restart"/>
            <w:shd w:val="clear" w:color="auto" w:fill="FFFFFF" w:themeFill="background1"/>
            <w:tcMar>
              <w:top w:w="113" w:type="dxa"/>
              <w:left w:w="113" w:type="dxa"/>
              <w:bottom w:w="113" w:type="dxa"/>
              <w:right w:w="113" w:type="dxa"/>
            </w:tcMar>
            <w:vAlign w:val="center"/>
            <w:hideMark/>
          </w:tcPr>
          <w:p w14:paraId="56CCBCC8" w14:textId="77777777" w:rsidR="009D2B87" w:rsidRPr="003C52AB" w:rsidRDefault="009D2B87" w:rsidP="00B13AF6">
            <w:pPr>
              <w:spacing w:line="276" w:lineRule="auto"/>
              <w:textAlignment w:val="baseline"/>
              <w:rPr>
                <w:rFonts w:eastAsia="Times New Roman" w:cs="Arial"/>
                <w:sz w:val="16"/>
                <w:szCs w:val="16"/>
                <w:lang w:eastAsia="en-GB"/>
              </w:rPr>
            </w:pPr>
          </w:p>
        </w:tc>
        <w:tc>
          <w:tcPr>
            <w:tcW w:w="8505" w:type="dxa"/>
            <w:gridSpan w:val="6"/>
            <w:tcBorders>
              <w:bottom w:val="single" w:sz="6" w:space="0" w:color="A6A6A6" w:themeColor="background1" w:themeShade="A6"/>
            </w:tcBorders>
            <w:shd w:val="clear" w:color="auto" w:fill="F2F2F2" w:themeFill="background1" w:themeFillShade="F2"/>
            <w:vAlign w:val="center"/>
          </w:tcPr>
          <w:p w14:paraId="07733461" w14:textId="6357CD4A" w:rsidR="009D2B87" w:rsidRPr="003C52AB" w:rsidRDefault="009D2B87" w:rsidP="00B13AF6">
            <w:pPr>
              <w:spacing w:line="276" w:lineRule="auto"/>
              <w:jc w:val="center"/>
              <w:textAlignment w:val="baseline"/>
              <w:rPr>
                <w:rFonts w:eastAsia="Times New Roman" w:cs="Arial"/>
                <w:b/>
                <w:szCs w:val="16"/>
              </w:rPr>
            </w:pPr>
            <w:r>
              <w:rPr>
                <w:b/>
              </w:rPr>
              <w:t>Sous-stratégies d</w:t>
            </w:r>
            <w:r w:rsidR="003851BD">
              <w:rPr>
                <w:b/>
              </w:rPr>
              <w:t>’</w:t>
            </w:r>
            <w:r>
              <w:rPr>
                <w:b/>
              </w:rPr>
              <w:t>actions cotées gérées en interne</w:t>
            </w:r>
          </w:p>
        </w:tc>
      </w:tr>
      <w:tr w:rsidR="00AA0D01" w:rsidRPr="003C52AB" w14:paraId="2C870D89" w14:textId="77777777" w:rsidTr="008E582C">
        <w:trPr>
          <w:trHeight w:val="465"/>
        </w:trPr>
        <w:tc>
          <w:tcPr>
            <w:tcW w:w="6371" w:type="dxa"/>
            <w:gridSpan w:val="3"/>
            <w:vMerge/>
            <w:tcMar>
              <w:top w:w="113" w:type="dxa"/>
              <w:left w:w="113" w:type="dxa"/>
              <w:bottom w:w="113" w:type="dxa"/>
              <w:right w:w="113" w:type="dxa"/>
            </w:tcMar>
            <w:vAlign w:val="center"/>
          </w:tcPr>
          <w:p w14:paraId="343F81F6" w14:textId="77777777" w:rsidR="005B4948" w:rsidRPr="003C52AB" w:rsidRDefault="005B4948" w:rsidP="003F1651">
            <w:pPr>
              <w:spacing w:line="276" w:lineRule="auto"/>
              <w:textAlignment w:val="baseline"/>
              <w:rPr>
                <w:rFonts w:eastAsia="Times New Roman" w:cs="Arial"/>
                <w:lang w:eastAsia="en-GB"/>
              </w:rPr>
            </w:pPr>
          </w:p>
        </w:tc>
        <w:tc>
          <w:tcPr>
            <w:tcW w:w="2126" w:type="dxa"/>
            <w:shd w:val="clear" w:color="auto" w:fill="EDEDED" w:themeFill="accent3" w:themeFillTint="33"/>
            <w:vAlign w:val="center"/>
          </w:tcPr>
          <w:p w14:paraId="7933355D" w14:textId="589FE780" w:rsidR="005B4948" w:rsidRPr="003C52AB" w:rsidRDefault="005B4948" w:rsidP="003F1651">
            <w:pPr>
              <w:spacing w:line="276" w:lineRule="auto"/>
              <w:jc w:val="center"/>
              <w:textAlignment w:val="baseline"/>
              <w:rPr>
                <w:rFonts w:eastAsia="Times New Roman" w:cs="Arial"/>
                <w:b/>
              </w:rPr>
            </w:pPr>
            <w:r>
              <w:rPr>
                <w:b/>
              </w:rPr>
              <w:t>Toutes les sous-stratégies</w:t>
            </w:r>
          </w:p>
        </w:tc>
        <w:tc>
          <w:tcPr>
            <w:tcW w:w="2126" w:type="dxa"/>
            <w:shd w:val="clear" w:color="auto" w:fill="FFFFFF" w:themeFill="background1"/>
            <w:vAlign w:val="center"/>
          </w:tcPr>
          <w:p w14:paraId="01EF2362" w14:textId="1CBD20C1" w:rsidR="005B4948" w:rsidRPr="003C52AB" w:rsidRDefault="005B4948" w:rsidP="003F1651">
            <w:pPr>
              <w:spacing w:line="276" w:lineRule="auto"/>
              <w:jc w:val="center"/>
              <w:textAlignment w:val="baseline"/>
              <w:rPr>
                <w:rFonts w:eastAsia="Times New Roman" w:cs="Arial"/>
                <w:b/>
              </w:rPr>
            </w:pPr>
            <w:r>
              <w:rPr>
                <w:b/>
              </w:rPr>
              <w:t xml:space="preserve">(1) </w:t>
            </w:r>
            <w:r w:rsidR="0056229A" w:rsidRPr="00E869FD">
              <w:rPr>
                <w:b/>
              </w:rPr>
              <w:t>Gestion quantitative active</w:t>
            </w:r>
          </w:p>
        </w:tc>
        <w:tc>
          <w:tcPr>
            <w:tcW w:w="2127" w:type="dxa"/>
            <w:gridSpan w:val="2"/>
            <w:tcBorders>
              <w:bottom w:val="single" w:sz="6" w:space="0" w:color="A6A6A6" w:themeColor="background1" w:themeShade="A6"/>
            </w:tcBorders>
            <w:shd w:val="clear" w:color="auto" w:fill="FFFFFF" w:themeFill="background1"/>
            <w:vAlign w:val="center"/>
          </w:tcPr>
          <w:p w14:paraId="4E2D0B8A" w14:textId="1E9E45A9" w:rsidR="005B4948" w:rsidRPr="003C52AB" w:rsidRDefault="005B4948" w:rsidP="003F1651">
            <w:pPr>
              <w:spacing w:line="276" w:lineRule="auto"/>
              <w:jc w:val="center"/>
              <w:textAlignment w:val="baseline"/>
              <w:rPr>
                <w:rFonts w:eastAsia="Times New Roman" w:cs="Arial"/>
                <w:b/>
              </w:rPr>
            </w:pPr>
            <w:r>
              <w:rPr>
                <w:b/>
              </w:rPr>
              <w:t xml:space="preserve">(2) </w:t>
            </w:r>
            <w:r w:rsidR="0056229A" w:rsidRPr="00D02ED6">
              <w:rPr>
                <w:b/>
              </w:rPr>
              <w:t>Gestion fondamentale active</w:t>
            </w:r>
          </w:p>
        </w:tc>
        <w:tc>
          <w:tcPr>
            <w:tcW w:w="2134" w:type="dxa"/>
            <w:gridSpan w:val="3"/>
            <w:tcBorders>
              <w:bottom w:val="single" w:sz="6" w:space="0" w:color="A6A6A6" w:themeColor="background1" w:themeShade="A6"/>
            </w:tcBorders>
            <w:shd w:val="clear" w:color="auto" w:fill="FFFFFF" w:themeFill="background1"/>
            <w:vAlign w:val="center"/>
          </w:tcPr>
          <w:p w14:paraId="4B0EA2CA" w14:textId="69098199" w:rsidR="005B4948" w:rsidRPr="003C52AB" w:rsidRDefault="005B4948" w:rsidP="003F1651">
            <w:pPr>
              <w:spacing w:line="276" w:lineRule="auto"/>
              <w:jc w:val="center"/>
              <w:textAlignment w:val="baseline"/>
              <w:rPr>
                <w:rFonts w:eastAsia="Times New Roman" w:cs="Arial"/>
                <w:b/>
              </w:rPr>
            </w:pPr>
            <w:r>
              <w:rPr>
                <w:b/>
              </w:rPr>
              <w:t>(3) Autres stratégies</w:t>
            </w:r>
          </w:p>
        </w:tc>
      </w:tr>
      <w:tr w:rsidR="00727F31" w:rsidRPr="003C52AB" w14:paraId="3D176D1B" w14:textId="77777777" w:rsidTr="00727F31">
        <w:trPr>
          <w:gridAfter w:val="1"/>
          <w:wAfter w:w="8" w:type="dxa"/>
          <w:trHeight w:val="465"/>
        </w:trPr>
        <w:tc>
          <w:tcPr>
            <w:tcW w:w="637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DB26BDF" w14:textId="2F01A3A0" w:rsidR="005B4948" w:rsidRPr="003C52AB" w:rsidRDefault="005B4948" w:rsidP="003F1651">
            <w:pPr>
              <w:spacing w:line="276" w:lineRule="auto"/>
              <w:textAlignment w:val="baseline"/>
              <w:rPr>
                <w:rFonts w:eastAsia="Times New Roman" w:cs="Arial"/>
              </w:rPr>
            </w:pPr>
            <w:r>
              <w:t>(A) Oui, notre processus formel comprend l</w:t>
            </w:r>
            <w:r w:rsidR="003851BD">
              <w:t>’</w:t>
            </w:r>
            <w:r>
              <w:t>examen d</w:t>
            </w:r>
            <w:r w:rsidR="003851BD">
              <w:t>’</w:t>
            </w:r>
            <w:r>
              <w:t xml:space="preserve">informations quantitatives et/ou qualitatives sur les risques et incidents ESG </w:t>
            </w:r>
            <w:r w:rsidR="00785B3B">
              <w:t>majeurs</w:t>
            </w:r>
            <w:r>
              <w:t xml:space="preserve"> et leurs conséquences sur chaque participation cotée</w:t>
            </w:r>
          </w:p>
        </w:tc>
        <w:tc>
          <w:tcPr>
            <w:tcW w:w="2126" w:type="dxa"/>
            <w:shd w:val="clear" w:color="auto" w:fill="EDEDED" w:themeFill="accent3" w:themeFillTint="33"/>
            <w:vAlign w:val="center"/>
          </w:tcPr>
          <w:p w14:paraId="5FB616E4" w14:textId="77777777" w:rsidR="005B4948" w:rsidRPr="003C52AB" w:rsidRDefault="005B4948">
            <w:pPr>
              <w:pStyle w:val="Paragraphedeliste"/>
              <w:numPr>
                <w:ilvl w:val="0"/>
                <w:numId w:val="80"/>
              </w:numPr>
              <w:spacing w:line="276" w:lineRule="auto"/>
              <w:jc w:val="center"/>
              <w:textAlignment w:val="baseline"/>
              <w:rPr>
                <w:rFonts w:eastAsia="Times New Roman" w:cs="Arial"/>
                <w:lang w:eastAsia="en-GB"/>
              </w:rPr>
            </w:pPr>
          </w:p>
        </w:tc>
        <w:tc>
          <w:tcPr>
            <w:tcW w:w="2126" w:type="dxa"/>
            <w:shd w:val="clear" w:color="auto" w:fill="FFFFFF" w:themeFill="background1"/>
            <w:vAlign w:val="center"/>
          </w:tcPr>
          <w:p w14:paraId="1CF77C98" w14:textId="4C1BC089" w:rsidR="005B4948" w:rsidRPr="003C52AB" w:rsidRDefault="005B4948" w:rsidP="00727F31">
            <w:pPr>
              <w:pStyle w:val="Paragraphedeliste"/>
              <w:numPr>
                <w:ilvl w:val="0"/>
                <w:numId w:val="80"/>
              </w:numPr>
              <w:spacing w:line="276" w:lineRule="auto"/>
              <w:jc w:val="center"/>
              <w:textAlignment w:val="baseline"/>
              <w:rPr>
                <w:rFonts w:eastAsia="Times New Roman" w:cs="Arial"/>
                <w:lang w:eastAsia="en-GB"/>
              </w:rPr>
            </w:pPr>
          </w:p>
        </w:tc>
        <w:tc>
          <w:tcPr>
            <w:tcW w:w="2127" w:type="dxa"/>
            <w:gridSpan w:val="2"/>
            <w:tcBorders>
              <w:bottom w:val="single" w:sz="6" w:space="0" w:color="A6A6A6" w:themeColor="background1" w:themeShade="A6"/>
            </w:tcBorders>
            <w:shd w:val="clear" w:color="auto" w:fill="FFFFFF" w:themeFill="background1"/>
            <w:vAlign w:val="center"/>
          </w:tcPr>
          <w:p w14:paraId="5D738E1C" w14:textId="5AFDC226" w:rsidR="005B4948" w:rsidRPr="003C52AB" w:rsidRDefault="005B4948" w:rsidP="00727F31">
            <w:pPr>
              <w:pStyle w:val="Paragraphedeliste"/>
              <w:numPr>
                <w:ilvl w:val="0"/>
                <w:numId w:val="80"/>
              </w:numPr>
              <w:spacing w:line="276" w:lineRule="auto"/>
              <w:jc w:val="center"/>
              <w:textAlignment w:val="baseline"/>
              <w:rPr>
                <w:rFonts w:eastAsia="Times New Roman" w:cs="Arial"/>
                <w:lang w:eastAsia="en-GB"/>
              </w:rPr>
            </w:pPr>
          </w:p>
        </w:tc>
        <w:tc>
          <w:tcPr>
            <w:tcW w:w="2126" w:type="dxa"/>
            <w:gridSpan w:val="2"/>
            <w:tcBorders>
              <w:bottom w:val="single" w:sz="6" w:space="0" w:color="A6A6A6" w:themeColor="background1" w:themeShade="A6"/>
            </w:tcBorders>
            <w:shd w:val="clear" w:color="auto" w:fill="FFFFFF" w:themeFill="background1"/>
            <w:vAlign w:val="center"/>
          </w:tcPr>
          <w:p w14:paraId="1E03ABCF" w14:textId="44466259" w:rsidR="005B4948" w:rsidRPr="003C52AB" w:rsidRDefault="005B4948" w:rsidP="00727F31">
            <w:pPr>
              <w:pStyle w:val="Paragraphedeliste"/>
              <w:numPr>
                <w:ilvl w:val="0"/>
                <w:numId w:val="80"/>
              </w:numPr>
              <w:spacing w:line="276" w:lineRule="auto"/>
              <w:jc w:val="center"/>
              <w:textAlignment w:val="baseline"/>
              <w:rPr>
                <w:rFonts w:eastAsia="Times New Roman" w:cs="Arial"/>
                <w:lang w:eastAsia="en-GB"/>
              </w:rPr>
            </w:pPr>
          </w:p>
        </w:tc>
      </w:tr>
      <w:tr w:rsidR="00727F31" w:rsidRPr="003C52AB" w14:paraId="6FAD7D3B" w14:textId="77777777" w:rsidTr="00727F31">
        <w:trPr>
          <w:gridAfter w:val="1"/>
          <w:wAfter w:w="8" w:type="dxa"/>
          <w:trHeight w:val="465"/>
        </w:trPr>
        <w:tc>
          <w:tcPr>
            <w:tcW w:w="637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9CA6CD2" w14:textId="2DE3208C" w:rsidR="005B4948" w:rsidRPr="003C52AB" w:rsidRDefault="005B4948" w:rsidP="003F1651">
            <w:pPr>
              <w:spacing w:line="276" w:lineRule="auto"/>
              <w:textAlignment w:val="baseline"/>
              <w:rPr>
                <w:rFonts w:eastAsia="Times New Roman" w:cs="Arial"/>
              </w:rPr>
            </w:pPr>
            <w:r>
              <w:t xml:space="preserve">(B) Oui, notre processus formel comprend </w:t>
            </w:r>
            <w:r w:rsidR="00786070">
              <w:t>l</w:t>
            </w:r>
            <w:r w:rsidR="003851BD">
              <w:t>’</w:t>
            </w:r>
            <w:r>
              <w:t>examens d</w:t>
            </w:r>
            <w:r w:rsidR="003851BD">
              <w:t>’</w:t>
            </w:r>
            <w:r>
              <w:t xml:space="preserve">informations quantitatives et/ou qualitatives sur les risques et incidents ESG </w:t>
            </w:r>
            <w:r w:rsidR="00785B3B">
              <w:t>majeurs</w:t>
            </w:r>
            <w:r>
              <w:t xml:space="preserve"> et leurs conséquences sur d</w:t>
            </w:r>
            <w:r w:rsidR="003851BD">
              <w:t>’</w:t>
            </w:r>
            <w:r>
              <w:t>autres actions cotées exposées à des risques et/ou incidents similaires</w:t>
            </w:r>
          </w:p>
        </w:tc>
        <w:tc>
          <w:tcPr>
            <w:tcW w:w="2126" w:type="dxa"/>
            <w:shd w:val="clear" w:color="auto" w:fill="EDEDED" w:themeFill="accent3" w:themeFillTint="33"/>
            <w:vAlign w:val="center"/>
          </w:tcPr>
          <w:p w14:paraId="5552372F" w14:textId="77777777" w:rsidR="005B4948" w:rsidRPr="003C52AB" w:rsidRDefault="005B4948">
            <w:pPr>
              <w:pStyle w:val="Paragraphedeliste"/>
              <w:numPr>
                <w:ilvl w:val="0"/>
                <w:numId w:val="80"/>
              </w:numPr>
              <w:spacing w:line="276" w:lineRule="auto"/>
              <w:jc w:val="center"/>
              <w:textAlignment w:val="baseline"/>
              <w:rPr>
                <w:rFonts w:eastAsia="Times New Roman" w:cs="Arial"/>
                <w:lang w:eastAsia="en-GB"/>
              </w:rPr>
            </w:pPr>
          </w:p>
        </w:tc>
        <w:tc>
          <w:tcPr>
            <w:tcW w:w="2126" w:type="dxa"/>
            <w:shd w:val="clear" w:color="auto" w:fill="FFFFFF" w:themeFill="background1"/>
            <w:vAlign w:val="center"/>
          </w:tcPr>
          <w:p w14:paraId="65BDAD5F" w14:textId="74C8C59E" w:rsidR="005B4948" w:rsidRPr="003C52AB" w:rsidRDefault="005B4948" w:rsidP="00727F31">
            <w:pPr>
              <w:pStyle w:val="Paragraphedeliste"/>
              <w:numPr>
                <w:ilvl w:val="0"/>
                <w:numId w:val="80"/>
              </w:numPr>
              <w:spacing w:line="276" w:lineRule="auto"/>
              <w:jc w:val="center"/>
              <w:textAlignment w:val="baseline"/>
              <w:rPr>
                <w:rFonts w:eastAsia="Times New Roman" w:cs="Arial"/>
                <w:lang w:eastAsia="en-GB"/>
              </w:rPr>
            </w:pPr>
          </w:p>
        </w:tc>
        <w:tc>
          <w:tcPr>
            <w:tcW w:w="2127" w:type="dxa"/>
            <w:gridSpan w:val="2"/>
            <w:tcBorders>
              <w:bottom w:val="single" w:sz="6" w:space="0" w:color="A6A6A6" w:themeColor="background1" w:themeShade="A6"/>
            </w:tcBorders>
            <w:shd w:val="clear" w:color="auto" w:fill="FFFFFF" w:themeFill="background1"/>
            <w:vAlign w:val="center"/>
          </w:tcPr>
          <w:p w14:paraId="38B103BB" w14:textId="77777777" w:rsidR="005B4948" w:rsidRPr="003C52AB" w:rsidRDefault="005B4948" w:rsidP="00727F31">
            <w:pPr>
              <w:pStyle w:val="Paragraphedeliste"/>
              <w:numPr>
                <w:ilvl w:val="0"/>
                <w:numId w:val="80"/>
              </w:numPr>
              <w:spacing w:line="276" w:lineRule="auto"/>
              <w:jc w:val="center"/>
              <w:textAlignment w:val="baseline"/>
              <w:rPr>
                <w:rFonts w:eastAsia="Times New Roman" w:cs="Arial"/>
                <w:lang w:eastAsia="en-GB"/>
              </w:rPr>
            </w:pPr>
          </w:p>
        </w:tc>
        <w:tc>
          <w:tcPr>
            <w:tcW w:w="2126" w:type="dxa"/>
            <w:gridSpan w:val="2"/>
            <w:tcBorders>
              <w:bottom w:val="single" w:sz="6" w:space="0" w:color="A6A6A6" w:themeColor="background1" w:themeShade="A6"/>
            </w:tcBorders>
            <w:shd w:val="clear" w:color="auto" w:fill="FFFFFF" w:themeFill="background1"/>
            <w:vAlign w:val="center"/>
          </w:tcPr>
          <w:p w14:paraId="79E8FE30" w14:textId="77777777" w:rsidR="005B4948" w:rsidRPr="003C52AB" w:rsidRDefault="005B4948" w:rsidP="00727F31">
            <w:pPr>
              <w:pStyle w:val="Paragraphedeliste"/>
              <w:numPr>
                <w:ilvl w:val="0"/>
                <w:numId w:val="80"/>
              </w:numPr>
              <w:spacing w:line="276" w:lineRule="auto"/>
              <w:jc w:val="center"/>
              <w:textAlignment w:val="baseline"/>
              <w:rPr>
                <w:rFonts w:eastAsia="Times New Roman" w:cs="Arial"/>
                <w:lang w:eastAsia="en-GB"/>
              </w:rPr>
            </w:pPr>
          </w:p>
        </w:tc>
      </w:tr>
      <w:tr w:rsidR="00727F31" w:rsidRPr="003C52AB" w14:paraId="29EF7E3A" w14:textId="77777777" w:rsidTr="00727F31">
        <w:trPr>
          <w:gridAfter w:val="1"/>
          <w:wAfter w:w="8" w:type="dxa"/>
          <w:trHeight w:val="465"/>
        </w:trPr>
        <w:tc>
          <w:tcPr>
            <w:tcW w:w="637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64A2D8C" w14:textId="27BFE936" w:rsidR="005B4948" w:rsidRPr="003C52AB" w:rsidRDefault="005B4948" w:rsidP="003F1651">
            <w:pPr>
              <w:spacing w:line="276" w:lineRule="auto"/>
              <w:textAlignment w:val="baseline"/>
              <w:rPr>
                <w:rFonts w:eastAsia="Times New Roman" w:cs="Arial"/>
              </w:rPr>
            </w:pPr>
            <w:r>
              <w:t>(C) Oui, notre processus formel comprend l</w:t>
            </w:r>
            <w:r w:rsidR="003851BD">
              <w:t>’</w:t>
            </w:r>
            <w:r>
              <w:t>examen d</w:t>
            </w:r>
            <w:r w:rsidR="003851BD">
              <w:t>’</w:t>
            </w:r>
            <w:r>
              <w:t xml:space="preserve">informations quantitatives et/ou qualitatives sur les risques ESG et les incidents ESG </w:t>
            </w:r>
            <w:r w:rsidR="00785B3B">
              <w:t>majeurs</w:t>
            </w:r>
            <w:r>
              <w:t xml:space="preserve"> et leurs conséquences sur nos activités d</w:t>
            </w:r>
            <w:r w:rsidR="003851BD">
              <w:t>’</w:t>
            </w:r>
            <w:hyperlink r:id="rId47" w:history="1">
              <w:r>
                <w:rPr>
                  <w:rStyle w:val="Lienhypertexte"/>
                </w:rPr>
                <w:t>engagement</w:t>
              </w:r>
            </w:hyperlink>
            <w:r w:rsidR="008E7C57">
              <w:rPr>
                <w:rStyle w:val="Lienhypertexte"/>
              </w:rPr>
              <w:t xml:space="preserve"> (dialogue et vote)</w:t>
            </w:r>
            <w:r>
              <w:t xml:space="preserve"> </w:t>
            </w:r>
          </w:p>
        </w:tc>
        <w:tc>
          <w:tcPr>
            <w:tcW w:w="2126" w:type="dxa"/>
            <w:shd w:val="clear" w:color="auto" w:fill="EDEDED" w:themeFill="accent3" w:themeFillTint="33"/>
            <w:vAlign w:val="center"/>
          </w:tcPr>
          <w:p w14:paraId="3747C8B7" w14:textId="77777777" w:rsidR="005B4948" w:rsidRPr="003C52AB" w:rsidRDefault="005B4948">
            <w:pPr>
              <w:pStyle w:val="Paragraphedeliste"/>
              <w:numPr>
                <w:ilvl w:val="0"/>
                <w:numId w:val="80"/>
              </w:numPr>
              <w:spacing w:line="276" w:lineRule="auto"/>
              <w:jc w:val="center"/>
              <w:textAlignment w:val="baseline"/>
              <w:rPr>
                <w:rFonts w:eastAsia="Times New Roman" w:cs="Arial"/>
                <w:lang w:eastAsia="en-GB"/>
              </w:rPr>
            </w:pPr>
          </w:p>
        </w:tc>
        <w:tc>
          <w:tcPr>
            <w:tcW w:w="2126" w:type="dxa"/>
            <w:shd w:val="clear" w:color="auto" w:fill="FFFFFF" w:themeFill="background1"/>
            <w:vAlign w:val="center"/>
          </w:tcPr>
          <w:p w14:paraId="150C1EEC" w14:textId="47DAFDCF" w:rsidR="005B4948" w:rsidRPr="003C52AB" w:rsidRDefault="005B4948" w:rsidP="00727F31">
            <w:pPr>
              <w:pStyle w:val="Paragraphedeliste"/>
              <w:numPr>
                <w:ilvl w:val="0"/>
                <w:numId w:val="80"/>
              </w:numPr>
              <w:spacing w:line="276" w:lineRule="auto"/>
              <w:jc w:val="center"/>
              <w:textAlignment w:val="baseline"/>
              <w:rPr>
                <w:rFonts w:eastAsia="Times New Roman" w:cs="Arial"/>
                <w:lang w:eastAsia="en-GB"/>
              </w:rPr>
            </w:pPr>
          </w:p>
        </w:tc>
        <w:tc>
          <w:tcPr>
            <w:tcW w:w="2127" w:type="dxa"/>
            <w:gridSpan w:val="2"/>
            <w:tcBorders>
              <w:bottom w:val="single" w:sz="6" w:space="0" w:color="A6A6A6" w:themeColor="background1" w:themeShade="A6"/>
            </w:tcBorders>
            <w:shd w:val="clear" w:color="auto" w:fill="FFFFFF" w:themeFill="background1"/>
            <w:vAlign w:val="center"/>
          </w:tcPr>
          <w:p w14:paraId="0D0B0766" w14:textId="7638F00E" w:rsidR="005B4948" w:rsidRPr="003C52AB" w:rsidRDefault="005B4948" w:rsidP="00727F31">
            <w:pPr>
              <w:pStyle w:val="Paragraphedeliste"/>
              <w:numPr>
                <w:ilvl w:val="0"/>
                <w:numId w:val="80"/>
              </w:numPr>
              <w:spacing w:line="276" w:lineRule="auto"/>
              <w:jc w:val="center"/>
              <w:textAlignment w:val="baseline"/>
              <w:rPr>
                <w:rFonts w:eastAsia="Times New Roman" w:cs="Arial"/>
                <w:lang w:eastAsia="en-GB"/>
              </w:rPr>
            </w:pPr>
          </w:p>
        </w:tc>
        <w:tc>
          <w:tcPr>
            <w:tcW w:w="2126" w:type="dxa"/>
            <w:gridSpan w:val="2"/>
            <w:tcBorders>
              <w:bottom w:val="single" w:sz="6" w:space="0" w:color="A6A6A6" w:themeColor="background1" w:themeShade="A6"/>
            </w:tcBorders>
            <w:shd w:val="clear" w:color="auto" w:fill="FFFFFF" w:themeFill="background1"/>
            <w:vAlign w:val="center"/>
          </w:tcPr>
          <w:p w14:paraId="36A6DCA8" w14:textId="4717C6F8" w:rsidR="005B4948" w:rsidRPr="003C52AB" w:rsidRDefault="005B4948" w:rsidP="00727F31">
            <w:pPr>
              <w:pStyle w:val="Paragraphedeliste"/>
              <w:numPr>
                <w:ilvl w:val="0"/>
                <w:numId w:val="80"/>
              </w:numPr>
              <w:spacing w:line="276" w:lineRule="auto"/>
              <w:jc w:val="center"/>
              <w:textAlignment w:val="baseline"/>
              <w:rPr>
                <w:rFonts w:eastAsia="Times New Roman" w:cs="Arial"/>
                <w:lang w:eastAsia="en-GB"/>
              </w:rPr>
            </w:pPr>
          </w:p>
        </w:tc>
      </w:tr>
      <w:tr w:rsidR="00727F31" w:rsidRPr="003C52AB" w14:paraId="25602669" w14:textId="77777777" w:rsidTr="00727F31">
        <w:trPr>
          <w:gridAfter w:val="1"/>
          <w:wAfter w:w="8" w:type="dxa"/>
          <w:trHeight w:val="465"/>
        </w:trPr>
        <w:tc>
          <w:tcPr>
            <w:tcW w:w="637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937735B" w14:textId="0426942C" w:rsidR="005B4948" w:rsidRPr="003C52AB" w:rsidRDefault="005B4948" w:rsidP="003F1651">
            <w:pPr>
              <w:spacing w:line="276" w:lineRule="auto"/>
              <w:textAlignment w:val="baseline"/>
              <w:rPr>
                <w:rFonts w:eastAsia="Times New Roman" w:cs="Arial"/>
              </w:rPr>
            </w:pPr>
            <w:r>
              <w:t>(D) Oui, notre processus formel comprend des examens ponctuels d</w:t>
            </w:r>
            <w:r w:rsidR="003851BD">
              <w:t>’</w:t>
            </w:r>
            <w:r>
              <w:t xml:space="preserve">informations quantitatives et/ou qualitatives sur des incidents ESG graves </w:t>
            </w:r>
          </w:p>
        </w:tc>
        <w:tc>
          <w:tcPr>
            <w:tcW w:w="2126" w:type="dxa"/>
            <w:shd w:val="clear" w:color="auto" w:fill="EDEDED" w:themeFill="accent3" w:themeFillTint="33"/>
            <w:vAlign w:val="center"/>
          </w:tcPr>
          <w:p w14:paraId="548966A9" w14:textId="77777777" w:rsidR="005B4948" w:rsidRPr="003C52AB" w:rsidRDefault="005B4948">
            <w:pPr>
              <w:pStyle w:val="Paragraphedeliste"/>
              <w:numPr>
                <w:ilvl w:val="0"/>
                <w:numId w:val="80"/>
              </w:numPr>
              <w:spacing w:line="276" w:lineRule="auto"/>
              <w:jc w:val="center"/>
              <w:textAlignment w:val="baseline"/>
              <w:rPr>
                <w:rFonts w:eastAsia="Times New Roman" w:cs="Arial"/>
                <w:szCs w:val="18"/>
                <w:lang w:eastAsia="en-GB"/>
              </w:rPr>
            </w:pPr>
          </w:p>
        </w:tc>
        <w:tc>
          <w:tcPr>
            <w:tcW w:w="2126" w:type="dxa"/>
            <w:shd w:val="clear" w:color="auto" w:fill="FFFFFF" w:themeFill="background1"/>
            <w:vAlign w:val="center"/>
          </w:tcPr>
          <w:p w14:paraId="2E9D7E16" w14:textId="10E5A220" w:rsidR="005B4948" w:rsidRPr="003C52AB" w:rsidRDefault="005B4948" w:rsidP="00727F31">
            <w:pPr>
              <w:pStyle w:val="Paragraphedeliste"/>
              <w:numPr>
                <w:ilvl w:val="0"/>
                <w:numId w:val="80"/>
              </w:numPr>
              <w:spacing w:line="276" w:lineRule="auto"/>
              <w:jc w:val="center"/>
              <w:textAlignment w:val="baseline"/>
              <w:rPr>
                <w:rFonts w:eastAsia="Times New Roman" w:cs="Arial"/>
                <w:szCs w:val="18"/>
                <w:lang w:eastAsia="en-GB"/>
              </w:rPr>
            </w:pPr>
          </w:p>
        </w:tc>
        <w:tc>
          <w:tcPr>
            <w:tcW w:w="2127" w:type="dxa"/>
            <w:gridSpan w:val="2"/>
            <w:tcBorders>
              <w:bottom w:val="single" w:sz="6" w:space="0" w:color="A6A6A6" w:themeColor="background1" w:themeShade="A6"/>
            </w:tcBorders>
            <w:shd w:val="clear" w:color="auto" w:fill="FFFFFF" w:themeFill="background1"/>
            <w:vAlign w:val="center"/>
          </w:tcPr>
          <w:p w14:paraId="6AFADD98" w14:textId="343A7712" w:rsidR="005B4948" w:rsidRPr="003C52AB" w:rsidRDefault="005B4948" w:rsidP="00727F31">
            <w:pPr>
              <w:pStyle w:val="Paragraphedeliste"/>
              <w:numPr>
                <w:ilvl w:val="0"/>
                <w:numId w:val="80"/>
              </w:numPr>
              <w:spacing w:line="276" w:lineRule="auto"/>
              <w:jc w:val="center"/>
              <w:textAlignment w:val="baseline"/>
              <w:rPr>
                <w:rFonts w:eastAsia="Times New Roman" w:cs="Arial"/>
                <w:szCs w:val="18"/>
                <w:lang w:eastAsia="en-GB"/>
              </w:rPr>
            </w:pPr>
          </w:p>
        </w:tc>
        <w:tc>
          <w:tcPr>
            <w:tcW w:w="2126" w:type="dxa"/>
            <w:gridSpan w:val="2"/>
            <w:tcBorders>
              <w:bottom w:val="single" w:sz="6" w:space="0" w:color="A6A6A6" w:themeColor="background1" w:themeShade="A6"/>
            </w:tcBorders>
            <w:shd w:val="clear" w:color="auto" w:fill="FFFFFF" w:themeFill="background1"/>
            <w:vAlign w:val="center"/>
          </w:tcPr>
          <w:p w14:paraId="599C60E3" w14:textId="741A68FC" w:rsidR="005B4948" w:rsidRPr="003C52AB" w:rsidRDefault="005B4948" w:rsidP="00727F31">
            <w:pPr>
              <w:pStyle w:val="Paragraphedeliste"/>
              <w:numPr>
                <w:ilvl w:val="0"/>
                <w:numId w:val="80"/>
              </w:numPr>
              <w:spacing w:line="276" w:lineRule="auto"/>
              <w:jc w:val="center"/>
              <w:textAlignment w:val="baseline"/>
              <w:rPr>
                <w:rFonts w:eastAsia="Times New Roman" w:cs="Arial"/>
                <w:szCs w:val="18"/>
                <w:lang w:eastAsia="en-GB"/>
              </w:rPr>
            </w:pPr>
          </w:p>
        </w:tc>
      </w:tr>
      <w:tr w:rsidR="00727F31" w:rsidRPr="003C52AB" w14:paraId="7FC58F6B" w14:textId="77777777" w:rsidTr="00727F31">
        <w:trPr>
          <w:gridAfter w:val="1"/>
          <w:wAfter w:w="8" w:type="dxa"/>
          <w:trHeight w:val="465"/>
        </w:trPr>
        <w:tc>
          <w:tcPr>
            <w:tcW w:w="637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DD1B27B" w14:textId="3E8392E1" w:rsidR="005B4948" w:rsidRPr="003C52AB" w:rsidDel="00A44454" w:rsidRDefault="009A2106" w:rsidP="003F1651">
            <w:pPr>
              <w:spacing w:line="276" w:lineRule="auto"/>
              <w:textAlignment w:val="baseline"/>
            </w:pPr>
            <w:r>
              <w:lastRenderedPageBreak/>
              <w:t>(E) Nous ne disposons pas de processus formel permettant d</w:t>
            </w:r>
            <w:r w:rsidR="003851BD">
              <w:t>’</w:t>
            </w:r>
            <w:r>
              <w:t xml:space="preserve">identifier et de prendre en compte les risques et incidents ESG </w:t>
            </w:r>
            <w:r w:rsidR="00785B3B">
              <w:t>majeurs</w:t>
            </w:r>
            <w:r>
              <w:t xml:space="preserve"> dans notre processus de gestion des risques</w:t>
            </w:r>
            <w:r w:rsidR="00EB3CC5">
              <w:t> ;</w:t>
            </w:r>
            <w:r>
              <w:t xml:space="preserve"> nos professionnels de l</w:t>
            </w:r>
            <w:r w:rsidR="003851BD">
              <w:t>’</w:t>
            </w:r>
            <w:r>
              <w:t xml:space="preserve">investissement identifient et prennent en compte les risques et incidents ESG </w:t>
            </w:r>
            <w:r w:rsidR="00785B3B">
              <w:t>majeurs</w:t>
            </w:r>
            <w:r>
              <w:t xml:space="preserve"> à leur discrétion</w:t>
            </w:r>
          </w:p>
        </w:tc>
        <w:tc>
          <w:tcPr>
            <w:tcW w:w="2126" w:type="dxa"/>
            <w:shd w:val="clear" w:color="auto" w:fill="EDEDED" w:themeFill="accent3" w:themeFillTint="33"/>
            <w:vAlign w:val="center"/>
          </w:tcPr>
          <w:p w14:paraId="0C2A52D7" w14:textId="77777777" w:rsidR="005B4948" w:rsidRPr="003C52AB" w:rsidRDefault="005B4948">
            <w:pPr>
              <w:pStyle w:val="Paragraphedeliste"/>
              <w:numPr>
                <w:ilvl w:val="0"/>
                <w:numId w:val="79"/>
              </w:numPr>
              <w:spacing w:line="276" w:lineRule="auto"/>
              <w:jc w:val="center"/>
              <w:textAlignment w:val="baseline"/>
              <w:rPr>
                <w:rFonts w:eastAsia="Times New Roman" w:cs="Arial"/>
                <w:sz w:val="22"/>
                <w:lang w:eastAsia="en-GB"/>
              </w:rPr>
            </w:pPr>
          </w:p>
        </w:tc>
        <w:tc>
          <w:tcPr>
            <w:tcW w:w="2126" w:type="dxa"/>
            <w:shd w:val="clear" w:color="auto" w:fill="FFFFFF" w:themeFill="background1"/>
            <w:vAlign w:val="center"/>
          </w:tcPr>
          <w:p w14:paraId="663382B3" w14:textId="0D3382B7" w:rsidR="005B4948" w:rsidRPr="003C52AB" w:rsidRDefault="005B4948" w:rsidP="00727F31">
            <w:pPr>
              <w:pStyle w:val="Paragraphedeliste"/>
              <w:numPr>
                <w:ilvl w:val="0"/>
                <w:numId w:val="79"/>
              </w:numPr>
              <w:spacing w:line="276" w:lineRule="auto"/>
              <w:jc w:val="center"/>
              <w:textAlignment w:val="baseline"/>
              <w:rPr>
                <w:rFonts w:eastAsia="Times New Roman" w:cs="Arial"/>
                <w:sz w:val="22"/>
                <w:lang w:eastAsia="en-GB"/>
              </w:rPr>
            </w:pPr>
          </w:p>
        </w:tc>
        <w:tc>
          <w:tcPr>
            <w:tcW w:w="2127" w:type="dxa"/>
            <w:gridSpan w:val="2"/>
            <w:tcBorders>
              <w:bottom w:val="single" w:sz="6" w:space="0" w:color="A6A6A6" w:themeColor="background1" w:themeShade="A6"/>
            </w:tcBorders>
            <w:shd w:val="clear" w:color="auto" w:fill="FFFFFF" w:themeFill="background1"/>
            <w:vAlign w:val="center"/>
          </w:tcPr>
          <w:p w14:paraId="6129E97D" w14:textId="77777777" w:rsidR="005B4948" w:rsidRPr="003C52AB" w:rsidRDefault="005B4948" w:rsidP="00727F31">
            <w:pPr>
              <w:pStyle w:val="Paragraphedeliste"/>
              <w:numPr>
                <w:ilvl w:val="0"/>
                <w:numId w:val="79"/>
              </w:numPr>
              <w:spacing w:line="276" w:lineRule="auto"/>
              <w:jc w:val="center"/>
              <w:textAlignment w:val="baseline"/>
              <w:rPr>
                <w:rFonts w:eastAsia="Times New Roman" w:cs="Arial"/>
                <w:sz w:val="22"/>
                <w:lang w:eastAsia="en-GB"/>
              </w:rPr>
            </w:pPr>
          </w:p>
        </w:tc>
        <w:tc>
          <w:tcPr>
            <w:tcW w:w="2126" w:type="dxa"/>
            <w:gridSpan w:val="2"/>
            <w:tcBorders>
              <w:bottom w:val="single" w:sz="6" w:space="0" w:color="A6A6A6" w:themeColor="background1" w:themeShade="A6"/>
            </w:tcBorders>
            <w:shd w:val="clear" w:color="auto" w:fill="FFFFFF" w:themeFill="background1"/>
            <w:vAlign w:val="center"/>
          </w:tcPr>
          <w:p w14:paraId="386F315A" w14:textId="77777777" w:rsidR="005B4948" w:rsidRPr="003C52AB" w:rsidRDefault="005B4948" w:rsidP="00727F31">
            <w:pPr>
              <w:pStyle w:val="Paragraphedeliste"/>
              <w:numPr>
                <w:ilvl w:val="0"/>
                <w:numId w:val="79"/>
              </w:numPr>
              <w:spacing w:line="276" w:lineRule="auto"/>
              <w:jc w:val="center"/>
              <w:textAlignment w:val="baseline"/>
              <w:rPr>
                <w:rFonts w:eastAsia="Times New Roman" w:cs="Arial"/>
                <w:sz w:val="22"/>
                <w:lang w:eastAsia="en-GB"/>
              </w:rPr>
            </w:pPr>
          </w:p>
        </w:tc>
      </w:tr>
      <w:tr w:rsidR="005B4948" w:rsidRPr="003C52AB" w14:paraId="21A0319F" w14:textId="77777777" w:rsidTr="00727F31">
        <w:trPr>
          <w:gridAfter w:val="1"/>
          <w:wAfter w:w="8" w:type="dxa"/>
          <w:trHeight w:val="465"/>
        </w:trPr>
        <w:tc>
          <w:tcPr>
            <w:tcW w:w="637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22A8DDB" w14:textId="088C06E2" w:rsidR="005B4948" w:rsidRPr="003C52AB" w:rsidRDefault="005B4948" w:rsidP="003F1651">
            <w:pPr>
              <w:spacing w:line="276" w:lineRule="auto"/>
              <w:textAlignment w:val="baseline"/>
            </w:pPr>
            <w:r>
              <w:t>(F) Nous ne disposons pas de processus formel permettant d</w:t>
            </w:r>
            <w:r w:rsidR="003851BD">
              <w:t>’</w:t>
            </w:r>
            <w:r>
              <w:t xml:space="preserve">identifier et de prendre en compte les risques ESG et les incidents ESG </w:t>
            </w:r>
            <w:r w:rsidR="00785B3B">
              <w:t>majeurs</w:t>
            </w:r>
            <w:r>
              <w:t xml:space="preserve"> dans notre processus de gestion des risques</w:t>
            </w:r>
          </w:p>
        </w:tc>
        <w:tc>
          <w:tcPr>
            <w:tcW w:w="2126" w:type="dxa"/>
            <w:tcBorders>
              <w:bottom w:val="single" w:sz="6" w:space="0" w:color="A6A6A6" w:themeColor="background1" w:themeShade="A6"/>
            </w:tcBorders>
            <w:shd w:val="clear" w:color="auto" w:fill="EDEDED" w:themeFill="accent3" w:themeFillTint="33"/>
            <w:vAlign w:val="center"/>
          </w:tcPr>
          <w:p w14:paraId="3C1653AB" w14:textId="77777777" w:rsidR="005B4948" w:rsidRPr="003C52AB" w:rsidRDefault="005B4948">
            <w:pPr>
              <w:pStyle w:val="Paragraphedeliste"/>
              <w:numPr>
                <w:ilvl w:val="0"/>
                <w:numId w:val="79"/>
              </w:numPr>
              <w:spacing w:line="276" w:lineRule="auto"/>
              <w:jc w:val="center"/>
              <w:textAlignment w:val="baseline"/>
              <w:rPr>
                <w:rFonts w:eastAsia="Times New Roman" w:cs="Arial"/>
                <w:sz w:val="22"/>
                <w:lang w:eastAsia="en-GB"/>
              </w:rPr>
            </w:pPr>
          </w:p>
        </w:tc>
        <w:tc>
          <w:tcPr>
            <w:tcW w:w="2126" w:type="dxa"/>
            <w:tcBorders>
              <w:bottom w:val="single" w:sz="6" w:space="0" w:color="A6A6A6" w:themeColor="background1" w:themeShade="A6"/>
            </w:tcBorders>
            <w:shd w:val="clear" w:color="auto" w:fill="FFFFFF" w:themeFill="background1"/>
            <w:vAlign w:val="center"/>
          </w:tcPr>
          <w:p w14:paraId="61AB3954" w14:textId="74109AFA" w:rsidR="005B4948" w:rsidRPr="003C52AB" w:rsidRDefault="005B4948" w:rsidP="00727F31">
            <w:pPr>
              <w:pStyle w:val="Paragraphedeliste"/>
              <w:numPr>
                <w:ilvl w:val="0"/>
                <w:numId w:val="79"/>
              </w:numPr>
              <w:spacing w:line="276" w:lineRule="auto"/>
              <w:jc w:val="center"/>
              <w:textAlignment w:val="baseline"/>
              <w:rPr>
                <w:rFonts w:eastAsia="Times New Roman" w:cs="Arial"/>
                <w:sz w:val="22"/>
                <w:lang w:eastAsia="en-GB"/>
              </w:rPr>
            </w:pPr>
          </w:p>
        </w:tc>
        <w:tc>
          <w:tcPr>
            <w:tcW w:w="2127" w:type="dxa"/>
            <w:gridSpan w:val="2"/>
            <w:tcBorders>
              <w:bottom w:val="single" w:sz="6" w:space="0" w:color="A6A6A6" w:themeColor="background1" w:themeShade="A6"/>
            </w:tcBorders>
            <w:shd w:val="clear" w:color="auto" w:fill="FFFFFF" w:themeFill="background1"/>
            <w:vAlign w:val="center"/>
          </w:tcPr>
          <w:p w14:paraId="00C343EE" w14:textId="77777777" w:rsidR="005B4948" w:rsidRPr="003C52AB" w:rsidRDefault="005B4948" w:rsidP="00727F31">
            <w:pPr>
              <w:pStyle w:val="Paragraphedeliste"/>
              <w:numPr>
                <w:ilvl w:val="0"/>
                <w:numId w:val="79"/>
              </w:numPr>
              <w:spacing w:line="276" w:lineRule="auto"/>
              <w:jc w:val="center"/>
              <w:textAlignment w:val="baseline"/>
              <w:rPr>
                <w:rFonts w:eastAsia="Times New Roman" w:cs="Arial"/>
                <w:sz w:val="22"/>
                <w:lang w:eastAsia="en-GB"/>
              </w:rPr>
            </w:pPr>
          </w:p>
        </w:tc>
        <w:tc>
          <w:tcPr>
            <w:tcW w:w="2126" w:type="dxa"/>
            <w:gridSpan w:val="2"/>
            <w:tcBorders>
              <w:bottom w:val="single" w:sz="6" w:space="0" w:color="A6A6A6" w:themeColor="background1" w:themeShade="A6"/>
            </w:tcBorders>
            <w:shd w:val="clear" w:color="auto" w:fill="FFFFFF" w:themeFill="background1"/>
            <w:vAlign w:val="center"/>
          </w:tcPr>
          <w:p w14:paraId="67BED3B6" w14:textId="77777777" w:rsidR="005B4948" w:rsidRPr="003C52AB" w:rsidRDefault="005B4948" w:rsidP="00727F31">
            <w:pPr>
              <w:pStyle w:val="Paragraphedeliste"/>
              <w:numPr>
                <w:ilvl w:val="0"/>
                <w:numId w:val="79"/>
              </w:numPr>
              <w:spacing w:line="276" w:lineRule="auto"/>
              <w:jc w:val="center"/>
              <w:textAlignment w:val="baseline"/>
              <w:rPr>
                <w:rFonts w:eastAsia="Times New Roman" w:cs="Arial"/>
                <w:sz w:val="22"/>
                <w:lang w:eastAsia="en-GB"/>
              </w:rPr>
            </w:pPr>
          </w:p>
        </w:tc>
      </w:tr>
    </w:tbl>
    <w:p w14:paraId="76F199E4" w14:textId="77777777" w:rsidR="00175DB0" w:rsidRPr="003C52AB" w:rsidRDefault="00175DB0"/>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7655"/>
        <w:gridCol w:w="5386"/>
      </w:tblGrid>
      <w:tr w:rsidR="00B64D0E" w:rsidRPr="003C52AB" w14:paraId="6FD063A8" w14:textId="77777777" w:rsidTr="00727F31">
        <w:trPr>
          <w:trHeight w:val="300"/>
        </w:trPr>
        <w:tc>
          <w:tcPr>
            <w:tcW w:w="14884" w:type="dxa"/>
            <w:gridSpan w:val="3"/>
            <w:shd w:val="clear" w:color="auto" w:fill="0070C0"/>
            <w:vAlign w:val="center"/>
          </w:tcPr>
          <w:p w14:paraId="42847D86" w14:textId="77777777" w:rsidR="00BF792A" w:rsidRPr="003C52AB" w:rsidRDefault="00BF792A" w:rsidP="003F1651">
            <w:pPr>
              <w:rPr>
                <w:rStyle w:val="Lienhypertexte"/>
                <w:b/>
                <w:bCs/>
                <w:color w:val="FFFFFF" w:themeColor="background1"/>
                <w:sz w:val="18"/>
                <w:szCs w:val="18"/>
              </w:rPr>
            </w:pPr>
            <w:r>
              <w:rPr>
                <w:b/>
                <w:color w:val="FFFFFF" w:themeColor="background1"/>
                <w:sz w:val="18"/>
              </w:rPr>
              <w:t>Notes explicatives</w:t>
            </w:r>
          </w:p>
        </w:tc>
      </w:tr>
      <w:tr w:rsidR="00A9265E" w:rsidRPr="003C52AB" w14:paraId="3E889A0C" w14:textId="77777777" w:rsidTr="00727F31">
        <w:trPr>
          <w:trHeight w:val="300"/>
        </w:trPr>
        <w:tc>
          <w:tcPr>
            <w:tcW w:w="1843" w:type="dxa"/>
            <w:shd w:val="clear" w:color="auto" w:fill="auto"/>
            <w:vAlign w:val="center"/>
          </w:tcPr>
          <w:p w14:paraId="288C060A" w14:textId="769EAF2A" w:rsidR="00BF792A" w:rsidRPr="003C52AB" w:rsidRDefault="00BF792A" w:rsidP="003F1651">
            <w:pPr>
              <w:rPr>
                <w:rStyle w:val="Lienhypertexte"/>
                <w:b/>
                <w:sz w:val="16"/>
                <w:szCs w:val="16"/>
              </w:rPr>
            </w:pPr>
            <w:r>
              <w:rPr>
                <w:b/>
                <w:sz w:val="16"/>
              </w:rPr>
              <w:t>Objectif de l</w:t>
            </w:r>
            <w:r w:rsidR="003851BD">
              <w:rPr>
                <w:b/>
                <w:sz w:val="16"/>
              </w:rPr>
              <w:t>’</w:t>
            </w:r>
            <w:r>
              <w:rPr>
                <w:b/>
                <w:sz w:val="16"/>
              </w:rPr>
              <w:t>indicateur</w:t>
            </w:r>
          </w:p>
        </w:tc>
        <w:tc>
          <w:tcPr>
            <w:tcW w:w="13041" w:type="dxa"/>
            <w:gridSpan w:val="2"/>
            <w:shd w:val="clear" w:color="auto" w:fill="auto"/>
            <w:vAlign w:val="center"/>
          </w:tcPr>
          <w:p w14:paraId="1ED07797" w14:textId="5A478066" w:rsidR="00BF792A" w:rsidRPr="003C52AB" w:rsidRDefault="00BF792A" w:rsidP="003F1651">
            <w:pPr>
              <w:rPr>
                <w:rStyle w:val="Lienhypertexte"/>
                <w:color w:val="000000" w:themeColor="text1"/>
                <w:sz w:val="16"/>
                <w:szCs w:val="16"/>
              </w:rPr>
            </w:pPr>
            <w:r>
              <w:rPr>
                <w:rStyle w:val="Lienhypertexte"/>
                <w:color w:val="000000" w:themeColor="text1"/>
                <w:sz w:val="16"/>
              </w:rPr>
              <w:t xml:space="preserve">Cet indicateur vise à évaluer si les processus de gestion des risques des signataires prennent formellement en compte les risques ESG et les incidents ESG </w:t>
            </w:r>
            <w:r w:rsidR="00785B3B">
              <w:t>majeurs</w:t>
            </w:r>
            <w:r>
              <w:rPr>
                <w:rStyle w:val="Lienhypertexte"/>
                <w:color w:val="000000" w:themeColor="text1"/>
                <w:sz w:val="16"/>
              </w:rPr>
              <w:t xml:space="preserve"> dans la recherche et les décisions d</w:t>
            </w:r>
            <w:r w:rsidR="003851BD">
              <w:rPr>
                <w:rStyle w:val="Lienhypertexte"/>
                <w:color w:val="000000" w:themeColor="text1"/>
                <w:sz w:val="16"/>
              </w:rPr>
              <w:t>’</w:t>
            </w:r>
            <w:r>
              <w:rPr>
                <w:rStyle w:val="Lienhypertexte"/>
                <w:color w:val="000000" w:themeColor="text1"/>
                <w:sz w:val="16"/>
              </w:rPr>
              <w:t>investissement. Il est recommandé de disposer d</w:t>
            </w:r>
            <w:r w:rsidR="003851BD">
              <w:rPr>
                <w:rStyle w:val="Lienhypertexte"/>
                <w:color w:val="000000" w:themeColor="text1"/>
                <w:sz w:val="16"/>
              </w:rPr>
              <w:t>’</w:t>
            </w:r>
            <w:r>
              <w:rPr>
                <w:rStyle w:val="Lienhypertexte"/>
                <w:color w:val="000000" w:themeColor="text1"/>
                <w:sz w:val="16"/>
              </w:rPr>
              <w:t>un processus formel permettant d</w:t>
            </w:r>
            <w:r w:rsidR="003851BD">
              <w:rPr>
                <w:rStyle w:val="Lienhypertexte"/>
                <w:color w:val="000000" w:themeColor="text1"/>
                <w:sz w:val="16"/>
              </w:rPr>
              <w:t>’</w:t>
            </w:r>
            <w:r>
              <w:rPr>
                <w:rStyle w:val="Lienhypertexte"/>
                <w:color w:val="000000" w:themeColor="text1"/>
                <w:sz w:val="16"/>
              </w:rPr>
              <w:t>identifier et de prendre en compte régulièrement les risques ESG et les incidents ESG, idéalement au niveau de chaque actif, afin d</w:t>
            </w:r>
            <w:r w:rsidR="003851BD">
              <w:rPr>
                <w:rStyle w:val="Lienhypertexte"/>
                <w:color w:val="000000" w:themeColor="text1"/>
                <w:sz w:val="16"/>
              </w:rPr>
              <w:t>’</w:t>
            </w:r>
            <w:r>
              <w:rPr>
                <w:rStyle w:val="Lienhypertexte"/>
                <w:color w:val="000000" w:themeColor="text1"/>
                <w:sz w:val="16"/>
              </w:rPr>
              <w:t>établir le niveau approprié de surveillance et d</w:t>
            </w:r>
            <w:r w:rsidR="003851BD">
              <w:rPr>
                <w:rStyle w:val="Lienhypertexte"/>
                <w:color w:val="000000" w:themeColor="text1"/>
                <w:sz w:val="16"/>
              </w:rPr>
              <w:t>’</w:t>
            </w:r>
            <w:r>
              <w:rPr>
                <w:rStyle w:val="Lienhypertexte"/>
                <w:color w:val="000000" w:themeColor="text1"/>
                <w:sz w:val="16"/>
              </w:rPr>
              <w:t>examen pour correctement éclairer les décisions d</w:t>
            </w:r>
            <w:r w:rsidR="003851BD">
              <w:rPr>
                <w:rStyle w:val="Lienhypertexte"/>
                <w:color w:val="000000" w:themeColor="text1"/>
                <w:sz w:val="16"/>
              </w:rPr>
              <w:t>’</w:t>
            </w:r>
            <w:r>
              <w:rPr>
                <w:rStyle w:val="Lienhypertexte"/>
                <w:color w:val="000000" w:themeColor="text1"/>
                <w:sz w:val="16"/>
              </w:rPr>
              <w:t>investissement. Ce processus doit être en mesure d</w:t>
            </w:r>
            <w:r w:rsidR="003851BD">
              <w:rPr>
                <w:rStyle w:val="Lienhypertexte"/>
                <w:color w:val="000000" w:themeColor="text1"/>
                <w:sz w:val="16"/>
              </w:rPr>
              <w:t>’</w:t>
            </w:r>
            <w:r>
              <w:rPr>
                <w:rStyle w:val="Lienhypertexte"/>
                <w:color w:val="000000" w:themeColor="text1"/>
                <w:sz w:val="16"/>
              </w:rPr>
              <w:t xml:space="preserve">identifier les risques et incidents ayant des implications </w:t>
            </w:r>
            <w:r w:rsidR="005614FC">
              <w:rPr>
                <w:rStyle w:val="Lienhypertexte"/>
                <w:color w:val="000000" w:themeColor="text1"/>
                <w:sz w:val="16"/>
              </w:rPr>
              <w:t>majeures</w:t>
            </w:r>
            <w:r>
              <w:rPr>
                <w:rStyle w:val="Lienhypertexte"/>
                <w:color w:val="000000" w:themeColor="text1"/>
                <w:sz w:val="16"/>
              </w:rPr>
              <w:t xml:space="preserve"> pour la valorisation ou le modèle commercial. Ces risques et incidents sont susceptibles d</w:t>
            </w:r>
            <w:r w:rsidR="003851BD">
              <w:rPr>
                <w:rStyle w:val="Lienhypertexte"/>
                <w:color w:val="000000" w:themeColor="text1"/>
                <w:sz w:val="16"/>
              </w:rPr>
              <w:t>’</w:t>
            </w:r>
            <w:r>
              <w:rPr>
                <w:rStyle w:val="Lienhypertexte"/>
                <w:color w:val="000000" w:themeColor="text1"/>
                <w:sz w:val="16"/>
              </w:rPr>
              <w:t>exposer la société de gestion concernée à un risque d</w:t>
            </w:r>
            <w:r w:rsidR="003851BD">
              <w:rPr>
                <w:rStyle w:val="Lienhypertexte"/>
                <w:color w:val="000000" w:themeColor="text1"/>
                <w:sz w:val="16"/>
              </w:rPr>
              <w:t>’</w:t>
            </w:r>
            <w:r>
              <w:rPr>
                <w:rStyle w:val="Lienhypertexte"/>
                <w:color w:val="000000" w:themeColor="text1"/>
                <w:sz w:val="16"/>
              </w:rPr>
              <w:t>atteinte à la réputation.</w:t>
            </w:r>
          </w:p>
        </w:tc>
      </w:tr>
      <w:tr w:rsidR="00A9265E" w:rsidRPr="003C52AB" w14:paraId="1DA4D787" w14:textId="77777777" w:rsidTr="00727F31">
        <w:trPr>
          <w:trHeight w:val="300"/>
        </w:trPr>
        <w:tc>
          <w:tcPr>
            <w:tcW w:w="1843" w:type="dxa"/>
            <w:shd w:val="clear" w:color="auto" w:fill="auto"/>
            <w:vAlign w:val="center"/>
          </w:tcPr>
          <w:p w14:paraId="198A8F0F" w14:textId="7FB13645" w:rsidR="00BF792A" w:rsidRPr="003C52AB" w:rsidRDefault="008A2C49" w:rsidP="003F1651">
            <w:pPr>
              <w:rPr>
                <w:rStyle w:val="Lienhypertexte"/>
                <w:b/>
                <w:sz w:val="16"/>
                <w:szCs w:val="16"/>
              </w:rPr>
            </w:pPr>
            <w:r>
              <w:rPr>
                <w:b/>
                <w:sz w:val="16"/>
              </w:rPr>
              <w:t>Recommandations</w:t>
            </w:r>
            <w:r w:rsidR="00BF792A">
              <w:rPr>
                <w:b/>
                <w:sz w:val="16"/>
              </w:rPr>
              <w:t xml:space="preserve"> supplémentaires en matière de </w:t>
            </w:r>
            <w:proofErr w:type="spellStart"/>
            <w:r w:rsidR="00BF792A">
              <w:rPr>
                <w:b/>
                <w:sz w:val="16"/>
              </w:rPr>
              <w:t>reporting</w:t>
            </w:r>
            <w:proofErr w:type="spellEnd"/>
          </w:p>
        </w:tc>
        <w:tc>
          <w:tcPr>
            <w:tcW w:w="13041" w:type="dxa"/>
            <w:gridSpan w:val="2"/>
            <w:shd w:val="clear" w:color="auto" w:fill="auto"/>
            <w:vAlign w:val="center"/>
          </w:tcPr>
          <w:p w14:paraId="7CF3522F" w14:textId="13735214" w:rsidR="00BF792A" w:rsidRPr="003C52AB" w:rsidRDefault="005E0211" w:rsidP="003F1651">
            <w:pPr>
              <w:rPr>
                <w:rStyle w:val="Lienhypertexte"/>
                <w:color w:val="000000" w:themeColor="text1"/>
                <w:sz w:val="16"/>
                <w:szCs w:val="16"/>
              </w:rPr>
            </w:pPr>
            <w:r>
              <w:rPr>
                <w:rStyle w:val="Lienhypertexte"/>
                <w:color w:val="000000" w:themeColor="text1"/>
                <w:sz w:val="16"/>
              </w:rPr>
              <w:t xml:space="preserve">Dans cet indicateur, un processus </w:t>
            </w:r>
            <w:r w:rsidR="00EB3CC5">
              <w:rPr>
                <w:rStyle w:val="Lienhypertexte"/>
                <w:color w:val="000000" w:themeColor="text1"/>
                <w:sz w:val="16"/>
              </w:rPr>
              <w:t>« </w:t>
            </w:r>
            <w:r>
              <w:rPr>
                <w:rStyle w:val="Lienhypertexte"/>
                <w:color w:val="000000" w:themeColor="text1"/>
                <w:sz w:val="16"/>
              </w:rPr>
              <w:t>formel</w:t>
            </w:r>
            <w:r w:rsidR="00EB3CC5">
              <w:rPr>
                <w:rStyle w:val="Lienhypertexte"/>
                <w:color w:val="000000" w:themeColor="text1"/>
                <w:sz w:val="16"/>
              </w:rPr>
              <w:t> »</w:t>
            </w:r>
            <w:r>
              <w:rPr>
                <w:rStyle w:val="Lienhypertexte"/>
                <w:color w:val="000000" w:themeColor="text1"/>
                <w:sz w:val="16"/>
              </w:rPr>
              <w:t xml:space="preserve"> fait référence à une structure et à </w:t>
            </w:r>
            <w:proofErr w:type="gramStart"/>
            <w:r>
              <w:rPr>
                <w:rStyle w:val="Lienhypertexte"/>
                <w:color w:val="000000" w:themeColor="text1"/>
                <w:sz w:val="16"/>
              </w:rPr>
              <w:t>un processus convenus</w:t>
            </w:r>
            <w:proofErr w:type="gramEnd"/>
            <w:r>
              <w:rPr>
                <w:rStyle w:val="Lienhypertexte"/>
                <w:color w:val="000000" w:themeColor="text1"/>
                <w:sz w:val="16"/>
              </w:rPr>
              <w:t>, incluant la supervision et la responsabilité de mise en œuvre dudit processus.</w:t>
            </w:r>
          </w:p>
        </w:tc>
      </w:tr>
      <w:tr w:rsidR="00A9265E" w:rsidRPr="003C52AB" w14:paraId="1FC1ADF6" w14:textId="77777777" w:rsidTr="00727F31">
        <w:trPr>
          <w:trHeight w:val="300"/>
        </w:trPr>
        <w:tc>
          <w:tcPr>
            <w:tcW w:w="1843" w:type="dxa"/>
            <w:shd w:val="clear" w:color="auto" w:fill="auto"/>
            <w:vAlign w:val="center"/>
          </w:tcPr>
          <w:p w14:paraId="57ED12A9" w14:textId="77777777" w:rsidR="00BF792A" w:rsidRPr="003C52AB" w:rsidRDefault="00BF792A" w:rsidP="003F1651">
            <w:pPr>
              <w:rPr>
                <w:b/>
                <w:bCs/>
                <w:sz w:val="16"/>
                <w:szCs w:val="16"/>
              </w:rPr>
            </w:pPr>
            <w:r>
              <w:rPr>
                <w:b/>
                <w:sz w:val="16"/>
              </w:rPr>
              <w:t>Autres ressources</w:t>
            </w:r>
          </w:p>
        </w:tc>
        <w:tc>
          <w:tcPr>
            <w:tcW w:w="13041" w:type="dxa"/>
            <w:gridSpan w:val="2"/>
            <w:shd w:val="clear" w:color="auto" w:fill="auto"/>
            <w:vAlign w:val="center"/>
          </w:tcPr>
          <w:p w14:paraId="3CF1B536" w14:textId="4E6D0D79" w:rsidR="00BF792A" w:rsidRPr="003C52AB" w:rsidRDefault="00BF792A" w:rsidP="003F1651">
            <w:pPr>
              <w:rPr>
                <w:rStyle w:val="Lienhypertexte"/>
                <w:color w:val="000000" w:themeColor="text1"/>
              </w:rPr>
            </w:pPr>
            <w:r>
              <w:rPr>
                <w:rStyle w:val="Lienhypertexte"/>
                <w:color w:val="000000" w:themeColor="text1"/>
                <w:sz w:val="16"/>
              </w:rPr>
              <w:t xml:space="preserve">Pour en savoir plus, veuillez consulter le document intitulé </w:t>
            </w:r>
            <w:hyperlink r:id="rId48" w:history="1">
              <w:r>
                <w:rPr>
                  <w:rStyle w:val="Lienhypertexte"/>
                  <w:sz w:val="16"/>
                </w:rPr>
                <w:t xml:space="preserve">An introduction to </w:t>
              </w:r>
              <w:proofErr w:type="spellStart"/>
              <w:r>
                <w:rPr>
                  <w:rStyle w:val="Lienhypertexte"/>
                  <w:sz w:val="16"/>
                </w:rPr>
                <w:t>responsible</w:t>
              </w:r>
              <w:proofErr w:type="spellEnd"/>
              <w:r>
                <w:rPr>
                  <w:rStyle w:val="Lienhypertexte"/>
                  <w:sz w:val="16"/>
                </w:rPr>
                <w:t xml:space="preserve"> </w:t>
              </w:r>
              <w:proofErr w:type="spellStart"/>
              <w:r>
                <w:rPr>
                  <w:rStyle w:val="Lienhypertexte"/>
                  <w:sz w:val="16"/>
                </w:rPr>
                <w:t>investment</w:t>
              </w:r>
              <w:proofErr w:type="spellEnd"/>
              <w:r>
                <w:rPr>
                  <w:rStyle w:val="Lienhypertexte"/>
                  <w:sz w:val="16"/>
                </w:rPr>
                <w:t xml:space="preserve">: </w:t>
              </w:r>
              <w:proofErr w:type="spellStart"/>
              <w:r>
                <w:rPr>
                  <w:rStyle w:val="Lienhypertexte"/>
                  <w:sz w:val="16"/>
                </w:rPr>
                <w:t>listed</w:t>
              </w:r>
              <w:proofErr w:type="spellEnd"/>
              <w:r>
                <w:rPr>
                  <w:rStyle w:val="Lienhypertexte"/>
                  <w:sz w:val="16"/>
                </w:rPr>
                <w:t xml:space="preserve"> </w:t>
              </w:r>
              <w:proofErr w:type="spellStart"/>
              <w:r>
                <w:rPr>
                  <w:rStyle w:val="Lienhypertexte"/>
                  <w:sz w:val="16"/>
                </w:rPr>
                <w:t>equity</w:t>
              </w:r>
              <w:proofErr w:type="spellEnd"/>
              <w:r>
                <w:rPr>
                  <w:rStyle w:val="Lienhypertexte"/>
                  <w:sz w:val="16"/>
                </w:rPr>
                <w:t xml:space="preserve"> (Introduction à l</w:t>
              </w:r>
              <w:r w:rsidR="003851BD">
                <w:rPr>
                  <w:rStyle w:val="Lienhypertexte"/>
                  <w:sz w:val="16"/>
                </w:rPr>
                <w:t>’</w:t>
              </w:r>
              <w:r>
                <w:rPr>
                  <w:rStyle w:val="Lienhypertexte"/>
                  <w:sz w:val="16"/>
                </w:rPr>
                <w:t>investissement responsable</w:t>
              </w:r>
              <w:r w:rsidR="00EB3CC5">
                <w:rPr>
                  <w:rStyle w:val="Lienhypertexte"/>
                  <w:sz w:val="16"/>
                </w:rPr>
                <w:t> :</w:t>
              </w:r>
              <w:r>
                <w:rPr>
                  <w:rStyle w:val="Lienhypertexte"/>
                  <w:sz w:val="16"/>
                </w:rPr>
                <w:t xml:space="preserve"> actions cotées)</w:t>
              </w:r>
            </w:hyperlink>
            <w:r>
              <w:rPr>
                <w:rStyle w:val="Lienhypertexte"/>
                <w:color w:val="000000" w:themeColor="text1"/>
                <w:sz w:val="16"/>
              </w:rPr>
              <w:t>.</w:t>
            </w:r>
          </w:p>
        </w:tc>
      </w:tr>
      <w:tr w:rsidR="00B64D0E" w:rsidRPr="003C52AB" w14:paraId="5B743A4C" w14:textId="77777777" w:rsidTr="00727F31">
        <w:trPr>
          <w:trHeight w:val="300"/>
        </w:trPr>
        <w:tc>
          <w:tcPr>
            <w:tcW w:w="14884" w:type="dxa"/>
            <w:gridSpan w:val="3"/>
            <w:shd w:val="clear" w:color="auto" w:fill="0070C0"/>
            <w:vAlign w:val="center"/>
          </w:tcPr>
          <w:p w14:paraId="643B8BEF" w14:textId="77777777" w:rsidR="00BF792A" w:rsidRPr="003C52AB" w:rsidRDefault="00BF792A" w:rsidP="003F1651">
            <w:pPr>
              <w:rPr>
                <w:color w:val="FFFFFF" w:themeColor="background1"/>
                <w:sz w:val="16"/>
                <w:szCs w:val="16"/>
              </w:rPr>
            </w:pPr>
            <w:r>
              <w:rPr>
                <w:b/>
                <w:color w:val="FFFFFF" w:themeColor="background1"/>
                <w:sz w:val="18"/>
              </w:rPr>
              <w:t>Logique</w:t>
            </w:r>
          </w:p>
        </w:tc>
      </w:tr>
      <w:tr w:rsidR="00A9265E" w:rsidRPr="003C52AB" w14:paraId="0B4A68F0" w14:textId="77777777" w:rsidTr="00727F31">
        <w:trPr>
          <w:trHeight w:val="300"/>
        </w:trPr>
        <w:tc>
          <w:tcPr>
            <w:tcW w:w="1843" w:type="dxa"/>
            <w:shd w:val="clear" w:color="auto" w:fill="auto"/>
            <w:vAlign w:val="center"/>
          </w:tcPr>
          <w:p w14:paraId="14ED53B9" w14:textId="77777777" w:rsidR="00BF792A" w:rsidRPr="003C52AB" w:rsidRDefault="00BF792A" w:rsidP="003F1651">
            <w:pPr>
              <w:rPr>
                <w:b/>
                <w:bCs/>
                <w:sz w:val="16"/>
                <w:szCs w:val="16"/>
              </w:rPr>
            </w:pPr>
            <w:r>
              <w:rPr>
                <w:b/>
                <w:sz w:val="16"/>
              </w:rPr>
              <w:t>Lien avec</w:t>
            </w:r>
          </w:p>
        </w:tc>
        <w:tc>
          <w:tcPr>
            <w:tcW w:w="13041" w:type="dxa"/>
            <w:gridSpan w:val="2"/>
            <w:shd w:val="clear" w:color="auto" w:fill="auto"/>
            <w:vAlign w:val="center"/>
          </w:tcPr>
          <w:p w14:paraId="6FB19913" w14:textId="1B0FDCC2" w:rsidR="00BF792A" w:rsidRPr="003C52AB" w:rsidRDefault="005E0006" w:rsidP="003F1651">
            <w:pPr>
              <w:rPr>
                <w:color w:val="000000" w:themeColor="text1"/>
                <w:sz w:val="16"/>
                <w:szCs w:val="16"/>
              </w:rPr>
            </w:pPr>
            <w:r>
              <w:rPr>
                <w:color w:val="000000" w:themeColor="text1"/>
                <w:sz w:val="16"/>
              </w:rPr>
              <w:t>[OO 21]</w:t>
            </w:r>
          </w:p>
        </w:tc>
      </w:tr>
      <w:tr w:rsidR="00A9265E" w:rsidRPr="003C52AB" w14:paraId="31E2AFEB" w14:textId="77777777" w:rsidTr="00727F31">
        <w:trPr>
          <w:trHeight w:val="300"/>
        </w:trPr>
        <w:tc>
          <w:tcPr>
            <w:tcW w:w="1843" w:type="dxa"/>
            <w:shd w:val="clear" w:color="auto" w:fill="auto"/>
            <w:vAlign w:val="center"/>
          </w:tcPr>
          <w:p w14:paraId="40A87C8E" w14:textId="77777777" w:rsidR="00BF792A" w:rsidRPr="003C52AB" w:rsidRDefault="00BF792A" w:rsidP="003F1651">
            <w:pPr>
              <w:rPr>
                <w:b/>
                <w:bCs/>
                <w:sz w:val="16"/>
                <w:szCs w:val="16"/>
              </w:rPr>
            </w:pPr>
            <w:r>
              <w:rPr>
                <w:b/>
                <w:sz w:val="16"/>
              </w:rPr>
              <w:t>Accès à</w:t>
            </w:r>
          </w:p>
        </w:tc>
        <w:tc>
          <w:tcPr>
            <w:tcW w:w="13041" w:type="dxa"/>
            <w:gridSpan w:val="2"/>
            <w:shd w:val="clear" w:color="auto" w:fill="auto"/>
            <w:vAlign w:val="center"/>
          </w:tcPr>
          <w:p w14:paraId="1ABF245C" w14:textId="77777777" w:rsidR="00BF792A" w:rsidRPr="003C52AB" w:rsidRDefault="00BF792A" w:rsidP="003F1651">
            <w:pPr>
              <w:rPr>
                <w:color w:val="000000" w:themeColor="text1"/>
                <w:sz w:val="16"/>
                <w:szCs w:val="16"/>
              </w:rPr>
            </w:pPr>
            <w:r>
              <w:rPr>
                <w:color w:val="000000" w:themeColor="text1"/>
                <w:sz w:val="16"/>
              </w:rPr>
              <w:t>Sans objet</w:t>
            </w:r>
          </w:p>
        </w:tc>
      </w:tr>
      <w:tr w:rsidR="00B64D0E" w:rsidRPr="003C52AB" w14:paraId="352B5E32" w14:textId="77777777" w:rsidTr="00727F31">
        <w:trPr>
          <w:trHeight w:val="300"/>
        </w:trPr>
        <w:tc>
          <w:tcPr>
            <w:tcW w:w="14884" w:type="dxa"/>
            <w:gridSpan w:val="3"/>
            <w:shd w:val="clear" w:color="auto" w:fill="0070C0"/>
            <w:vAlign w:val="center"/>
          </w:tcPr>
          <w:p w14:paraId="6083A3AF" w14:textId="77777777" w:rsidR="00BF792A" w:rsidRPr="003C52AB" w:rsidRDefault="00BF792A" w:rsidP="003F1651">
            <w:pPr>
              <w:rPr>
                <w:rFonts w:eastAsia="Times New Roman" w:cs="Arial"/>
                <w:b/>
                <w:bCs/>
                <w:color w:val="FFFFFF" w:themeColor="background1"/>
                <w:sz w:val="18"/>
                <w:szCs w:val="18"/>
              </w:rPr>
            </w:pPr>
            <w:r>
              <w:rPr>
                <w:b/>
                <w:color w:val="FFFFFF" w:themeColor="background1"/>
                <w:sz w:val="18"/>
              </w:rPr>
              <w:t>Évaluation</w:t>
            </w:r>
          </w:p>
        </w:tc>
      </w:tr>
      <w:tr w:rsidR="00BF792A" w:rsidRPr="003C52AB" w14:paraId="299E51CD" w14:textId="77777777" w:rsidTr="00727F31">
        <w:trPr>
          <w:trHeight w:val="354"/>
        </w:trPr>
        <w:tc>
          <w:tcPr>
            <w:tcW w:w="1843" w:type="dxa"/>
            <w:shd w:val="clear" w:color="auto" w:fill="auto"/>
            <w:vAlign w:val="center"/>
          </w:tcPr>
          <w:p w14:paraId="5BC97409" w14:textId="59149A33" w:rsidR="00BF792A" w:rsidRPr="003C52AB" w:rsidRDefault="00BF792A" w:rsidP="003F1651">
            <w:pPr>
              <w:rPr>
                <w:b/>
                <w:sz w:val="16"/>
                <w:szCs w:val="16"/>
              </w:rPr>
            </w:pPr>
            <w:r>
              <w:rPr>
                <w:b/>
                <w:sz w:val="16"/>
              </w:rPr>
              <w:t>Critères d</w:t>
            </w:r>
            <w:r w:rsidR="003851BD">
              <w:rPr>
                <w:b/>
                <w:sz w:val="16"/>
              </w:rPr>
              <w:t>’</w:t>
            </w:r>
            <w:r>
              <w:rPr>
                <w:b/>
                <w:sz w:val="16"/>
              </w:rPr>
              <w:t>évaluation</w:t>
            </w:r>
          </w:p>
        </w:tc>
        <w:tc>
          <w:tcPr>
            <w:tcW w:w="7655" w:type="dxa"/>
            <w:shd w:val="clear" w:color="auto" w:fill="auto"/>
            <w:vAlign w:val="center"/>
          </w:tcPr>
          <w:p w14:paraId="5A756F3C" w14:textId="77777777" w:rsidR="00712595" w:rsidRPr="003C52AB" w:rsidRDefault="00712595" w:rsidP="00285A00">
            <w:pPr>
              <w:rPr>
                <w:rStyle w:val="Lienhypertexte"/>
                <w:color w:val="000000" w:themeColor="text1"/>
                <w:sz w:val="16"/>
                <w:szCs w:val="16"/>
              </w:rPr>
            </w:pPr>
            <w:r>
              <w:rPr>
                <w:rStyle w:val="Lienhypertexte"/>
                <w:color w:val="000000" w:themeColor="text1"/>
                <w:sz w:val="16"/>
              </w:rPr>
              <w:t>100 points pour cet indicateur.</w:t>
            </w:r>
          </w:p>
          <w:p w14:paraId="66393533" w14:textId="77777777" w:rsidR="00712595" w:rsidRPr="003C52AB" w:rsidRDefault="00712595" w:rsidP="00285A00">
            <w:pPr>
              <w:rPr>
                <w:rStyle w:val="Lienhypertexte"/>
                <w:color w:val="000000" w:themeColor="text1"/>
                <w:sz w:val="16"/>
                <w:szCs w:val="16"/>
              </w:rPr>
            </w:pPr>
          </w:p>
          <w:p w14:paraId="7BCA740F" w14:textId="5F67DE41" w:rsidR="00712595" w:rsidRPr="003C52AB" w:rsidRDefault="00712595" w:rsidP="00285A00">
            <w:pPr>
              <w:rPr>
                <w:rStyle w:val="Lienhypertexte"/>
                <w:color w:val="000000" w:themeColor="text1"/>
                <w:sz w:val="16"/>
                <w:szCs w:val="16"/>
              </w:rPr>
            </w:pPr>
            <w:r>
              <w:rPr>
                <w:rStyle w:val="Lienhypertexte"/>
                <w:color w:val="000000" w:themeColor="text1"/>
                <w:sz w:val="16"/>
              </w:rPr>
              <w:t>100 points pour 4 réponses cochées parmi les options A à D.</w:t>
            </w:r>
          </w:p>
          <w:p w14:paraId="626C7381" w14:textId="2EC644A6" w:rsidR="00712595" w:rsidRPr="003C52AB" w:rsidRDefault="00712595" w:rsidP="00285A00">
            <w:pPr>
              <w:rPr>
                <w:rStyle w:val="Lienhypertexte"/>
                <w:color w:val="000000" w:themeColor="text1"/>
                <w:sz w:val="16"/>
                <w:szCs w:val="16"/>
              </w:rPr>
            </w:pPr>
            <w:r>
              <w:rPr>
                <w:rStyle w:val="Lienhypertexte"/>
                <w:color w:val="000000" w:themeColor="text1"/>
                <w:sz w:val="16"/>
              </w:rPr>
              <w:t>75 points pour 3 réponses cochées parmi les options A à D.</w:t>
            </w:r>
          </w:p>
          <w:p w14:paraId="10178B43" w14:textId="07445067" w:rsidR="00712595" w:rsidRPr="003C52AB" w:rsidRDefault="00712595" w:rsidP="00285A00">
            <w:pPr>
              <w:rPr>
                <w:rStyle w:val="Lienhypertexte"/>
                <w:color w:val="000000" w:themeColor="text1"/>
                <w:sz w:val="16"/>
                <w:szCs w:val="16"/>
              </w:rPr>
            </w:pPr>
            <w:r>
              <w:rPr>
                <w:rStyle w:val="Lienhypertexte"/>
                <w:color w:val="000000" w:themeColor="text1"/>
                <w:sz w:val="16"/>
              </w:rPr>
              <w:lastRenderedPageBreak/>
              <w:t>50 points pour 2 réponses cochées parmi les options A à D.</w:t>
            </w:r>
          </w:p>
          <w:p w14:paraId="0B2D4026" w14:textId="62CD2674" w:rsidR="00712595" w:rsidRPr="003C52AB" w:rsidRDefault="00712595" w:rsidP="00285A00">
            <w:pPr>
              <w:rPr>
                <w:rStyle w:val="Lienhypertexte"/>
                <w:color w:val="000000" w:themeColor="text1"/>
                <w:sz w:val="16"/>
                <w:szCs w:val="16"/>
              </w:rPr>
            </w:pPr>
            <w:r>
              <w:rPr>
                <w:rStyle w:val="Lienhypertexte"/>
                <w:color w:val="000000" w:themeColor="text1"/>
                <w:sz w:val="16"/>
              </w:rPr>
              <w:t>25 points pour 1 réponse cochée parmi les options A à D.</w:t>
            </w:r>
          </w:p>
          <w:p w14:paraId="33AE8AE5" w14:textId="73492254" w:rsidR="00712595" w:rsidRPr="003C52AB" w:rsidRDefault="00712595" w:rsidP="00285A00">
            <w:pPr>
              <w:rPr>
                <w:rStyle w:val="Lienhypertexte"/>
                <w:color w:val="000000" w:themeColor="text1"/>
                <w:sz w:val="16"/>
                <w:szCs w:val="16"/>
              </w:rPr>
            </w:pPr>
            <w:r>
              <w:rPr>
                <w:rStyle w:val="Lienhypertexte"/>
                <w:color w:val="000000" w:themeColor="text1"/>
                <w:sz w:val="16"/>
              </w:rPr>
              <w:t>0 point pour les options E et F.</w:t>
            </w:r>
          </w:p>
        </w:tc>
        <w:tc>
          <w:tcPr>
            <w:tcW w:w="5386" w:type="dxa"/>
            <w:shd w:val="clear" w:color="auto" w:fill="auto"/>
            <w:vAlign w:val="center"/>
          </w:tcPr>
          <w:p w14:paraId="35586158" w14:textId="1A4F36DA" w:rsidR="00712595" w:rsidRPr="003C52AB" w:rsidRDefault="00712595" w:rsidP="00285A00">
            <w:pPr>
              <w:rPr>
                <w:rFonts w:cs="Arial"/>
                <w:color w:val="000000" w:themeColor="text1"/>
                <w:sz w:val="16"/>
                <w:szCs w:val="16"/>
              </w:rPr>
            </w:pPr>
            <w:r>
              <w:rPr>
                <w:color w:val="000000" w:themeColor="text1"/>
                <w:sz w:val="16"/>
              </w:rPr>
              <w:lastRenderedPageBreak/>
              <w:t>Autres informations</w:t>
            </w:r>
            <w:r w:rsidR="00EB3CC5">
              <w:rPr>
                <w:color w:val="000000" w:themeColor="text1"/>
                <w:sz w:val="16"/>
              </w:rPr>
              <w:t> :</w:t>
            </w:r>
            <w:r>
              <w:rPr>
                <w:color w:val="000000" w:themeColor="text1"/>
                <w:sz w:val="16"/>
              </w:rPr>
              <w:t xml:space="preserve"> </w:t>
            </w:r>
          </w:p>
          <w:p w14:paraId="414363D5" w14:textId="77777777" w:rsidR="002A67CF" w:rsidRPr="003C52AB" w:rsidRDefault="002A67CF" w:rsidP="00285A00">
            <w:pPr>
              <w:rPr>
                <w:rFonts w:cs="Arial"/>
                <w:color w:val="000000" w:themeColor="text1"/>
                <w:sz w:val="16"/>
                <w:szCs w:val="16"/>
              </w:rPr>
            </w:pPr>
          </w:p>
          <w:p w14:paraId="619B27EF" w14:textId="4EC02EAF" w:rsidR="002A67CF" w:rsidRPr="003C52AB" w:rsidRDefault="00DA0D9E" w:rsidP="00285A00">
            <w:pPr>
              <w:rPr>
                <w:rFonts w:cs="Arial"/>
                <w:color w:val="000000" w:themeColor="text1"/>
                <w:sz w:val="16"/>
                <w:szCs w:val="16"/>
              </w:rPr>
            </w:pPr>
            <w:r>
              <w:rPr>
                <w:color w:val="000000" w:themeColor="text1"/>
                <w:sz w:val="16"/>
              </w:rPr>
              <w:t xml:space="preserve">Si vous sélectionnez </w:t>
            </w:r>
            <w:r w:rsidR="00EB3CC5">
              <w:rPr>
                <w:color w:val="000000" w:themeColor="text1"/>
                <w:sz w:val="16"/>
              </w:rPr>
              <w:t>« </w:t>
            </w:r>
            <w:r>
              <w:rPr>
                <w:color w:val="000000" w:themeColor="text1"/>
                <w:sz w:val="16"/>
              </w:rPr>
              <w:t>E</w:t>
            </w:r>
            <w:r w:rsidR="00EB3CC5">
              <w:rPr>
                <w:color w:val="000000" w:themeColor="text1"/>
                <w:sz w:val="16"/>
              </w:rPr>
              <w:t> »</w:t>
            </w:r>
            <w:r>
              <w:rPr>
                <w:color w:val="000000" w:themeColor="text1"/>
                <w:sz w:val="16"/>
              </w:rPr>
              <w:t xml:space="preserve"> ou </w:t>
            </w:r>
            <w:r w:rsidR="00EB3CC5">
              <w:rPr>
                <w:color w:val="000000" w:themeColor="text1"/>
                <w:sz w:val="16"/>
              </w:rPr>
              <w:t>« </w:t>
            </w:r>
            <w:r>
              <w:rPr>
                <w:color w:val="000000" w:themeColor="text1"/>
                <w:sz w:val="16"/>
              </w:rPr>
              <w:t>F</w:t>
            </w:r>
            <w:r w:rsidR="00EB3CC5">
              <w:rPr>
                <w:color w:val="000000" w:themeColor="text1"/>
                <w:sz w:val="16"/>
              </w:rPr>
              <w:t> »</w:t>
            </w:r>
            <w:r>
              <w:rPr>
                <w:color w:val="000000" w:themeColor="text1"/>
                <w:sz w:val="16"/>
              </w:rPr>
              <w:t>, vous obtiendrez une note de 0/100 points pour cet indicateur.</w:t>
            </w:r>
          </w:p>
          <w:p w14:paraId="51996923" w14:textId="77777777" w:rsidR="00712595" w:rsidRPr="003C52AB" w:rsidRDefault="00712595" w:rsidP="00285A00">
            <w:pPr>
              <w:rPr>
                <w:rFonts w:cs="Arial"/>
                <w:color w:val="000000" w:themeColor="text1"/>
                <w:sz w:val="16"/>
                <w:szCs w:val="16"/>
              </w:rPr>
            </w:pPr>
          </w:p>
          <w:p w14:paraId="17FB9560" w14:textId="0D3308E1" w:rsidR="00BF792A" w:rsidRPr="003C52AB" w:rsidRDefault="00BE5FF0" w:rsidP="003F1651">
            <w:pPr>
              <w:rPr>
                <w:rStyle w:val="Lienhypertexte"/>
                <w:color w:val="000000" w:themeColor="text1"/>
              </w:rPr>
            </w:pPr>
            <w:r>
              <w:rPr>
                <w:color w:val="000000" w:themeColor="text1"/>
                <w:sz w:val="16"/>
              </w:rPr>
              <w:t>Le nombre de types de sous-stratégies applicables n</w:t>
            </w:r>
            <w:r w:rsidR="003851BD">
              <w:rPr>
                <w:color w:val="000000" w:themeColor="text1"/>
                <w:sz w:val="16"/>
              </w:rPr>
              <w:t>’</w:t>
            </w:r>
            <w:r>
              <w:rPr>
                <w:color w:val="000000" w:themeColor="text1"/>
                <w:sz w:val="16"/>
              </w:rPr>
              <w:t>affectera pas les points disponibles pour cet indicateur, car chaque type de sous-stratégie recevra une note distincte.</w:t>
            </w:r>
          </w:p>
        </w:tc>
      </w:tr>
      <w:tr w:rsidR="00A9265E" w:rsidRPr="003C52AB" w14:paraId="24EB37F0" w14:textId="77777777" w:rsidTr="00727F31">
        <w:trPr>
          <w:trHeight w:val="300"/>
        </w:trPr>
        <w:tc>
          <w:tcPr>
            <w:tcW w:w="1843" w:type="dxa"/>
            <w:shd w:val="clear" w:color="auto" w:fill="auto"/>
            <w:vAlign w:val="center"/>
          </w:tcPr>
          <w:p w14:paraId="39B4FBB7" w14:textId="77777777" w:rsidR="00BF792A" w:rsidRPr="003C52AB" w:rsidDel="002635ED" w:rsidRDefault="00BF792A" w:rsidP="003F1651">
            <w:pPr>
              <w:spacing w:line="240" w:lineRule="auto"/>
              <w:rPr>
                <w:b/>
                <w:bCs/>
                <w:sz w:val="16"/>
                <w:szCs w:val="16"/>
              </w:rPr>
            </w:pPr>
            <w:r>
              <w:rPr>
                <w:b/>
                <w:sz w:val="16"/>
              </w:rPr>
              <w:lastRenderedPageBreak/>
              <w:t>Multiplicateur</w:t>
            </w:r>
          </w:p>
        </w:tc>
        <w:tc>
          <w:tcPr>
            <w:tcW w:w="13041" w:type="dxa"/>
            <w:gridSpan w:val="2"/>
            <w:shd w:val="clear" w:color="auto" w:fill="auto"/>
            <w:vAlign w:val="center"/>
          </w:tcPr>
          <w:p w14:paraId="6F2977F0" w14:textId="7021122F" w:rsidR="00BF792A" w:rsidRPr="003C52AB" w:rsidRDefault="0062749E" w:rsidP="003F1651">
            <w:pPr>
              <w:rPr>
                <w:rStyle w:val="Lienhypertexte"/>
                <w:color w:val="000000" w:themeColor="text1"/>
              </w:rPr>
            </w:pPr>
            <w:r>
              <w:rPr>
                <w:rStyle w:val="Lienhypertexte"/>
                <w:color w:val="000000" w:themeColor="text1"/>
                <w:sz w:val="16"/>
              </w:rPr>
              <w:t xml:space="preserve">Le multiplicateur sera confirmé avant le cycle de </w:t>
            </w:r>
            <w:proofErr w:type="spellStart"/>
            <w:r>
              <w:rPr>
                <w:rStyle w:val="Lienhypertexte"/>
                <w:color w:val="000000" w:themeColor="text1"/>
                <w:sz w:val="16"/>
              </w:rPr>
              <w:t>reporting</w:t>
            </w:r>
            <w:proofErr w:type="spellEnd"/>
            <w:r>
              <w:rPr>
                <w:rStyle w:val="Lienhypertexte"/>
                <w:color w:val="000000" w:themeColor="text1"/>
                <w:sz w:val="16"/>
              </w:rPr>
              <w:t xml:space="preserve"> 2023 qui débutera à la mi-mai. </w:t>
            </w:r>
          </w:p>
        </w:tc>
      </w:tr>
    </w:tbl>
    <w:p w14:paraId="68F849A5" w14:textId="3FC3804C" w:rsidR="0087440F" w:rsidRPr="003C52AB" w:rsidRDefault="0087440F">
      <w:pPr>
        <w:spacing w:after="160" w:line="259" w:lineRule="auto"/>
        <w:rPr>
          <w:rFonts w:eastAsiaTheme="majorEastAsia" w:cstheme="majorBidi"/>
          <w:b/>
          <w:caps/>
          <w:color w:val="00B0F0"/>
          <w:sz w:val="16"/>
          <w:szCs w:val="16"/>
        </w:rPr>
      </w:pPr>
    </w:p>
    <w:p w14:paraId="73B3A598" w14:textId="4BF90535" w:rsidR="00C02410" w:rsidRPr="003C52AB" w:rsidRDefault="00C02410" w:rsidP="00C02410">
      <w:pPr>
        <w:pStyle w:val="Titre2"/>
        <w:tabs>
          <w:tab w:val="left" w:pos="12758"/>
        </w:tabs>
      </w:pPr>
      <w:bookmarkStart w:id="41" w:name="_Toc122524500"/>
      <w:bookmarkStart w:id="42" w:name="_Toc125624675"/>
      <w:r>
        <w:t>Suivi de la performance [LE 11]</w:t>
      </w:r>
      <w:bookmarkEnd w:id="41"/>
      <w:bookmarkEnd w:id="42"/>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AC66ED" w:rsidRPr="003C52AB" w14:paraId="53F6A09F" w14:textId="77777777" w:rsidTr="0015399A">
        <w:trPr>
          <w:trHeight w:val="380"/>
        </w:trPr>
        <w:tc>
          <w:tcPr>
            <w:tcW w:w="1841" w:type="dxa"/>
            <w:vMerge w:val="restart"/>
            <w:shd w:val="clear" w:color="auto" w:fill="F2F2F2" w:themeFill="background1" w:themeFillShade="F2"/>
            <w:vAlign w:val="center"/>
            <w:hideMark/>
          </w:tcPr>
          <w:p w14:paraId="4DE49C2C" w14:textId="60C4970A" w:rsidR="00C02410" w:rsidRPr="003C52AB" w:rsidRDefault="00C02410" w:rsidP="0015399A">
            <w:pPr>
              <w:spacing w:line="240" w:lineRule="auto"/>
              <w:jc w:val="center"/>
              <w:textAlignment w:val="baseline"/>
              <w:rPr>
                <w:rFonts w:eastAsia="Times New Roman" w:cs="Arial"/>
                <w:b/>
                <w:sz w:val="14"/>
                <w:szCs w:val="14"/>
              </w:rPr>
            </w:pPr>
            <w:r>
              <w:rPr>
                <w:b/>
                <w:sz w:val="14"/>
              </w:rPr>
              <w:t>Identifiant de l</w:t>
            </w:r>
            <w:r w:rsidR="003851BD">
              <w:rPr>
                <w:b/>
                <w:sz w:val="14"/>
              </w:rPr>
              <w:t>’</w:t>
            </w:r>
            <w:r>
              <w:rPr>
                <w:b/>
                <w:sz w:val="14"/>
              </w:rPr>
              <w:t>indicateur</w:t>
            </w:r>
          </w:p>
          <w:p w14:paraId="56483533" w14:textId="77777777" w:rsidR="00C02410" w:rsidRPr="003C52AB" w:rsidRDefault="00C02410" w:rsidP="0015399A">
            <w:pPr>
              <w:spacing w:line="240" w:lineRule="auto"/>
              <w:jc w:val="center"/>
              <w:textAlignment w:val="baseline"/>
              <w:rPr>
                <w:rFonts w:eastAsia="Times New Roman" w:cs="Arial"/>
                <w:b/>
                <w:sz w:val="10"/>
                <w:szCs w:val="10"/>
                <w:lang w:eastAsia="en-GB"/>
              </w:rPr>
            </w:pPr>
          </w:p>
          <w:p w14:paraId="2B2DD0FA" w14:textId="448858C6" w:rsidR="00C02410" w:rsidRPr="003C52AB" w:rsidRDefault="00C02410" w:rsidP="0015399A">
            <w:pPr>
              <w:pStyle w:val="Indicatorsubsection"/>
            </w:pPr>
            <w:bookmarkStart w:id="43" w:name="_Toc122524501"/>
            <w:bookmarkStart w:id="44" w:name="_Toc125624676"/>
            <w:r>
              <w:t>LE 11</w:t>
            </w:r>
            <w:bookmarkEnd w:id="43"/>
            <w:bookmarkEnd w:id="44"/>
          </w:p>
        </w:tc>
        <w:tc>
          <w:tcPr>
            <w:tcW w:w="1559" w:type="dxa"/>
            <w:shd w:val="clear" w:color="auto" w:fill="F2F2F2" w:themeFill="background1" w:themeFillShade="F2"/>
            <w:vAlign w:val="center"/>
            <w:hideMark/>
          </w:tcPr>
          <w:p w14:paraId="17B6CC6E" w14:textId="2AA94FE5" w:rsidR="00C02410" w:rsidRPr="003C52AB" w:rsidRDefault="003851BD" w:rsidP="0015399A">
            <w:pPr>
              <w:spacing w:line="240" w:lineRule="auto"/>
              <w:textAlignment w:val="baseline"/>
              <w:rPr>
                <w:rFonts w:eastAsia="Times New Roman" w:cs="Arial"/>
                <w:sz w:val="14"/>
                <w:szCs w:val="14"/>
              </w:rPr>
            </w:pPr>
            <w:r>
              <w:rPr>
                <w:b/>
                <w:sz w:val="14"/>
              </w:rPr>
              <w:t>Lien avec :</w:t>
            </w:r>
            <w:r w:rsidR="00C02410">
              <w:rPr>
                <w:b/>
                <w:sz w:val="14"/>
              </w:rPr>
              <w:t xml:space="preserve"> </w:t>
            </w:r>
          </w:p>
        </w:tc>
        <w:tc>
          <w:tcPr>
            <w:tcW w:w="2835" w:type="dxa"/>
            <w:shd w:val="clear" w:color="auto" w:fill="F2F2F2" w:themeFill="background1" w:themeFillShade="F2"/>
            <w:vAlign w:val="center"/>
          </w:tcPr>
          <w:p w14:paraId="5ACD67FC" w14:textId="4A1DBAC0" w:rsidR="00C02410" w:rsidRPr="003C52AB" w:rsidRDefault="00FC42FB" w:rsidP="0015399A">
            <w:pPr>
              <w:spacing w:line="240" w:lineRule="auto"/>
              <w:textAlignment w:val="baseline"/>
              <w:rPr>
                <w:rFonts w:eastAsia="Times New Roman" w:cs="Arial"/>
                <w:sz w:val="14"/>
                <w:szCs w:val="14"/>
              </w:rPr>
            </w:pPr>
            <w:r>
              <w:rPr>
                <w:b/>
                <w:sz w:val="22"/>
              </w:rPr>
              <w:t>OO 21</w:t>
            </w:r>
          </w:p>
        </w:tc>
        <w:tc>
          <w:tcPr>
            <w:tcW w:w="4678" w:type="dxa"/>
            <w:vMerge w:val="restart"/>
            <w:shd w:val="clear" w:color="auto" w:fill="F2F2F2" w:themeFill="background1" w:themeFillShade="F2"/>
            <w:vAlign w:val="center"/>
          </w:tcPr>
          <w:p w14:paraId="151B0817" w14:textId="77777777" w:rsidR="00C02410" w:rsidRPr="003C52AB" w:rsidRDefault="00C02410" w:rsidP="0015399A">
            <w:pPr>
              <w:spacing w:line="240" w:lineRule="auto"/>
              <w:jc w:val="center"/>
              <w:textAlignment w:val="baseline"/>
              <w:rPr>
                <w:rFonts w:eastAsia="Times New Roman" w:cs="Arial"/>
                <w:sz w:val="14"/>
                <w:szCs w:val="14"/>
              </w:rPr>
            </w:pPr>
            <w:r>
              <w:rPr>
                <w:b/>
                <w:sz w:val="14"/>
              </w:rPr>
              <w:t>Sous-section</w:t>
            </w:r>
            <w:r>
              <w:rPr>
                <w:sz w:val="14"/>
              </w:rPr>
              <w:t> </w:t>
            </w:r>
          </w:p>
          <w:p w14:paraId="49121027" w14:textId="77777777" w:rsidR="00C02410" w:rsidRPr="003C52AB" w:rsidRDefault="00C02410" w:rsidP="0015399A">
            <w:pPr>
              <w:spacing w:line="240" w:lineRule="auto"/>
              <w:jc w:val="center"/>
              <w:textAlignment w:val="baseline"/>
              <w:rPr>
                <w:rFonts w:eastAsia="Times New Roman" w:cs="Arial"/>
                <w:sz w:val="14"/>
                <w:szCs w:val="14"/>
                <w:lang w:eastAsia="en-GB"/>
              </w:rPr>
            </w:pPr>
          </w:p>
          <w:p w14:paraId="5502920A" w14:textId="6B9BC680" w:rsidR="00C02410" w:rsidRPr="003C52AB" w:rsidRDefault="00C02410" w:rsidP="0015399A">
            <w:pPr>
              <w:jc w:val="center"/>
              <w:rPr>
                <w:sz w:val="18"/>
                <w:szCs w:val="18"/>
              </w:rPr>
            </w:pPr>
            <w:r>
              <w:rPr>
                <w:b/>
                <w:sz w:val="22"/>
              </w:rPr>
              <w:t>Suivi de la performance</w:t>
            </w:r>
          </w:p>
        </w:tc>
        <w:tc>
          <w:tcPr>
            <w:tcW w:w="1985" w:type="dxa"/>
            <w:vMerge w:val="restart"/>
            <w:shd w:val="clear" w:color="auto" w:fill="F2F2F2" w:themeFill="background1" w:themeFillShade="F2"/>
            <w:vAlign w:val="center"/>
            <w:hideMark/>
          </w:tcPr>
          <w:p w14:paraId="5EA97CB9" w14:textId="77777777" w:rsidR="00C02410" w:rsidRPr="003C52AB" w:rsidRDefault="00C02410" w:rsidP="0015399A">
            <w:pPr>
              <w:spacing w:line="240" w:lineRule="auto"/>
              <w:jc w:val="center"/>
              <w:textAlignment w:val="baseline"/>
              <w:rPr>
                <w:rFonts w:eastAsia="Times New Roman" w:cs="Arial"/>
                <w:b/>
                <w:bCs/>
                <w:sz w:val="14"/>
                <w:szCs w:val="14"/>
              </w:rPr>
            </w:pPr>
            <w:r>
              <w:rPr>
                <w:b/>
                <w:sz w:val="14"/>
              </w:rPr>
              <w:t>Principe des PRI</w:t>
            </w:r>
          </w:p>
          <w:p w14:paraId="27229F0C" w14:textId="77777777" w:rsidR="00C02410" w:rsidRPr="003C52AB" w:rsidRDefault="00C02410" w:rsidP="0015399A">
            <w:pPr>
              <w:spacing w:line="240" w:lineRule="auto"/>
              <w:jc w:val="center"/>
              <w:textAlignment w:val="baseline"/>
              <w:rPr>
                <w:rFonts w:eastAsia="Times New Roman" w:cs="Arial"/>
                <w:b/>
                <w:bCs/>
                <w:sz w:val="14"/>
                <w:szCs w:val="14"/>
                <w:lang w:eastAsia="en-GB"/>
              </w:rPr>
            </w:pPr>
          </w:p>
          <w:p w14:paraId="763C6107" w14:textId="72ECF0CC" w:rsidR="00C02410" w:rsidRPr="003C52AB" w:rsidRDefault="00C02410" w:rsidP="0015399A">
            <w:pPr>
              <w:spacing w:line="240" w:lineRule="auto"/>
              <w:jc w:val="center"/>
              <w:textAlignment w:val="baseline"/>
              <w:rPr>
                <w:rFonts w:eastAsia="Times New Roman" w:cs="Arial"/>
                <w:sz w:val="18"/>
                <w:szCs w:val="18"/>
              </w:rPr>
            </w:pPr>
            <w:r>
              <w:rPr>
                <w:b/>
                <w:sz w:val="22"/>
              </w:rPr>
              <w:t>1</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0563494D" w14:textId="592CC2EF" w:rsidR="00C02410" w:rsidRPr="003C52AB" w:rsidRDefault="00C02410" w:rsidP="0015399A">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w:t>
            </w:r>
            <w:r w:rsidR="003851BD">
              <w:rPr>
                <w:b/>
                <w:color w:val="FFFFFF" w:themeColor="background1"/>
                <w:sz w:val="14"/>
              </w:rPr>
              <w:t>’</w:t>
            </w:r>
            <w:r>
              <w:rPr>
                <w:b/>
                <w:color w:val="FFFFFF" w:themeColor="background1"/>
                <w:sz w:val="14"/>
              </w:rPr>
              <w:t>indicateur</w:t>
            </w:r>
          </w:p>
          <w:p w14:paraId="4CFFB6E9" w14:textId="77777777" w:rsidR="00C02410" w:rsidRPr="003C52AB" w:rsidRDefault="00C02410" w:rsidP="0015399A">
            <w:pPr>
              <w:spacing w:line="240" w:lineRule="auto"/>
              <w:jc w:val="center"/>
              <w:textAlignment w:val="baseline"/>
              <w:rPr>
                <w:rFonts w:eastAsia="Times New Roman" w:cs="Arial"/>
                <w:b/>
                <w:bCs/>
                <w:color w:val="FFFFFF" w:themeColor="background1"/>
                <w:sz w:val="14"/>
                <w:szCs w:val="14"/>
                <w:lang w:eastAsia="en-GB"/>
              </w:rPr>
            </w:pPr>
          </w:p>
          <w:p w14:paraId="0918DB5E" w14:textId="77777777" w:rsidR="00C02410" w:rsidRPr="003C52AB" w:rsidRDefault="00C02410" w:rsidP="0015399A">
            <w:pPr>
              <w:spacing w:line="240" w:lineRule="auto"/>
              <w:jc w:val="center"/>
              <w:textAlignment w:val="baseline"/>
              <w:rPr>
                <w:rFonts w:eastAsia="Times New Roman" w:cs="Arial"/>
                <w:color w:val="FFFFFF" w:themeColor="background1"/>
                <w:sz w:val="32"/>
                <w:szCs w:val="32"/>
              </w:rPr>
            </w:pPr>
            <w:r>
              <w:rPr>
                <w:b/>
                <w:color w:val="FFFFFF" w:themeColor="background1"/>
                <w:sz w:val="32"/>
              </w:rPr>
              <w:t>PLUS</w:t>
            </w:r>
          </w:p>
          <w:p w14:paraId="19A46D02" w14:textId="77777777" w:rsidR="00C02410" w:rsidRPr="003C52AB" w:rsidRDefault="00C02410" w:rsidP="0015399A">
            <w:pPr>
              <w:spacing w:line="240" w:lineRule="auto"/>
              <w:jc w:val="center"/>
              <w:textAlignment w:val="baseline"/>
              <w:rPr>
                <w:rFonts w:eastAsia="Times New Roman" w:cs="Arial"/>
                <w:color w:val="FFFFFF" w:themeColor="background1"/>
                <w:sz w:val="18"/>
                <w:szCs w:val="18"/>
              </w:rPr>
            </w:pPr>
            <w:r>
              <w:rPr>
                <w:b/>
                <w:color w:val="FFFFFF" w:themeColor="background1"/>
                <w:sz w:val="10"/>
              </w:rPr>
              <w:t>PUBLICATION FACULTATIVE</w:t>
            </w:r>
          </w:p>
        </w:tc>
      </w:tr>
      <w:tr w:rsidR="00AC66ED" w:rsidRPr="003C52AB" w14:paraId="4B81AA0F" w14:textId="77777777" w:rsidTr="636B53F6">
        <w:trPr>
          <w:trHeight w:val="380"/>
        </w:trPr>
        <w:tc>
          <w:tcPr>
            <w:tcW w:w="1841" w:type="dxa"/>
            <w:vMerge/>
            <w:vAlign w:val="center"/>
          </w:tcPr>
          <w:p w14:paraId="377CC4C3" w14:textId="77777777" w:rsidR="00C02410" w:rsidRPr="003C52AB" w:rsidRDefault="00C02410" w:rsidP="0015399A">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48952DE1" w14:textId="4DD83ABB" w:rsidR="00C02410" w:rsidRPr="003C52AB" w:rsidRDefault="00C02410" w:rsidP="0015399A">
            <w:pPr>
              <w:spacing w:line="240" w:lineRule="auto"/>
              <w:textAlignment w:val="baseline"/>
              <w:rPr>
                <w:rFonts w:eastAsia="Times New Roman" w:cs="Arial"/>
                <w:b/>
                <w:sz w:val="14"/>
                <w:szCs w:val="14"/>
              </w:rPr>
            </w:pPr>
            <w:r>
              <w:rPr>
                <w:b/>
                <w:sz w:val="14"/>
              </w:rPr>
              <w:t>Accès à</w:t>
            </w:r>
            <w:r w:rsidR="00EB3CC5">
              <w:rPr>
                <w:b/>
                <w:sz w:val="14"/>
              </w:rPr>
              <w:t> :</w:t>
            </w:r>
          </w:p>
        </w:tc>
        <w:tc>
          <w:tcPr>
            <w:tcW w:w="2835" w:type="dxa"/>
            <w:shd w:val="clear" w:color="auto" w:fill="F2F2F2" w:themeFill="background1" w:themeFillShade="F2"/>
            <w:vAlign w:val="center"/>
          </w:tcPr>
          <w:p w14:paraId="1E0DDDB1" w14:textId="3FC8705F" w:rsidR="00C02410" w:rsidRPr="003C52AB" w:rsidRDefault="00587079" w:rsidP="0015399A">
            <w:pPr>
              <w:spacing w:line="240" w:lineRule="auto"/>
              <w:textAlignment w:val="baseline"/>
              <w:rPr>
                <w:rFonts w:eastAsia="Times New Roman" w:cs="Arial"/>
                <w:b/>
                <w:sz w:val="14"/>
                <w:szCs w:val="14"/>
              </w:rPr>
            </w:pPr>
            <w:r>
              <w:rPr>
                <w:b/>
                <w:sz w:val="22"/>
              </w:rPr>
              <w:t>Sans objet</w:t>
            </w:r>
          </w:p>
        </w:tc>
        <w:tc>
          <w:tcPr>
            <w:tcW w:w="4678" w:type="dxa"/>
            <w:vMerge/>
            <w:vAlign w:val="center"/>
          </w:tcPr>
          <w:p w14:paraId="14FE97AF" w14:textId="77777777" w:rsidR="00C02410" w:rsidRPr="003C52AB" w:rsidRDefault="00C02410" w:rsidP="0015399A">
            <w:pPr>
              <w:spacing w:line="240" w:lineRule="auto"/>
              <w:jc w:val="center"/>
              <w:textAlignment w:val="baseline"/>
              <w:rPr>
                <w:rFonts w:eastAsia="Times New Roman" w:cs="Arial"/>
                <w:b/>
                <w:sz w:val="14"/>
                <w:szCs w:val="14"/>
                <w:lang w:eastAsia="en-GB"/>
              </w:rPr>
            </w:pPr>
          </w:p>
        </w:tc>
        <w:tc>
          <w:tcPr>
            <w:tcW w:w="1985" w:type="dxa"/>
            <w:vMerge/>
            <w:vAlign w:val="center"/>
          </w:tcPr>
          <w:p w14:paraId="060DD9E3" w14:textId="77777777" w:rsidR="00C02410" w:rsidRPr="003C52AB" w:rsidRDefault="00C02410" w:rsidP="0015399A">
            <w:pPr>
              <w:spacing w:line="240" w:lineRule="auto"/>
              <w:jc w:val="center"/>
              <w:textAlignment w:val="baseline"/>
              <w:rPr>
                <w:rFonts w:eastAsia="Times New Roman" w:cs="Arial"/>
                <w:b/>
                <w:bCs/>
                <w:sz w:val="14"/>
                <w:szCs w:val="14"/>
                <w:lang w:eastAsia="en-GB"/>
              </w:rPr>
            </w:pPr>
          </w:p>
        </w:tc>
        <w:tc>
          <w:tcPr>
            <w:tcW w:w="1986" w:type="dxa"/>
            <w:vMerge/>
            <w:tcMar>
              <w:top w:w="113" w:type="dxa"/>
              <w:left w:w="113" w:type="dxa"/>
              <w:bottom w:w="113" w:type="dxa"/>
              <w:right w:w="113" w:type="dxa"/>
            </w:tcMar>
            <w:vAlign w:val="center"/>
          </w:tcPr>
          <w:p w14:paraId="5C6C8D9D" w14:textId="77777777" w:rsidR="00C02410" w:rsidRPr="003C52AB" w:rsidRDefault="00C02410" w:rsidP="0015399A">
            <w:pPr>
              <w:spacing w:line="240" w:lineRule="auto"/>
              <w:jc w:val="center"/>
              <w:textAlignment w:val="baseline"/>
              <w:rPr>
                <w:rFonts w:eastAsia="Times New Roman" w:cs="Arial"/>
                <w:b/>
                <w:bCs/>
                <w:color w:val="FFFFFF" w:themeColor="background1"/>
                <w:sz w:val="14"/>
                <w:szCs w:val="14"/>
                <w:lang w:eastAsia="en-GB"/>
              </w:rPr>
            </w:pPr>
          </w:p>
        </w:tc>
      </w:tr>
      <w:tr w:rsidR="00CA699A" w:rsidRPr="003C52AB" w14:paraId="06BA1623" w14:textId="77777777" w:rsidTr="0015399A">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74052078" w14:textId="070EAA27" w:rsidR="005906DB" w:rsidRPr="003C52AB" w:rsidRDefault="005906DB" w:rsidP="00267165">
            <w:pPr>
              <w:spacing w:line="276" w:lineRule="auto"/>
              <w:textAlignment w:val="baseline"/>
              <w:rPr>
                <w:rFonts w:eastAsia="Times New Roman" w:cs="Arial"/>
                <w:b/>
              </w:rPr>
            </w:pPr>
            <w:r>
              <w:rPr>
                <w:b/>
              </w:rPr>
              <w:t>Veuillez donner un exemple de l</w:t>
            </w:r>
            <w:r w:rsidR="003851BD">
              <w:rPr>
                <w:b/>
              </w:rPr>
              <w:t>’</w:t>
            </w:r>
            <w:r>
              <w:rPr>
                <w:b/>
              </w:rPr>
              <w:t xml:space="preserve">incidence de la </w:t>
            </w:r>
            <w:hyperlink r:id="rId49" w:history="1">
              <w:r>
                <w:rPr>
                  <w:rStyle w:val="Lienhypertexte"/>
                  <w:b/>
                </w:rPr>
                <w:t>prise en compte</w:t>
              </w:r>
            </w:hyperlink>
            <w:r>
              <w:rPr>
                <w:b/>
              </w:rPr>
              <w:t xml:space="preserve"> des </w:t>
            </w:r>
            <w:hyperlink r:id="rId50" w:history="1">
              <w:r>
                <w:rPr>
                  <w:rStyle w:val="Lienhypertexte"/>
                  <w:b/>
                </w:rPr>
                <w:t>critères ESG</w:t>
              </w:r>
            </w:hyperlink>
            <w:r>
              <w:rPr>
                <w:b/>
              </w:rPr>
              <w:t xml:space="preserve"> dans votre processus de valorisation des </w:t>
            </w:r>
            <w:hyperlink r:id="rId51" w:history="1">
              <w:r>
                <w:rPr>
                  <w:rStyle w:val="Lienhypertexte"/>
                  <w:b/>
                </w:rPr>
                <w:t>actions cotées</w:t>
              </w:r>
            </w:hyperlink>
            <w:r>
              <w:rPr>
                <w:b/>
              </w:rPr>
              <w:t xml:space="preserve"> ou de construction de portefeuille sur la performance de ces actifs.</w:t>
            </w:r>
          </w:p>
          <w:p w14:paraId="74864EAA" w14:textId="77777777" w:rsidR="006528DD" w:rsidRPr="003C52AB" w:rsidRDefault="006528DD" w:rsidP="00267165">
            <w:pPr>
              <w:spacing w:line="276" w:lineRule="auto"/>
              <w:textAlignment w:val="baseline"/>
              <w:rPr>
                <w:rFonts w:eastAsia="Times New Roman" w:cs="Arial"/>
                <w:lang w:eastAsia="en-GB"/>
              </w:rPr>
            </w:pPr>
          </w:p>
          <w:p w14:paraId="4865DC1D" w14:textId="40AEB169" w:rsidR="00C02410" w:rsidRPr="003C52AB" w:rsidRDefault="006528DD" w:rsidP="00C02410">
            <w:pPr>
              <w:spacing w:line="276" w:lineRule="auto"/>
              <w:textAlignment w:val="baseline"/>
              <w:rPr>
                <w:rFonts w:eastAsia="Times New Roman" w:cs="Arial"/>
                <w:i/>
              </w:rPr>
            </w:pPr>
            <w:r>
              <w:rPr>
                <w:i/>
              </w:rPr>
              <w:t>À l</w:t>
            </w:r>
            <w:r w:rsidR="003851BD">
              <w:rPr>
                <w:i/>
              </w:rPr>
              <w:t>’</w:t>
            </w:r>
            <w:r>
              <w:rPr>
                <w:i/>
              </w:rPr>
              <w:t>aide d</w:t>
            </w:r>
            <w:r w:rsidR="003851BD">
              <w:rPr>
                <w:i/>
              </w:rPr>
              <w:t>’</w:t>
            </w:r>
            <w:r>
              <w:rPr>
                <w:i/>
              </w:rPr>
              <w:t>un exemple, veuillez expliquer votre approche de la prise en compte des critères ESG et son lien avec la performance financière des actifs, secteurs ou classes d</w:t>
            </w:r>
            <w:r w:rsidR="003851BD">
              <w:rPr>
                <w:i/>
              </w:rPr>
              <w:t>’</w:t>
            </w:r>
            <w:r>
              <w:rPr>
                <w:i/>
              </w:rPr>
              <w:t>actifs concerné(e)s.</w:t>
            </w:r>
          </w:p>
        </w:tc>
      </w:tr>
      <w:tr w:rsidR="00CA699A" w:rsidRPr="003C52AB" w14:paraId="2DC1C647" w14:textId="77777777" w:rsidTr="0015399A">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BEFE8C6" w14:textId="7B51FC69" w:rsidR="00C02410" w:rsidRPr="003C52AB" w:rsidRDefault="00E1274E" w:rsidP="0015399A">
            <w:pPr>
              <w:spacing w:line="276" w:lineRule="auto"/>
              <w:textAlignment w:val="baseline"/>
              <w:rPr>
                <w:rFonts w:eastAsia="Times New Roman" w:cs="Arial"/>
                <w:szCs w:val="16"/>
              </w:rPr>
            </w:pPr>
            <w:r>
              <w:t xml:space="preserve"> [Texte libre</w:t>
            </w:r>
            <w:r w:rsidR="00EB3CC5">
              <w:t> :</w:t>
            </w:r>
            <w:r>
              <w:t xml:space="preserve"> long]</w:t>
            </w:r>
          </w:p>
        </w:tc>
      </w:tr>
      <w:tr w:rsidR="00CA699A" w:rsidRPr="003C52AB" w14:paraId="2363307C" w14:textId="77777777" w:rsidTr="0015399A">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7DE05D2B" w14:textId="77777777" w:rsidR="00C02410" w:rsidRPr="003C52AB" w:rsidRDefault="00C02410" w:rsidP="0015399A">
            <w:pPr>
              <w:spacing w:line="240" w:lineRule="auto"/>
              <w:jc w:val="center"/>
              <w:textAlignment w:val="baseline"/>
              <w:rPr>
                <w:rStyle w:val="Lienhypertexte"/>
                <w:sz w:val="16"/>
                <w:szCs w:val="16"/>
              </w:rPr>
            </w:pPr>
          </w:p>
        </w:tc>
      </w:tr>
      <w:tr w:rsidR="00C02410" w:rsidRPr="003C52AB" w14:paraId="71A64E80" w14:textId="77777777" w:rsidTr="0015399A">
        <w:trPr>
          <w:trHeight w:val="300"/>
        </w:trPr>
        <w:tc>
          <w:tcPr>
            <w:tcW w:w="14884" w:type="dxa"/>
            <w:gridSpan w:val="6"/>
            <w:shd w:val="clear" w:color="auto" w:fill="0070C0"/>
            <w:vAlign w:val="center"/>
          </w:tcPr>
          <w:p w14:paraId="2F47D43F" w14:textId="4EBF1134" w:rsidR="00C02410" w:rsidRPr="003C52AB" w:rsidRDefault="00C02410" w:rsidP="0015399A">
            <w:pPr>
              <w:rPr>
                <w:rStyle w:val="Lienhypertexte"/>
                <w:b/>
                <w:bCs/>
                <w:color w:val="FFFFFF" w:themeColor="background1"/>
                <w:sz w:val="18"/>
                <w:szCs w:val="18"/>
              </w:rPr>
            </w:pPr>
            <w:r>
              <w:rPr>
                <w:b/>
                <w:color w:val="FFFFFF" w:themeColor="background1"/>
                <w:sz w:val="18"/>
              </w:rPr>
              <w:t>Notes explicatives</w:t>
            </w:r>
          </w:p>
        </w:tc>
      </w:tr>
      <w:tr w:rsidR="00C02410" w:rsidRPr="003C52AB" w14:paraId="0D5A0480" w14:textId="77777777" w:rsidTr="0015399A">
        <w:trPr>
          <w:trHeight w:val="300"/>
        </w:trPr>
        <w:tc>
          <w:tcPr>
            <w:tcW w:w="1841" w:type="dxa"/>
            <w:shd w:val="clear" w:color="auto" w:fill="auto"/>
            <w:vAlign w:val="center"/>
          </w:tcPr>
          <w:p w14:paraId="141E67A2" w14:textId="04DBDFF6" w:rsidR="00C02410" w:rsidRPr="003C52AB" w:rsidRDefault="00C02410" w:rsidP="0015399A">
            <w:pPr>
              <w:rPr>
                <w:rStyle w:val="Lienhypertexte"/>
                <w:b/>
                <w:sz w:val="16"/>
                <w:szCs w:val="16"/>
              </w:rPr>
            </w:pPr>
            <w:r>
              <w:rPr>
                <w:b/>
                <w:sz w:val="16"/>
              </w:rPr>
              <w:t>Objectif de l</w:t>
            </w:r>
            <w:r w:rsidR="003851BD">
              <w:rPr>
                <w:b/>
                <w:sz w:val="16"/>
              </w:rPr>
              <w:t>’</w:t>
            </w:r>
            <w:r>
              <w:rPr>
                <w:b/>
                <w:sz w:val="16"/>
              </w:rPr>
              <w:t>indicateur</w:t>
            </w:r>
          </w:p>
        </w:tc>
        <w:tc>
          <w:tcPr>
            <w:tcW w:w="13043" w:type="dxa"/>
            <w:gridSpan w:val="5"/>
            <w:shd w:val="clear" w:color="auto" w:fill="auto"/>
            <w:vAlign w:val="center"/>
          </w:tcPr>
          <w:p w14:paraId="6D7A7150" w14:textId="5E9F8272" w:rsidR="00C02410" w:rsidRPr="003C52AB" w:rsidRDefault="00C02410" w:rsidP="0015399A">
            <w:pPr>
              <w:rPr>
                <w:rStyle w:val="Lienhypertexte"/>
                <w:color w:val="000000" w:themeColor="text1"/>
                <w:sz w:val="16"/>
                <w:szCs w:val="16"/>
              </w:rPr>
            </w:pPr>
            <w:r>
              <w:rPr>
                <w:rStyle w:val="Lienhypertexte"/>
                <w:color w:val="000000" w:themeColor="text1"/>
                <w:sz w:val="16"/>
              </w:rPr>
              <w:t>Cet indicateur permet aux signataires de partager différentes pratiques et expériences et offre aux PRI l</w:t>
            </w:r>
            <w:r w:rsidR="003851BD">
              <w:rPr>
                <w:rStyle w:val="Lienhypertexte"/>
                <w:color w:val="000000" w:themeColor="text1"/>
                <w:sz w:val="16"/>
              </w:rPr>
              <w:t>’</w:t>
            </w:r>
            <w:r>
              <w:rPr>
                <w:rStyle w:val="Lienhypertexte"/>
                <w:color w:val="000000" w:themeColor="text1"/>
                <w:sz w:val="16"/>
              </w:rPr>
              <w:t xml:space="preserve">occasion de recueillir des exemples concrets dans lesquels les critères ESG ont influencé la performance. </w:t>
            </w:r>
          </w:p>
        </w:tc>
      </w:tr>
      <w:tr w:rsidR="00C02410" w:rsidRPr="003C52AB" w14:paraId="75994318" w14:textId="77777777" w:rsidTr="0015399A">
        <w:trPr>
          <w:trHeight w:val="300"/>
        </w:trPr>
        <w:tc>
          <w:tcPr>
            <w:tcW w:w="1841" w:type="dxa"/>
            <w:shd w:val="clear" w:color="auto" w:fill="auto"/>
            <w:vAlign w:val="center"/>
          </w:tcPr>
          <w:p w14:paraId="516B4E7B" w14:textId="4C0F97B5" w:rsidR="00C02410" w:rsidRPr="003C52AB" w:rsidRDefault="008A2C49" w:rsidP="0015399A">
            <w:pPr>
              <w:rPr>
                <w:rStyle w:val="Lienhypertexte"/>
                <w:b/>
                <w:sz w:val="16"/>
                <w:szCs w:val="16"/>
              </w:rPr>
            </w:pPr>
            <w:r>
              <w:rPr>
                <w:b/>
                <w:sz w:val="16"/>
              </w:rPr>
              <w:t>Recommandations</w:t>
            </w:r>
            <w:r w:rsidR="00C02410">
              <w:rPr>
                <w:b/>
                <w:sz w:val="16"/>
              </w:rPr>
              <w:t xml:space="preserve"> supplémentaires en matière de </w:t>
            </w:r>
            <w:proofErr w:type="spellStart"/>
            <w:r w:rsidR="00C02410">
              <w:rPr>
                <w:b/>
                <w:sz w:val="16"/>
              </w:rPr>
              <w:t>reporting</w:t>
            </w:r>
            <w:proofErr w:type="spellEnd"/>
          </w:p>
        </w:tc>
        <w:tc>
          <w:tcPr>
            <w:tcW w:w="13043" w:type="dxa"/>
            <w:gridSpan w:val="5"/>
            <w:shd w:val="clear" w:color="auto" w:fill="auto"/>
            <w:vAlign w:val="center"/>
          </w:tcPr>
          <w:p w14:paraId="1CAEB66D" w14:textId="77421643" w:rsidR="00C02410" w:rsidRPr="003C52AB" w:rsidRDefault="000101DC" w:rsidP="00C02410">
            <w:pPr>
              <w:rPr>
                <w:rStyle w:val="Lienhypertexte"/>
                <w:color w:val="000000" w:themeColor="text1"/>
                <w:sz w:val="16"/>
                <w:szCs w:val="16"/>
              </w:rPr>
            </w:pPr>
            <w:r>
              <w:rPr>
                <w:rStyle w:val="Lienhypertexte"/>
                <w:color w:val="000000" w:themeColor="text1"/>
                <w:sz w:val="16"/>
              </w:rPr>
              <w:t>Les exemples fournis peuvent inclure des approches intéressantes en matière d</w:t>
            </w:r>
            <w:r w:rsidR="003851BD">
              <w:rPr>
                <w:rStyle w:val="Lienhypertexte"/>
                <w:color w:val="000000" w:themeColor="text1"/>
                <w:sz w:val="16"/>
              </w:rPr>
              <w:t>’</w:t>
            </w:r>
            <w:r>
              <w:rPr>
                <w:rStyle w:val="Lienhypertexte"/>
                <w:color w:val="000000" w:themeColor="text1"/>
                <w:sz w:val="16"/>
              </w:rPr>
              <w:t xml:space="preserve">intégration, de </w:t>
            </w:r>
            <w:r>
              <w:rPr>
                <w:rStyle w:val="Lienhypertexte"/>
                <w:i/>
                <w:iCs/>
                <w:color w:val="000000" w:themeColor="text1"/>
                <w:sz w:val="16"/>
              </w:rPr>
              <w:t>screening</w:t>
            </w:r>
            <w:r>
              <w:rPr>
                <w:rStyle w:val="Lienhypertexte"/>
                <w:color w:val="000000" w:themeColor="text1"/>
                <w:sz w:val="16"/>
              </w:rPr>
              <w:t xml:space="preserve"> et de stratégies thématiques ayant eu un impact identifiable sur la performance. Ces exemples pourraient mettre en évidence des corrélations ou expliquer le lien de causalité.</w:t>
            </w:r>
          </w:p>
        </w:tc>
      </w:tr>
      <w:tr w:rsidR="00C02410" w:rsidRPr="003C52AB" w14:paraId="16A717C4" w14:textId="77777777" w:rsidTr="0015399A">
        <w:trPr>
          <w:trHeight w:val="300"/>
        </w:trPr>
        <w:tc>
          <w:tcPr>
            <w:tcW w:w="14884" w:type="dxa"/>
            <w:gridSpan w:val="6"/>
            <w:shd w:val="clear" w:color="auto" w:fill="0070C0"/>
            <w:vAlign w:val="center"/>
          </w:tcPr>
          <w:p w14:paraId="7FF5E034" w14:textId="77777777" w:rsidR="00C02410" w:rsidRPr="003C52AB" w:rsidRDefault="00C02410" w:rsidP="0015399A">
            <w:pPr>
              <w:rPr>
                <w:color w:val="FFFFFF" w:themeColor="background1"/>
                <w:sz w:val="16"/>
                <w:szCs w:val="16"/>
              </w:rPr>
            </w:pPr>
            <w:r>
              <w:rPr>
                <w:b/>
                <w:color w:val="FFFFFF" w:themeColor="background1"/>
                <w:sz w:val="18"/>
              </w:rPr>
              <w:t>Logique</w:t>
            </w:r>
          </w:p>
        </w:tc>
      </w:tr>
      <w:tr w:rsidR="00C02410" w:rsidRPr="003C52AB" w14:paraId="214168A6" w14:textId="77777777" w:rsidTr="0015399A">
        <w:trPr>
          <w:trHeight w:val="300"/>
        </w:trPr>
        <w:tc>
          <w:tcPr>
            <w:tcW w:w="1841" w:type="dxa"/>
            <w:shd w:val="clear" w:color="auto" w:fill="auto"/>
            <w:vAlign w:val="center"/>
          </w:tcPr>
          <w:p w14:paraId="23476AD5" w14:textId="77777777" w:rsidR="00C02410" w:rsidRPr="003C52AB" w:rsidRDefault="00C02410" w:rsidP="0015399A">
            <w:pPr>
              <w:rPr>
                <w:b/>
                <w:bCs/>
                <w:sz w:val="16"/>
                <w:szCs w:val="16"/>
              </w:rPr>
            </w:pPr>
            <w:r>
              <w:rPr>
                <w:b/>
                <w:sz w:val="16"/>
              </w:rPr>
              <w:lastRenderedPageBreak/>
              <w:t>Lien avec</w:t>
            </w:r>
          </w:p>
        </w:tc>
        <w:tc>
          <w:tcPr>
            <w:tcW w:w="13043" w:type="dxa"/>
            <w:gridSpan w:val="5"/>
            <w:shd w:val="clear" w:color="auto" w:fill="auto"/>
            <w:vAlign w:val="center"/>
          </w:tcPr>
          <w:p w14:paraId="05DA42CD" w14:textId="0913CDBB" w:rsidR="00C02410" w:rsidRPr="003C52AB" w:rsidRDefault="00551EC6" w:rsidP="0015399A">
            <w:pPr>
              <w:rPr>
                <w:rStyle w:val="Lienhypertexte"/>
                <w:color w:val="000000" w:themeColor="text1"/>
                <w:sz w:val="16"/>
                <w:szCs w:val="16"/>
              </w:rPr>
            </w:pPr>
            <w:r>
              <w:rPr>
                <w:rStyle w:val="Lienhypertexte"/>
                <w:color w:val="000000" w:themeColor="text1"/>
                <w:sz w:val="16"/>
              </w:rPr>
              <w:t>[OO 21]</w:t>
            </w:r>
          </w:p>
        </w:tc>
      </w:tr>
      <w:tr w:rsidR="00C02410" w:rsidRPr="003C52AB" w14:paraId="761E58A5" w14:textId="77777777" w:rsidTr="0015399A">
        <w:trPr>
          <w:trHeight w:val="300"/>
        </w:trPr>
        <w:tc>
          <w:tcPr>
            <w:tcW w:w="1841" w:type="dxa"/>
            <w:shd w:val="clear" w:color="auto" w:fill="auto"/>
            <w:vAlign w:val="center"/>
          </w:tcPr>
          <w:p w14:paraId="6558684B" w14:textId="77777777" w:rsidR="00C02410" w:rsidRPr="003C52AB" w:rsidRDefault="00C02410" w:rsidP="0015399A">
            <w:pPr>
              <w:rPr>
                <w:b/>
                <w:bCs/>
                <w:sz w:val="16"/>
                <w:szCs w:val="16"/>
              </w:rPr>
            </w:pPr>
            <w:r>
              <w:rPr>
                <w:b/>
                <w:sz w:val="16"/>
              </w:rPr>
              <w:t>Accès à</w:t>
            </w:r>
          </w:p>
        </w:tc>
        <w:tc>
          <w:tcPr>
            <w:tcW w:w="13043" w:type="dxa"/>
            <w:gridSpan w:val="5"/>
            <w:shd w:val="clear" w:color="auto" w:fill="auto"/>
            <w:vAlign w:val="center"/>
          </w:tcPr>
          <w:p w14:paraId="0BA5E3BC" w14:textId="6151DF54" w:rsidR="00C02410" w:rsidRPr="003C52AB" w:rsidRDefault="001241D0" w:rsidP="0015399A">
            <w:pPr>
              <w:rPr>
                <w:rStyle w:val="Lienhypertexte"/>
                <w:color w:val="000000" w:themeColor="text1"/>
                <w:sz w:val="16"/>
                <w:szCs w:val="16"/>
              </w:rPr>
            </w:pPr>
            <w:r>
              <w:rPr>
                <w:rStyle w:val="Lienhypertexte"/>
                <w:color w:val="000000" w:themeColor="text1"/>
                <w:sz w:val="16"/>
              </w:rPr>
              <w:t>Sans objet</w:t>
            </w:r>
          </w:p>
        </w:tc>
      </w:tr>
      <w:tr w:rsidR="00C02410" w:rsidRPr="003C52AB" w14:paraId="5A5133AD" w14:textId="77777777" w:rsidTr="0015399A">
        <w:trPr>
          <w:trHeight w:val="300"/>
        </w:trPr>
        <w:tc>
          <w:tcPr>
            <w:tcW w:w="14884" w:type="dxa"/>
            <w:gridSpan w:val="6"/>
            <w:shd w:val="clear" w:color="auto" w:fill="0070C0"/>
            <w:vAlign w:val="center"/>
          </w:tcPr>
          <w:p w14:paraId="053B985F" w14:textId="77777777" w:rsidR="00C02410" w:rsidRPr="003C52AB" w:rsidRDefault="00C02410" w:rsidP="0015399A">
            <w:pPr>
              <w:rPr>
                <w:rFonts w:eastAsia="Times New Roman" w:cs="Arial"/>
                <w:b/>
                <w:bCs/>
                <w:color w:val="FFFFFF" w:themeColor="background1"/>
                <w:sz w:val="18"/>
                <w:szCs w:val="18"/>
              </w:rPr>
            </w:pPr>
            <w:r>
              <w:rPr>
                <w:b/>
                <w:color w:val="FFFFFF" w:themeColor="background1"/>
                <w:sz w:val="18"/>
              </w:rPr>
              <w:t>Évaluation</w:t>
            </w:r>
          </w:p>
        </w:tc>
      </w:tr>
      <w:tr w:rsidR="00C02410" w:rsidRPr="003C52AB" w14:paraId="23BE4277" w14:textId="77777777" w:rsidTr="0015399A">
        <w:trPr>
          <w:trHeight w:val="354"/>
        </w:trPr>
        <w:tc>
          <w:tcPr>
            <w:tcW w:w="14884" w:type="dxa"/>
            <w:gridSpan w:val="6"/>
            <w:shd w:val="clear" w:color="auto" w:fill="auto"/>
            <w:vAlign w:val="center"/>
          </w:tcPr>
          <w:p w14:paraId="78385267" w14:textId="77777777" w:rsidR="00C02410" w:rsidRPr="003C52AB" w:rsidRDefault="00C02410" w:rsidP="0015399A">
            <w:pPr>
              <w:rPr>
                <w:bCs/>
                <w:sz w:val="16"/>
                <w:szCs w:val="16"/>
              </w:rPr>
            </w:pPr>
            <w:r>
              <w:rPr>
                <w:sz w:val="16"/>
              </w:rPr>
              <w:t>Non soumis à évaluation</w:t>
            </w:r>
          </w:p>
        </w:tc>
      </w:tr>
    </w:tbl>
    <w:p w14:paraId="6A62530F" w14:textId="77777777" w:rsidR="00492FB9" w:rsidRPr="003C52AB" w:rsidRDefault="00492FB9">
      <w:pPr>
        <w:spacing w:after="160" w:line="259" w:lineRule="auto"/>
        <w:rPr>
          <w:rFonts w:eastAsiaTheme="majorEastAsia" w:cstheme="majorBidi"/>
          <w:caps/>
          <w:color w:val="2F5496" w:themeColor="accent1" w:themeShade="BF"/>
          <w:sz w:val="16"/>
          <w:szCs w:val="16"/>
        </w:rPr>
      </w:pPr>
      <w:r>
        <w:br w:type="page"/>
      </w:r>
    </w:p>
    <w:p w14:paraId="37C02645" w14:textId="59678A8D" w:rsidR="0048651B" w:rsidRPr="003C52AB" w:rsidRDefault="00C8216D" w:rsidP="0048651B">
      <w:pPr>
        <w:pStyle w:val="Titre2"/>
        <w:tabs>
          <w:tab w:val="left" w:pos="12758"/>
        </w:tabs>
      </w:pPr>
      <w:bookmarkStart w:id="45" w:name="_Toc122524502"/>
      <w:bookmarkStart w:id="46" w:name="_Toc125624677"/>
      <w:r>
        <w:lastRenderedPageBreak/>
        <w:t>Communication des filtres ESG [LE 12]</w:t>
      </w:r>
      <w:bookmarkEnd w:id="45"/>
      <w:bookmarkEnd w:id="46"/>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2126"/>
        <w:gridCol w:w="1983"/>
        <w:gridCol w:w="2125"/>
        <w:gridCol w:w="4675"/>
        <w:gridCol w:w="1842"/>
        <w:gridCol w:w="2117"/>
        <w:gridCol w:w="8"/>
      </w:tblGrid>
      <w:tr w:rsidR="00B14AAD" w:rsidRPr="003C52AB" w14:paraId="0125A921" w14:textId="77777777" w:rsidTr="00EC3D17">
        <w:trPr>
          <w:trHeight w:val="367"/>
        </w:trPr>
        <w:tc>
          <w:tcPr>
            <w:tcW w:w="2127" w:type="dxa"/>
            <w:vMerge w:val="restart"/>
            <w:shd w:val="clear" w:color="auto" w:fill="DFF5F9"/>
            <w:vAlign w:val="center"/>
          </w:tcPr>
          <w:p w14:paraId="27550415" w14:textId="33714197" w:rsidR="00EB562D" w:rsidRPr="003C52AB" w:rsidRDefault="00EB562D" w:rsidP="00A60B91">
            <w:pPr>
              <w:spacing w:line="240" w:lineRule="auto"/>
              <w:jc w:val="center"/>
              <w:textAlignment w:val="baseline"/>
              <w:rPr>
                <w:rFonts w:eastAsia="Times New Roman" w:cs="Arial"/>
                <w:b/>
                <w:sz w:val="14"/>
                <w:szCs w:val="14"/>
              </w:rPr>
            </w:pPr>
            <w:r>
              <w:rPr>
                <w:b/>
                <w:sz w:val="14"/>
              </w:rPr>
              <w:t>Identifiant de l</w:t>
            </w:r>
            <w:r w:rsidR="003851BD">
              <w:rPr>
                <w:b/>
                <w:sz w:val="14"/>
              </w:rPr>
              <w:t>’</w:t>
            </w:r>
            <w:r>
              <w:rPr>
                <w:b/>
                <w:sz w:val="14"/>
              </w:rPr>
              <w:t>indicateur</w:t>
            </w:r>
          </w:p>
          <w:p w14:paraId="038A5A4C" w14:textId="77777777" w:rsidR="00EB562D" w:rsidRPr="003C52AB" w:rsidRDefault="00EB562D" w:rsidP="00A60B91">
            <w:pPr>
              <w:spacing w:line="240" w:lineRule="auto"/>
              <w:jc w:val="center"/>
              <w:textAlignment w:val="baseline"/>
              <w:rPr>
                <w:rFonts w:eastAsia="Times New Roman" w:cs="Arial"/>
                <w:b/>
                <w:sz w:val="14"/>
                <w:szCs w:val="14"/>
                <w:lang w:eastAsia="en-GB"/>
              </w:rPr>
            </w:pPr>
          </w:p>
          <w:p w14:paraId="2577E3B9" w14:textId="3D09A64B" w:rsidR="00EB562D" w:rsidRPr="003C52AB" w:rsidRDefault="00EB562D" w:rsidP="00A60B91">
            <w:pPr>
              <w:pStyle w:val="Indicatorsubsection"/>
            </w:pPr>
            <w:bookmarkStart w:id="47" w:name="_Toc122524503"/>
            <w:bookmarkStart w:id="48" w:name="_Toc125624678"/>
            <w:r>
              <w:t>LE 12</w:t>
            </w:r>
            <w:bookmarkEnd w:id="47"/>
            <w:bookmarkEnd w:id="48"/>
          </w:p>
        </w:tc>
        <w:tc>
          <w:tcPr>
            <w:tcW w:w="1984" w:type="dxa"/>
            <w:shd w:val="clear" w:color="auto" w:fill="DFF5F9"/>
            <w:vAlign w:val="center"/>
          </w:tcPr>
          <w:p w14:paraId="0367FFEF" w14:textId="6AD1CAB5" w:rsidR="00EB562D" w:rsidRPr="003C52AB" w:rsidRDefault="003851BD" w:rsidP="00A60B91">
            <w:pPr>
              <w:spacing w:line="240" w:lineRule="auto"/>
              <w:textAlignment w:val="baseline"/>
              <w:rPr>
                <w:rFonts w:eastAsia="Times New Roman" w:cs="Arial"/>
                <w:sz w:val="14"/>
                <w:szCs w:val="14"/>
              </w:rPr>
            </w:pPr>
            <w:r>
              <w:rPr>
                <w:b/>
                <w:sz w:val="14"/>
              </w:rPr>
              <w:t>Lien avec :</w:t>
            </w:r>
          </w:p>
        </w:tc>
        <w:tc>
          <w:tcPr>
            <w:tcW w:w="2126" w:type="dxa"/>
            <w:shd w:val="clear" w:color="auto" w:fill="DFF5F9"/>
            <w:vAlign w:val="center"/>
          </w:tcPr>
          <w:p w14:paraId="47D2317D" w14:textId="38C3BAFA" w:rsidR="00EB562D" w:rsidRPr="003C52AB" w:rsidRDefault="00EB562D" w:rsidP="00A60B91">
            <w:pPr>
              <w:spacing w:line="240" w:lineRule="auto"/>
              <w:textAlignment w:val="baseline"/>
              <w:rPr>
                <w:rFonts w:eastAsia="Times New Roman" w:cs="Arial"/>
                <w:sz w:val="14"/>
                <w:szCs w:val="14"/>
              </w:rPr>
            </w:pPr>
            <w:r>
              <w:rPr>
                <w:b/>
                <w:sz w:val="22"/>
              </w:rPr>
              <w:t>OO 17 LE, OO 21</w:t>
            </w:r>
          </w:p>
        </w:tc>
        <w:tc>
          <w:tcPr>
            <w:tcW w:w="4678" w:type="dxa"/>
            <w:vMerge w:val="restart"/>
            <w:shd w:val="clear" w:color="auto" w:fill="DFF5F9"/>
            <w:vAlign w:val="center"/>
          </w:tcPr>
          <w:p w14:paraId="13772734" w14:textId="77777777" w:rsidR="00EB562D" w:rsidRPr="003C52AB" w:rsidRDefault="00EB562D" w:rsidP="00A60B91">
            <w:pPr>
              <w:spacing w:line="240" w:lineRule="auto"/>
              <w:jc w:val="center"/>
              <w:textAlignment w:val="baseline"/>
              <w:rPr>
                <w:rFonts w:eastAsia="Times New Roman" w:cs="Arial"/>
                <w:sz w:val="14"/>
                <w:szCs w:val="14"/>
              </w:rPr>
            </w:pPr>
            <w:r>
              <w:rPr>
                <w:b/>
                <w:sz w:val="14"/>
              </w:rPr>
              <w:t>Sous-section</w:t>
            </w:r>
          </w:p>
          <w:p w14:paraId="5D27BCC5" w14:textId="77777777" w:rsidR="00EB562D" w:rsidRPr="003C52AB" w:rsidRDefault="00EB562D" w:rsidP="00A60B91">
            <w:pPr>
              <w:spacing w:line="240" w:lineRule="auto"/>
              <w:jc w:val="center"/>
              <w:textAlignment w:val="baseline"/>
              <w:rPr>
                <w:rFonts w:eastAsia="Times New Roman" w:cs="Arial"/>
                <w:sz w:val="14"/>
                <w:szCs w:val="14"/>
                <w:lang w:eastAsia="en-GB"/>
              </w:rPr>
            </w:pPr>
          </w:p>
          <w:p w14:paraId="2CFDC3AF" w14:textId="7F9F2B1D" w:rsidR="00EB562D" w:rsidRPr="003C52AB" w:rsidRDefault="00C8216D" w:rsidP="00A60B91">
            <w:pPr>
              <w:jc w:val="center"/>
              <w:rPr>
                <w:sz w:val="18"/>
                <w:szCs w:val="18"/>
              </w:rPr>
            </w:pPr>
            <w:r>
              <w:rPr>
                <w:b/>
                <w:sz w:val="22"/>
              </w:rPr>
              <w:t>Communication des filtres ESG</w:t>
            </w:r>
          </w:p>
        </w:tc>
        <w:tc>
          <w:tcPr>
            <w:tcW w:w="1843" w:type="dxa"/>
            <w:vMerge w:val="restart"/>
            <w:shd w:val="clear" w:color="auto" w:fill="DFF5F9"/>
            <w:vAlign w:val="center"/>
          </w:tcPr>
          <w:p w14:paraId="76CE79F1" w14:textId="77777777" w:rsidR="00EB562D" w:rsidRPr="003C52AB" w:rsidRDefault="00EB562D" w:rsidP="00A60B91">
            <w:pPr>
              <w:spacing w:line="240" w:lineRule="auto"/>
              <w:jc w:val="center"/>
              <w:textAlignment w:val="baseline"/>
              <w:rPr>
                <w:rFonts w:eastAsia="Times New Roman" w:cs="Arial"/>
                <w:b/>
                <w:bCs/>
                <w:sz w:val="14"/>
                <w:szCs w:val="14"/>
              </w:rPr>
            </w:pPr>
            <w:r>
              <w:rPr>
                <w:b/>
                <w:sz w:val="14"/>
              </w:rPr>
              <w:t>Principe des PRI</w:t>
            </w:r>
          </w:p>
          <w:p w14:paraId="6A291A2C" w14:textId="77777777" w:rsidR="00EB562D" w:rsidRPr="003C52AB" w:rsidRDefault="00EB562D" w:rsidP="00A60B91">
            <w:pPr>
              <w:spacing w:line="240" w:lineRule="auto"/>
              <w:jc w:val="center"/>
              <w:textAlignment w:val="baseline"/>
              <w:rPr>
                <w:rFonts w:eastAsia="Times New Roman" w:cs="Arial"/>
                <w:b/>
                <w:bCs/>
                <w:sz w:val="14"/>
                <w:szCs w:val="14"/>
                <w:lang w:eastAsia="en-GB"/>
              </w:rPr>
            </w:pPr>
          </w:p>
          <w:p w14:paraId="194E83C6" w14:textId="45DDF20F" w:rsidR="00EB562D" w:rsidRPr="003C52AB" w:rsidRDefault="00EB562D" w:rsidP="00A60B91">
            <w:pPr>
              <w:spacing w:line="240" w:lineRule="auto"/>
              <w:jc w:val="center"/>
              <w:textAlignment w:val="baseline"/>
              <w:rPr>
                <w:rFonts w:eastAsia="Times New Roman" w:cs="Arial"/>
                <w:sz w:val="18"/>
                <w:szCs w:val="18"/>
              </w:rPr>
            </w:pPr>
            <w:r>
              <w:rPr>
                <w:b/>
                <w:sz w:val="22"/>
              </w:rPr>
              <w:t>6</w:t>
            </w:r>
          </w:p>
        </w:tc>
        <w:tc>
          <w:tcPr>
            <w:tcW w:w="2118" w:type="dxa"/>
            <w:gridSpan w:val="2"/>
            <w:vMerge w:val="restart"/>
            <w:shd w:val="clear" w:color="auto" w:fill="00B0F0"/>
            <w:tcMar>
              <w:top w:w="113" w:type="dxa"/>
              <w:left w:w="113" w:type="dxa"/>
              <w:bottom w:w="113" w:type="dxa"/>
              <w:right w:w="113" w:type="dxa"/>
            </w:tcMar>
            <w:vAlign w:val="center"/>
          </w:tcPr>
          <w:p w14:paraId="2B0C0D53" w14:textId="375E23E3" w:rsidR="00EB562D" w:rsidRPr="003C52AB" w:rsidRDefault="00EB562D" w:rsidP="00A60B91">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w:t>
            </w:r>
            <w:r w:rsidR="003851BD">
              <w:rPr>
                <w:b/>
                <w:color w:val="FFFFFF" w:themeColor="background1"/>
                <w:sz w:val="14"/>
              </w:rPr>
              <w:t>’</w:t>
            </w:r>
            <w:r>
              <w:rPr>
                <w:b/>
                <w:color w:val="FFFFFF" w:themeColor="background1"/>
                <w:sz w:val="14"/>
              </w:rPr>
              <w:t>indicateur</w:t>
            </w:r>
          </w:p>
          <w:p w14:paraId="0867EB05" w14:textId="77777777" w:rsidR="00EB562D" w:rsidRPr="003C52AB" w:rsidRDefault="00EB562D" w:rsidP="00A60B91">
            <w:pPr>
              <w:spacing w:line="240" w:lineRule="auto"/>
              <w:jc w:val="center"/>
              <w:textAlignment w:val="baseline"/>
              <w:rPr>
                <w:rFonts w:eastAsia="Times New Roman" w:cs="Arial"/>
                <w:b/>
                <w:bCs/>
                <w:color w:val="FFFFFF" w:themeColor="background1"/>
                <w:sz w:val="14"/>
                <w:szCs w:val="14"/>
                <w:lang w:eastAsia="en-GB"/>
              </w:rPr>
            </w:pPr>
          </w:p>
          <w:p w14:paraId="62E4DE01" w14:textId="15AFC555" w:rsidR="00EB562D" w:rsidRPr="003C52AB" w:rsidRDefault="00EB562D" w:rsidP="00A60B91">
            <w:pPr>
              <w:autoSpaceDE w:val="0"/>
              <w:autoSpaceDN w:val="0"/>
              <w:adjustRightInd w:val="0"/>
              <w:spacing w:line="240" w:lineRule="auto"/>
              <w:jc w:val="center"/>
              <w:rPr>
                <w:rFonts w:eastAsia="Times New Roman" w:cs="Arial"/>
                <w:color w:val="FFFFFF" w:themeColor="background1"/>
                <w:sz w:val="32"/>
                <w:szCs w:val="32"/>
              </w:rPr>
            </w:pPr>
            <w:r>
              <w:rPr>
                <w:b/>
                <w:color w:val="FFFFFF" w:themeColor="background1"/>
                <w:sz w:val="32"/>
              </w:rPr>
              <w:t>CORE</w:t>
            </w:r>
          </w:p>
        </w:tc>
      </w:tr>
      <w:tr w:rsidR="00EB562D" w:rsidRPr="003C52AB" w14:paraId="28CE5ECA" w14:textId="77777777" w:rsidTr="00EC3D17">
        <w:trPr>
          <w:trHeight w:val="367"/>
        </w:trPr>
        <w:tc>
          <w:tcPr>
            <w:tcW w:w="2127" w:type="dxa"/>
            <w:vMerge/>
            <w:vAlign w:val="center"/>
          </w:tcPr>
          <w:p w14:paraId="1CD60585" w14:textId="77777777" w:rsidR="00EB562D" w:rsidRPr="003C52AB" w:rsidRDefault="00EB562D" w:rsidP="00A60B91">
            <w:pPr>
              <w:spacing w:line="240" w:lineRule="auto"/>
              <w:jc w:val="center"/>
              <w:textAlignment w:val="baseline"/>
              <w:rPr>
                <w:rFonts w:eastAsia="Times New Roman" w:cs="Arial"/>
                <w:b/>
                <w:sz w:val="14"/>
                <w:szCs w:val="14"/>
                <w:lang w:eastAsia="en-GB"/>
              </w:rPr>
            </w:pPr>
          </w:p>
        </w:tc>
        <w:tc>
          <w:tcPr>
            <w:tcW w:w="1984" w:type="dxa"/>
            <w:shd w:val="clear" w:color="auto" w:fill="DFF5F9"/>
            <w:vAlign w:val="center"/>
          </w:tcPr>
          <w:p w14:paraId="599E9170" w14:textId="14734BD0" w:rsidR="00EB562D" w:rsidRPr="003C52AB" w:rsidRDefault="00EB562D" w:rsidP="00A60B91">
            <w:pPr>
              <w:spacing w:line="240" w:lineRule="auto"/>
              <w:textAlignment w:val="baseline"/>
              <w:rPr>
                <w:rFonts w:eastAsia="Times New Roman" w:cs="Arial"/>
                <w:b/>
                <w:sz w:val="14"/>
                <w:szCs w:val="14"/>
              </w:rPr>
            </w:pPr>
            <w:r>
              <w:rPr>
                <w:b/>
                <w:sz w:val="14"/>
              </w:rPr>
              <w:t>Accès à</w:t>
            </w:r>
            <w:r w:rsidR="00EB3CC5">
              <w:rPr>
                <w:b/>
                <w:sz w:val="14"/>
              </w:rPr>
              <w:t> :</w:t>
            </w:r>
          </w:p>
        </w:tc>
        <w:tc>
          <w:tcPr>
            <w:tcW w:w="2126" w:type="dxa"/>
            <w:shd w:val="clear" w:color="auto" w:fill="DFF5F9"/>
            <w:vAlign w:val="center"/>
          </w:tcPr>
          <w:p w14:paraId="333E5E07" w14:textId="0EA9A019" w:rsidR="00EB562D" w:rsidRPr="003C52AB" w:rsidRDefault="00EB562D" w:rsidP="00A60B91">
            <w:pPr>
              <w:spacing w:line="240" w:lineRule="auto"/>
              <w:textAlignment w:val="baseline"/>
              <w:rPr>
                <w:rFonts w:eastAsia="Times New Roman" w:cs="Arial"/>
                <w:b/>
                <w:sz w:val="14"/>
                <w:szCs w:val="14"/>
              </w:rPr>
            </w:pPr>
            <w:r>
              <w:rPr>
                <w:b/>
                <w:sz w:val="22"/>
              </w:rPr>
              <w:t>Sans objet</w:t>
            </w:r>
          </w:p>
        </w:tc>
        <w:tc>
          <w:tcPr>
            <w:tcW w:w="4678" w:type="dxa"/>
            <w:vMerge/>
            <w:vAlign w:val="center"/>
          </w:tcPr>
          <w:p w14:paraId="7AA9F6B9" w14:textId="77777777" w:rsidR="00EB562D" w:rsidRPr="003C52AB" w:rsidRDefault="00EB562D" w:rsidP="00A60B91">
            <w:pPr>
              <w:spacing w:line="240" w:lineRule="auto"/>
              <w:jc w:val="center"/>
              <w:textAlignment w:val="baseline"/>
              <w:rPr>
                <w:rFonts w:eastAsia="Times New Roman" w:cs="Arial"/>
                <w:b/>
                <w:sz w:val="14"/>
                <w:szCs w:val="14"/>
                <w:lang w:eastAsia="en-GB"/>
              </w:rPr>
            </w:pPr>
          </w:p>
        </w:tc>
        <w:tc>
          <w:tcPr>
            <w:tcW w:w="1843" w:type="dxa"/>
            <w:vMerge/>
            <w:vAlign w:val="center"/>
          </w:tcPr>
          <w:p w14:paraId="656B22A6" w14:textId="77777777" w:rsidR="00EB562D" w:rsidRPr="003C52AB" w:rsidRDefault="00EB562D" w:rsidP="00A60B91">
            <w:pPr>
              <w:spacing w:line="240" w:lineRule="auto"/>
              <w:jc w:val="center"/>
              <w:textAlignment w:val="baseline"/>
              <w:rPr>
                <w:rFonts w:eastAsia="Times New Roman" w:cs="Arial"/>
                <w:b/>
                <w:bCs/>
                <w:sz w:val="14"/>
                <w:szCs w:val="14"/>
                <w:lang w:eastAsia="en-GB"/>
              </w:rPr>
            </w:pPr>
          </w:p>
        </w:tc>
        <w:tc>
          <w:tcPr>
            <w:tcW w:w="2118" w:type="dxa"/>
            <w:gridSpan w:val="2"/>
            <w:vMerge/>
            <w:tcMar>
              <w:top w:w="113" w:type="dxa"/>
              <w:left w:w="113" w:type="dxa"/>
              <w:bottom w:w="113" w:type="dxa"/>
              <w:right w:w="113" w:type="dxa"/>
            </w:tcMar>
            <w:vAlign w:val="center"/>
          </w:tcPr>
          <w:p w14:paraId="5A1D157E" w14:textId="77777777" w:rsidR="00EB562D" w:rsidRPr="003C52AB" w:rsidRDefault="00EB562D" w:rsidP="00A60B91">
            <w:pPr>
              <w:spacing w:line="240" w:lineRule="auto"/>
              <w:jc w:val="center"/>
              <w:textAlignment w:val="baseline"/>
              <w:rPr>
                <w:rFonts w:eastAsia="Times New Roman" w:cs="Arial"/>
                <w:b/>
                <w:bCs/>
                <w:color w:val="FFFFFF" w:themeColor="background1"/>
                <w:sz w:val="14"/>
                <w:szCs w:val="14"/>
                <w:lang w:eastAsia="en-GB"/>
              </w:rPr>
            </w:pPr>
          </w:p>
        </w:tc>
      </w:tr>
      <w:tr w:rsidR="00391D6B" w:rsidRPr="003C52AB" w14:paraId="62582BF9" w14:textId="77777777" w:rsidTr="00727F31">
        <w:trPr>
          <w:gridAfter w:val="1"/>
          <w:wAfter w:w="8" w:type="dxa"/>
          <w:trHeight w:val="567"/>
        </w:trPr>
        <w:tc>
          <w:tcPr>
            <w:tcW w:w="14876" w:type="dxa"/>
            <w:gridSpan w:val="6"/>
            <w:shd w:val="clear" w:color="auto" w:fill="FFFFFF" w:themeFill="background1"/>
            <w:tcMar>
              <w:top w:w="113" w:type="dxa"/>
              <w:left w:w="113" w:type="dxa"/>
              <w:bottom w:w="113" w:type="dxa"/>
              <w:right w:w="113" w:type="dxa"/>
            </w:tcMar>
            <w:vAlign w:val="center"/>
          </w:tcPr>
          <w:p w14:paraId="04B1E456" w14:textId="26302143" w:rsidR="00A60B91" w:rsidRPr="003C52AB" w:rsidRDefault="00A60B91" w:rsidP="00A60B91">
            <w:pPr>
              <w:spacing w:line="276" w:lineRule="auto"/>
              <w:textAlignment w:val="baseline"/>
              <w:rPr>
                <w:rFonts w:eastAsia="Times New Roman" w:cs="Arial"/>
                <w:b/>
              </w:rPr>
            </w:pPr>
            <w:r>
              <w:rPr>
                <w:b/>
              </w:rPr>
              <w:t xml:space="preserve">Pour toutes vos </w:t>
            </w:r>
            <w:hyperlink r:id="rId52" w:history="1">
              <w:r>
                <w:rPr>
                  <w:rStyle w:val="Lienhypertexte"/>
                  <w:b/>
                </w:rPr>
                <w:t>actions cotées</w:t>
              </w:r>
            </w:hyperlink>
            <w:r>
              <w:rPr>
                <w:b/>
              </w:rPr>
              <w:t xml:space="preserve"> soumises à des filtres ESG, comment vous assurez-vous que les clients comprennent les </w:t>
            </w:r>
            <w:hyperlink r:id="rId53" w:history="1">
              <w:r>
                <w:rPr>
                  <w:rStyle w:val="Lienhypertexte"/>
                  <w:b/>
                </w:rPr>
                <w:t>filtres</w:t>
              </w:r>
            </w:hyperlink>
            <w:r>
              <w:rPr>
                <w:b/>
              </w:rPr>
              <w:t xml:space="preserve"> ESG et leurs conséquences</w:t>
            </w:r>
            <w:r w:rsidR="00EB3CC5">
              <w:rPr>
                <w:b/>
              </w:rPr>
              <w:t> ?</w:t>
            </w:r>
          </w:p>
          <w:p w14:paraId="32F47FD6" w14:textId="77777777" w:rsidR="003D584A" w:rsidRPr="003C52AB" w:rsidRDefault="003D584A" w:rsidP="00A60B91">
            <w:pPr>
              <w:spacing w:line="276" w:lineRule="auto"/>
              <w:textAlignment w:val="baseline"/>
              <w:rPr>
                <w:rFonts w:eastAsia="Times New Roman" w:cs="Arial"/>
                <w:bCs/>
                <w:i/>
                <w:iCs/>
                <w:lang w:eastAsia="en-GB"/>
              </w:rPr>
            </w:pPr>
          </w:p>
          <w:p w14:paraId="101720F6" w14:textId="01F9AF5F" w:rsidR="0048132B" w:rsidRPr="003C52AB" w:rsidRDefault="00A60B91" w:rsidP="00A60B91">
            <w:pPr>
              <w:spacing w:line="276" w:lineRule="auto"/>
              <w:textAlignment w:val="baseline"/>
              <w:rPr>
                <w:rFonts w:eastAsia="Times New Roman" w:cs="Arial"/>
                <w:bCs/>
              </w:rPr>
            </w:pPr>
            <w:r>
              <w:rPr>
                <w:i/>
              </w:rPr>
              <w:t>Les signataires doivent se référer aux informations communiquées au public ou en privé (uniquement lorsque les actifs sont couverts par des accords commerciaux ou avec les clients empêchant la communication au public) pour toutes leurs actions cotées auxquelles des filtres ESG sont appliqués seuls ou en combinaison avec d</w:t>
            </w:r>
            <w:r w:rsidR="003851BD">
              <w:rPr>
                <w:i/>
              </w:rPr>
              <w:t>’</w:t>
            </w:r>
            <w:r>
              <w:rPr>
                <w:i/>
              </w:rPr>
              <w:t>autres stratégies.</w:t>
            </w:r>
          </w:p>
        </w:tc>
      </w:tr>
      <w:tr w:rsidR="003D584A" w:rsidRPr="003C52AB" w14:paraId="2E128360" w14:textId="77777777" w:rsidTr="00727F31">
        <w:trPr>
          <w:gridAfter w:val="1"/>
          <w:wAfter w:w="8" w:type="dxa"/>
          <w:trHeight w:val="97"/>
        </w:trPr>
        <w:tc>
          <w:tcPr>
            <w:tcW w:w="14876"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tcPr>
          <w:p w14:paraId="3E1A96E6" w14:textId="1248EB97" w:rsidR="003D584A" w:rsidRPr="003C52AB" w:rsidRDefault="00006EE1" w:rsidP="00727F31">
            <w:pPr>
              <w:pStyle w:val="Paragraphedeliste"/>
              <w:numPr>
                <w:ilvl w:val="0"/>
                <w:numId w:val="110"/>
              </w:numPr>
              <w:spacing w:line="276" w:lineRule="auto"/>
              <w:ind w:left="360"/>
              <w:textAlignment w:val="baseline"/>
              <w:rPr>
                <w:rFonts w:eastAsia="Times New Roman" w:cs="Arial"/>
              </w:rPr>
            </w:pPr>
            <w:r>
              <w:t xml:space="preserve">(A) Nous communiquons une liste de filtres ESG </w:t>
            </w:r>
          </w:p>
          <w:p w14:paraId="16758051" w14:textId="3BC15AB9" w:rsidR="003D584A" w:rsidRPr="003C52AB" w:rsidRDefault="00006EE1" w:rsidP="00727F31">
            <w:pPr>
              <w:pStyle w:val="Paragraphedeliste"/>
              <w:numPr>
                <w:ilvl w:val="0"/>
                <w:numId w:val="110"/>
              </w:numPr>
              <w:spacing w:line="276" w:lineRule="auto"/>
              <w:ind w:left="360"/>
              <w:textAlignment w:val="baseline"/>
              <w:rPr>
                <w:rFonts w:eastAsia="Times New Roman" w:cs="Arial"/>
              </w:rPr>
            </w:pPr>
            <w:r>
              <w:t xml:space="preserve">(B) Nous communiquons toute modification des filtres ESG </w:t>
            </w:r>
          </w:p>
          <w:p w14:paraId="09A55821" w14:textId="66BEA093" w:rsidR="003D584A" w:rsidRPr="003C52AB" w:rsidRDefault="00006EE1" w:rsidP="00727F31">
            <w:pPr>
              <w:pStyle w:val="Paragraphedeliste"/>
              <w:numPr>
                <w:ilvl w:val="0"/>
                <w:numId w:val="110"/>
              </w:numPr>
              <w:spacing w:line="276" w:lineRule="auto"/>
              <w:ind w:left="360"/>
              <w:textAlignment w:val="baseline"/>
              <w:rPr>
                <w:rFonts w:eastAsia="Times New Roman" w:cs="Arial"/>
              </w:rPr>
            </w:pPr>
            <w:r>
              <w:t xml:space="preserve">(C) Nous expliquons les conséquences des filtres ESG, telles que leurs écarts par rapport à un </w:t>
            </w:r>
            <w:r w:rsidR="00FF511A">
              <w:t>benchmark</w:t>
            </w:r>
            <w:r>
              <w:t xml:space="preserve"> ou l</w:t>
            </w:r>
            <w:r w:rsidR="003851BD">
              <w:t>’</w:t>
            </w:r>
            <w:r>
              <w:t xml:space="preserve">impact sur les pondérations sectorielles </w:t>
            </w:r>
          </w:p>
          <w:p w14:paraId="55B8D00E" w14:textId="11FDE3ED" w:rsidR="003D584A" w:rsidRPr="003C52AB" w:rsidRDefault="003D584A" w:rsidP="00727F31">
            <w:pPr>
              <w:pStyle w:val="Paragraphedeliste"/>
              <w:numPr>
                <w:ilvl w:val="0"/>
                <w:numId w:val="66"/>
              </w:numPr>
              <w:spacing w:line="276" w:lineRule="auto"/>
              <w:ind w:left="360"/>
              <w:textAlignment w:val="baseline"/>
              <w:rPr>
                <w:rFonts w:eastAsia="Times New Roman" w:cs="Arial"/>
              </w:rPr>
            </w:pPr>
            <w:r>
              <w:t>(D) Nous ne communiquons pas les informations ci-dessus pour toutes nos actions cotées soumises aux filtres ESG</w:t>
            </w:r>
          </w:p>
        </w:tc>
      </w:tr>
    </w:tbl>
    <w:p w14:paraId="18F5A2A7" w14:textId="77777777" w:rsidR="004B6E09" w:rsidRPr="003C52AB" w:rsidRDefault="004B6E09"/>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15"/>
        <w:gridCol w:w="8811"/>
        <w:gridCol w:w="4242"/>
        <w:gridCol w:w="8"/>
      </w:tblGrid>
      <w:tr w:rsidR="00370C39" w:rsidRPr="003C52AB" w14:paraId="0E7E6A94" w14:textId="77777777" w:rsidTr="00727F31">
        <w:trPr>
          <w:gridAfter w:val="1"/>
          <w:wAfter w:w="8" w:type="dxa"/>
          <w:trHeight w:val="300"/>
        </w:trPr>
        <w:tc>
          <w:tcPr>
            <w:tcW w:w="14868" w:type="dxa"/>
            <w:gridSpan w:val="3"/>
            <w:shd w:val="clear" w:color="auto" w:fill="0070C0"/>
            <w:vAlign w:val="center"/>
          </w:tcPr>
          <w:p w14:paraId="682C81DA" w14:textId="77777777" w:rsidR="00370C39" w:rsidRPr="003C52AB" w:rsidRDefault="00370C39" w:rsidP="0008379F">
            <w:pPr>
              <w:rPr>
                <w:rStyle w:val="Lienhypertexte"/>
                <w:b/>
                <w:bCs/>
                <w:color w:val="FFFFFF" w:themeColor="background1"/>
                <w:sz w:val="18"/>
                <w:szCs w:val="18"/>
              </w:rPr>
            </w:pPr>
            <w:r>
              <w:rPr>
                <w:b/>
                <w:color w:val="FFFFFF" w:themeColor="background1"/>
                <w:sz w:val="18"/>
              </w:rPr>
              <w:t>Notes explicatives</w:t>
            </w:r>
          </w:p>
        </w:tc>
      </w:tr>
      <w:tr w:rsidR="00370C39" w:rsidRPr="003C52AB" w14:paraId="6033DF42" w14:textId="77777777" w:rsidTr="00727F31">
        <w:trPr>
          <w:gridAfter w:val="1"/>
          <w:wAfter w:w="8" w:type="dxa"/>
          <w:trHeight w:val="300"/>
        </w:trPr>
        <w:tc>
          <w:tcPr>
            <w:tcW w:w="1815" w:type="dxa"/>
            <w:shd w:val="clear" w:color="auto" w:fill="auto"/>
            <w:vAlign w:val="center"/>
          </w:tcPr>
          <w:p w14:paraId="22CB7633" w14:textId="7015499A" w:rsidR="00370C39" w:rsidRPr="003C52AB" w:rsidRDefault="00370C39" w:rsidP="0008379F">
            <w:pPr>
              <w:rPr>
                <w:rStyle w:val="Lienhypertexte"/>
                <w:b/>
                <w:sz w:val="16"/>
                <w:szCs w:val="16"/>
              </w:rPr>
            </w:pPr>
            <w:r>
              <w:rPr>
                <w:b/>
                <w:sz w:val="16"/>
              </w:rPr>
              <w:t>Objectif de l</w:t>
            </w:r>
            <w:r w:rsidR="003851BD">
              <w:rPr>
                <w:b/>
                <w:sz w:val="16"/>
              </w:rPr>
              <w:t>’</w:t>
            </w:r>
            <w:r>
              <w:rPr>
                <w:b/>
                <w:sz w:val="16"/>
              </w:rPr>
              <w:t>indicateur</w:t>
            </w:r>
          </w:p>
        </w:tc>
        <w:tc>
          <w:tcPr>
            <w:tcW w:w="13053" w:type="dxa"/>
            <w:gridSpan w:val="2"/>
            <w:shd w:val="clear" w:color="auto" w:fill="auto"/>
            <w:vAlign w:val="center"/>
          </w:tcPr>
          <w:p w14:paraId="0CA2E4E5" w14:textId="7A2E8954" w:rsidR="00370C39" w:rsidRPr="003C52AB" w:rsidRDefault="00370C39" w:rsidP="0008379F">
            <w:pPr>
              <w:rPr>
                <w:rStyle w:val="Lienhypertexte"/>
                <w:color w:val="000000" w:themeColor="text1"/>
                <w:sz w:val="16"/>
                <w:szCs w:val="16"/>
              </w:rPr>
            </w:pPr>
            <w:r>
              <w:rPr>
                <w:rStyle w:val="Lienhypertexte"/>
                <w:color w:val="000000" w:themeColor="text1"/>
                <w:sz w:val="16"/>
              </w:rPr>
              <w:t>Cet indicateur vise à évaluer la transparence des signataires vis-à-vis des clients dans l</w:t>
            </w:r>
            <w:r w:rsidR="003851BD">
              <w:rPr>
                <w:rStyle w:val="Lienhypertexte"/>
                <w:color w:val="000000" w:themeColor="text1"/>
                <w:sz w:val="16"/>
              </w:rPr>
              <w:t>’</w:t>
            </w:r>
            <w:r>
              <w:rPr>
                <w:rStyle w:val="Lienhypertexte"/>
                <w:color w:val="000000" w:themeColor="text1"/>
                <w:sz w:val="16"/>
              </w:rPr>
              <w:t>application des filtres ESG et permet de déterminer s</w:t>
            </w:r>
            <w:r w:rsidR="003851BD">
              <w:rPr>
                <w:rStyle w:val="Lienhypertexte"/>
                <w:color w:val="000000" w:themeColor="text1"/>
                <w:sz w:val="16"/>
              </w:rPr>
              <w:t>’</w:t>
            </w:r>
            <w:r>
              <w:rPr>
                <w:rStyle w:val="Lienhypertexte"/>
                <w:color w:val="000000" w:themeColor="text1"/>
                <w:sz w:val="16"/>
              </w:rPr>
              <w:t>ils fournissent aux clients une méthode visant à évaluer l</w:t>
            </w:r>
            <w:r w:rsidR="003851BD">
              <w:rPr>
                <w:rStyle w:val="Lienhypertexte"/>
                <w:color w:val="000000" w:themeColor="text1"/>
                <w:sz w:val="16"/>
              </w:rPr>
              <w:t>’</w:t>
            </w:r>
            <w:r>
              <w:rPr>
                <w:rStyle w:val="Lienhypertexte"/>
                <w:color w:val="000000" w:themeColor="text1"/>
                <w:sz w:val="16"/>
              </w:rPr>
              <w:t xml:space="preserve">application cohérente de la politique de </w:t>
            </w:r>
            <w:r>
              <w:rPr>
                <w:rStyle w:val="Lienhypertexte"/>
                <w:i/>
                <w:iCs/>
                <w:color w:val="000000" w:themeColor="text1"/>
                <w:sz w:val="16"/>
              </w:rPr>
              <w:t>screening</w:t>
            </w:r>
            <w:r>
              <w:rPr>
                <w:rStyle w:val="Lienhypertexte"/>
                <w:color w:val="000000" w:themeColor="text1"/>
                <w:sz w:val="16"/>
              </w:rPr>
              <w:t>. L</w:t>
            </w:r>
            <w:r w:rsidR="003851BD">
              <w:rPr>
                <w:rStyle w:val="Lienhypertexte"/>
                <w:color w:val="000000" w:themeColor="text1"/>
                <w:sz w:val="16"/>
              </w:rPr>
              <w:t>’</w:t>
            </w:r>
            <w:r>
              <w:rPr>
                <w:rStyle w:val="Lienhypertexte"/>
                <w:color w:val="000000" w:themeColor="text1"/>
                <w:sz w:val="16"/>
              </w:rPr>
              <w:t xml:space="preserve">application des filtres et leurs conséquences sur les portefeuilles sont parfois difficiles à comprendre pour les clients. À tout le moins, les signataires doivent expliquer ces filtres aux clients. Il est également recommandé de fournir des mises à jour sur toute modification de ces filtres et de souligner ses conséquences sur la structure du portefeuille lorsque, par exemple, la société de gestion est nommée par le client ou que la politique de </w:t>
            </w:r>
            <w:r>
              <w:rPr>
                <w:rStyle w:val="Lienhypertexte"/>
                <w:i/>
                <w:iCs/>
                <w:color w:val="000000" w:themeColor="text1"/>
                <w:sz w:val="16"/>
              </w:rPr>
              <w:t>screening</w:t>
            </w:r>
            <w:r>
              <w:rPr>
                <w:rStyle w:val="Lienhypertexte"/>
                <w:color w:val="000000" w:themeColor="text1"/>
                <w:sz w:val="16"/>
              </w:rPr>
              <w:t xml:space="preserve"> change.</w:t>
            </w:r>
          </w:p>
        </w:tc>
      </w:tr>
      <w:tr w:rsidR="00370C39" w:rsidRPr="003C52AB" w14:paraId="40FF07C6" w14:textId="77777777" w:rsidTr="00727F31">
        <w:trPr>
          <w:gridAfter w:val="1"/>
          <w:wAfter w:w="8" w:type="dxa"/>
          <w:trHeight w:val="300"/>
        </w:trPr>
        <w:tc>
          <w:tcPr>
            <w:tcW w:w="1815" w:type="dxa"/>
            <w:shd w:val="clear" w:color="auto" w:fill="auto"/>
            <w:vAlign w:val="center"/>
          </w:tcPr>
          <w:p w14:paraId="4108DE6A" w14:textId="4C18343A" w:rsidR="00370C39" w:rsidRPr="003C52AB" w:rsidRDefault="008A2C49" w:rsidP="0008379F">
            <w:pPr>
              <w:rPr>
                <w:rStyle w:val="Lienhypertexte"/>
                <w:b/>
                <w:sz w:val="16"/>
                <w:szCs w:val="16"/>
              </w:rPr>
            </w:pPr>
            <w:r>
              <w:rPr>
                <w:b/>
                <w:sz w:val="16"/>
              </w:rPr>
              <w:t>Recommandations</w:t>
            </w:r>
            <w:r w:rsidR="00370C39">
              <w:rPr>
                <w:b/>
                <w:sz w:val="16"/>
              </w:rPr>
              <w:t xml:space="preserve"> supplémentaires en matière de </w:t>
            </w:r>
            <w:proofErr w:type="spellStart"/>
            <w:r w:rsidR="00370C39">
              <w:rPr>
                <w:b/>
                <w:sz w:val="16"/>
              </w:rPr>
              <w:t>reporting</w:t>
            </w:r>
            <w:proofErr w:type="spellEnd"/>
          </w:p>
        </w:tc>
        <w:tc>
          <w:tcPr>
            <w:tcW w:w="13053" w:type="dxa"/>
            <w:gridSpan w:val="2"/>
            <w:shd w:val="clear" w:color="auto" w:fill="auto"/>
            <w:vAlign w:val="center"/>
          </w:tcPr>
          <w:p w14:paraId="73A2A0C8" w14:textId="3DABF2F1" w:rsidR="00370C39" w:rsidRPr="003C52AB" w:rsidRDefault="00370C39" w:rsidP="0031576A">
            <w:pPr>
              <w:rPr>
                <w:rStyle w:val="Lienhypertexte"/>
                <w:color w:val="000000" w:themeColor="text1"/>
              </w:rPr>
            </w:pPr>
            <w:r>
              <w:rPr>
                <w:rStyle w:val="Lienhypertexte"/>
                <w:color w:val="000000" w:themeColor="text1"/>
                <w:sz w:val="16"/>
              </w:rPr>
              <w:t>L</w:t>
            </w:r>
            <w:r w:rsidR="003851BD">
              <w:rPr>
                <w:rStyle w:val="Lienhypertexte"/>
                <w:color w:val="000000" w:themeColor="text1"/>
                <w:sz w:val="16"/>
              </w:rPr>
              <w:t>’</w:t>
            </w:r>
            <w:r>
              <w:rPr>
                <w:rStyle w:val="Lienhypertexte"/>
                <w:color w:val="000000" w:themeColor="text1"/>
                <w:sz w:val="16"/>
              </w:rPr>
              <w:t xml:space="preserve">option </w:t>
            </w:r>
            <w:r w:rsidR="00EB3CC5">
              <w:rPr>
                <w:rStyle w:val="Lienhypertexte"/>
                <w:color w:val="000000" w:themeColor="text1"/>
                <w:sz w:val="16"/>
              </w:rPr>
              <w:t>« </w:t>
            </w:r>
            <w:r>
              <w:rPr>
                <w:rStyle w:val="Lienhypertexte"/>
                <w:color w:val="000000" w:themeColor="text1"/>
                <w:sz w:val="16"/>
              </w:rPr>
              <w:t>(A) Nous communiquons une liste de filtres ESG</w:t>
            </w:r>
            <w:r w:rsidR="00EB3CC5">
              <w:rPr>
                <w:rStyle w:val="Lienhypertexte"/>
                <w:color w:val="000000" w:themeColor="text1"/>
                <w:sz w:val="16"/>
              </w:rPr>
              <w:t> »</w:t>
            </w:r>
            <w:r>
              <w:rPr>
                <w:rStyle w:val="Lienhypertexte"/>
                <w:color w:val="000000" w:themeColor="text1"/>
                <w:sz w:val="16"/>
              </w:rPr>
              <w:t xml:space="preserve"> fait référence aux critères de </w:t>
            </w:r>
            <w:r>
              <w:rPr>
                <w:rStyle w:val="Lienhypertexte"/>
                <w:i/>
                <w:iCs/>
                <w:color w:val="000000" w:themeColor="text1"/>
                <w:sz w:val="16"/>
              </w:rPr>
              <w:t>screening</w:t>
            </w:r>
            <w:r>
              <w:rPr>
                <w:rStyle w:val="Lienhypertexte"/>
                <w:color w:val="000000" w:themeColor="text1"/>
                <w:sz w:val="16"/>
              </w:rPr>
              <w:t xml:space="preserve"> appliqués aux actions cotées et non aux entreprises concernées par ces derniers.</w:t>
            </w:r>
          </w:p>
        </w:tc>
      </w:tr>
      <w:tr w:rsidR="00370C39" w:rsidRPr="003C52AB" w14:paraId="3237938F" w14:textId="77777777" w:rsidTr="00727F31">
        <w:trPr>
          <w:gridAfter w:val="1"/>
          <w:wAfter w:w="8" w:type="dxa"/>
          <w:trHeight w:val="300"/>
        </w:trPr>
        <w:tc>
          <w:tcPr>
            <w:tcW w:w="1815" w:type="dxa"/>
            <w:shd w:val="clear" w:color="auto" w:fill="auto"/>
            <w:vAlign w:val="center"/>
          </w:tcPr>
          <w:p w14:paraId="12DA1F28" w14:textId="77777777" w:rsidR="00370C39" w:rsidRPr="003C52AB" w:rsidRDefault="00370C39" w:rsidP="0008379F">
            <w:pPr>
              <w:rPr>
                <w:b/>
                <w:bCs/>
                <w:sz w:val="16"/>
                <w:szCs w:val="16"/>
              </w:rPr>
            </w:pPr>
            <w:r>
              <w:rPr>
                <w:b/>
                <w:sz w:val="16"/>
              </w:rPr>
              <w:t>Autres ressources</w:t>
            </w:r>
          </w:p>
        </w:tc>
        <w:tc>
          <w:tcPr>
            <w:tcW w:w="13053" w:type="dxa"/>
            <w:gridSpan w:val="2"/>
            <w:shd w:val="clear" w:color="auto" w:fill="auto"/>
            <w:vAlign w:val="center"/>
          </w:tcPr>
          <w:p w14:paraId="54EA0E68" w14:textId="2CC1A4EC" w:rsidR="00370C39" w:rsidRPr="003C52AB" w:rsidRDefault="00370C39" w:rsidP="0008379F">
            <w:pPr>
              <w:rPr>
                <w:rStyle w:val="Lienhypertexte"/>
                <w:color w:val="000000" w:themeColor="text1"/>
              </w:rPr>
            </w:pPr>
            <w:r>
              <w:rPr>
                <w:rStyle w:val="Lienhypertexte"/>
                <w:color w:val="000000" w:themeColor="text1"/>
                <w:sz w:val="16"/>
              </w:rPr>
              <w:t xml:space="preserve">Pour de plus amples informations sur le </w:t>
            </w:r>
            <w:r>
              <w:rPr>
                <w:rStyle w:val="Lienhypertexte"/>
                <w:i/>
                <w:iCs/>
                <w:color w:val="000000" w:themeColor="text1"/>
                <w:sz w:val="16"/>
              </w:rPr>
              <w:t>screening</w:t>
            </w:r>
            <w:r>
              <w:rPr>
                <w:rStyle w:val="Lienhypertexte"/>
                <w:color w:val="000000" w:themeColor="text1"/>
                <w:sz w:val="16"/>
              </w:rPr>
              <w:t xml:space="preserve">, veuillez consulter le document intitulé </w:t>
            </w:r>
            <w:hyperlink r:id="rId54" w:history="1">
              <w:r>
                <w:rPr>
                  <w:rStyle w:val="Lienhypertexte"/>
                  <w:sz w:val="16"/>
                </w:rPr>
                <w:t xml:space="preserve">An introduction to </w:t>
              </w:r>
              <w:proofErr w:type="spellStart"/>
              <w:r>
                <w:rPr>
                  <w:rStyle w:val="Lienhypertexte"/>
                  <w:sz w:val="16"/>
                </w:rPr>
                <w:t>responsible</w:t>
              </w:r>
              <w:proofErr w:type="spellEnd"/>
              <w:r>
                <w:rPr>
                  <w:rStyle w:val="Lienhypertexte"/>
                  <w:sz w:val="16"/>
                </w:rPr>
                <w:t xml:space="preserve"> </w:t>
              </w:r>
              <w:proofErr w:type="spellStart"/>
              <w:proofErr w:type="gramStart"/>
              <w:r>
                <w:rPr>
                  <w:rStyle w:val="Lienhypertexte"/>
                  <w:sz w:val="16"/>
                </w:rPr>
                <w:t>investment</w:t>
              </w:r>
              <w:proofErr w:type="spellEnd"/>
              <w:r>
                <w:rPr>
                  <w:rStyle w:val="Lienhypertexte"/>
                  <w:sz w:val="16"/>
                </w:rPr>
                <w:t>:</w:t>
              </w:r>
              <w:proofErr w:type="gramEnd"/>
              <w:r>
                <w:rPr>
                  <w:rStyle w:val="Lienhypertexte"/>
                  <w:sz w:val="16"/>
                </w:rPr>
                <w:t xml:space="preserve"> screening (Introduction à l</w:t>
              </w:r>
              <w:r w:rsidR="003851BD">
                <w:rPr>
                  <w:rStyle w:val="Lienhypertexte"/>
                  <w:sz w:val="16"/>
                </w:rPr>
                <w:t>’</w:t>
              </w:r>
              <w:r>
                <w:rPr>
                  <w:rStyle w:val="Lienhypertexte"/>
                  <w:sz w:val="16"/>
                </w:rPr>
                <w:t>investissement responsable</w:t>
              </w:r>
              <w:r w:rsidR="00EB3CC5">
                <w:rPr>
                  <w:rStyle w:val="Lienhypertexte"/>
                  <w:sz w:val="16"/>
                </w:rPr>
                <w:t> :</w:t>
              </w:r>
              <w:r>
                <w:rPr>
                  <w:rStyle w:val="Lienhypertexte"/>
                  <w:sz w:val="16"/>
                </w:rPr>
                <w:t xml:space="preserve"> le </w:t>
              </w:r>
              <w:r>
                <w:rPr>
                  <w:rStyle w:val="Lienhypertexte"/>
                  <w:i/>
                  <w:iCs/>
                  <w:sz w:val="16"/>
                </w:rPr>
                <w:t>screening</w:t>
              </w:r>
              <w:r>
                <w:rPr>
                  <w:rStyle w:val="Lienhypertexte"/>
                  <w:sz w:val="16"/>
                </w:rPr>
                <w:t>)</w:t>
              </w:r>
            </w:hyperlink>
            <w:r>
              <w:rPr>
                <w:rStyle w:val="Lienhypertexte"/>
                <w:color w:val="000000" w:themeColor="text1"/>
                <w:sz w:val="16"/>
              </w:rPr>
              <w:t>.</w:t>
            </w:r>
          </w:p>
        </w:tc>
      </w:tr>
      <w:tr w:rsidR="00370C39" w:rsidRPr="003C52AB" w14:paraId="2CDCC961" w14:textId="77777777" w:rsidTr="00727F31">
        <w:trPr>
          <w:gridAfter w:val="1"/>
          <w:wAfter w:w="8" w:type="dxa"/>
          <w:trHeight w:val="300"/>
        </w:trPr>
        <w:tc>
          <w:tcPr>
            <w:tcW w:w="14868" w:type="dxa"/>
            <w:gridSpan w:val="3"/>
            <w:shd w:val="clear" w:color="auto" w:fill="0070C0"/>
            <w:vAlign w:val="center"/>
          </w:tcPr>
          <w:p w14:paraId="19249E62" w14:textId="77777777" w:rsidR="00370C39" w:rsidRPr="003C52AB" w:rsidRDefault="00370C39" w:rsidP="0008379F">
            <w:pPr>
              <w:rPr>
                <w:color w:val="FFFFFF" w:themeColor="background1"/>
                <w:sz w:val="16"/>
                <w:szCs w:val="16"/>
              </w:rPr>
            </w:pPr>
            <w:r>
              <w:rPr>
                <w:b/>
                <w:color w:val="FFFFFF" w:themeColor="background1"/>
                <w:sz w:val="18"/>
              </w:rPr>
              <w:t>Logique</w:t>
            </w:r>
          </w:p>
        </w:tc>
      </w:tr>
      <w:tr w:rsidR="00370C39" w:rsidRPr="003C52AB" w14:paraId="6C4209CD" w14:textId="77777777" w:rsidTr="00727F31">
        <w:trPr>
          <w:gridAfter w:val="1"/>
          <w:wAfter w:w="8" w:type="dxa"/>
          <w:trHeight w:val="300"/>
        </w:trPr>
        <w:tc>
          <w:tcPr>
            <w:tcW w:w="1815" w:type="dxa"/>
            <w:shd w:val="clear" w:color="auto" w:fill="auto"/>
            <w:vAlign w:val="center"/>
          </w:tcPr>
          <w:p w14:paraId="2D26556C" w14:textId="77777777" w:rsidR="00370C39" w:rsidRPr="003C52AB" w:rsidRDefault="00370C39" w:rsidP="0008379F">
            <w:pPr>
              <w:rPr>
                <w:b/>
                <w:bCs/>
                <w:sz w:val="16"/>
                <w:szCs w:val="16"/>
              </w:rPr>
            </w:pPr>
            <w:r>
              <w:rPr>
                <w:b/>
                <w:sz w:val="16"/>
              </w:rPr>
              <w:lastRenderedPageBreak/>
              <w:t>Lien avec</w:t>
            </w:r>
          </w:p>
        </w:tc>
        <w:tc>
          <w:tcPr>
            <w:tcW w:w="13053" w:type="dxa"/>
            <w:gridSpan w:val="2"/>
            <w:shd w:val="clear" w:color="auto" w:fill="auto"/>
            <w:vAlign w:val="center"/>
          </w:tcPr>
          <w:p w14:paraId="32A7D924" w14:textId="02D3B82B" w:rsidR="00370C39" w:rsidRPr="003C52AB" w:rsidRDefault="00551EC6" w:rsidP="0008379F">
            <w:pPr>
              <w:rPr>
                <w:color w:val="000000" w:themeColor="text1"/>
                <w:sz w:val="16"/>
                <w:szCs w:val="16"/>
              </w:rPr>
            </w:pPr>
            <w:r>
              <w:rPr>
                <w:color w:val="000000" w:themeColor="text1"/>
                <w:sz w:val="16"/>
              </w:rPr>
              <w:t>[OO 17 LE], [OO 21]</w:t>
            </w:r>
          </w:p>
        </w:tc>
      </w:tr>
      <w:tr w:rsidR="00370C39" w:rsidRPr="003C52AB" w14:paraId="447CCBB0" w14:textId="77777777" w:rsidTr="00727F31">
        <w:trPr>
          <w:gridAfter w:val="1"/>
          <w:wAfter w:w="8" w:type="dxa"/>
          <w:trHeight w:val="300"/>
        </w:trPr>
        <w:tc>
          <w:tcPr>
            <w:tcW w:w="1815" w:type="dxa"/>
            <w:shd w:val="clear" w:color="auto" w:fill="auto"/>
            <w:vAlign w:val="center"/>
          </w:tcPr>
          <w:p w14:paraId="3C7EE181" w14:textId="77777777" w:rsidR="00370C39" w:rsidRPr="003C52AB" w:rsidRDefault="00370C39" w:rsidP="0008379F">
            <w:pPr>
              <w:rPr>
                <w:b/>
                <w:bCs/>
                <w:sz w:val="16"/>
                <w:szCs w:val="16"/>
              </w:rPr>
            </w:pPr>
            <w:r>
              <w:rPr>
                <w:b/>
                <w:sz w:val="16"/>
              </w:rPr>
              <w:t>Accès à</w:t>
            </w:r>
          </w:p>
        </w:tc>
        <w:tc>
          <w:tcPr>
            <w:tcW w:w="13053" w:type="dxa"/>
            <w:gridSpan w:val="2"/>
            <w:shd w:val="clear" w:color="auto" w:fill="auto"/>
            <w:vAlign w:val="center"/>
          </w:tcPr>
          <w:p w14:paraId="6A9DD838" w14:textId="77777777" w:rsidR="00370C39" w:rsidRPr="003C52AB" w:rsidRDefault="00370C39" w:rsidP="0008379F">
            <w:pPr>
              <w:rPr>
                <w:color w:val="000000" w:themeColor="text1"/>
                <w:sz w:val="16"/>
                <w:szCs w:val="16"/>
              </w:rPr>
            </w:pPr>
            <w:r>
              <w:rPr>
                <w:color w:val="000000" w:themeColor="text1"/>
                <w:sz w:val="16"/>
              </w:rPr>
              <w:t>Sans objet</w:t>
            </w:r>
          </w:p>
        </w:tc>
      </w:tr>
      <w:tr w:rsidR="0031576A" w:rsidRPr="003C52AB" w14:paraId="0B40A2E4" w14:textId="77777777" w:rsidTr="00727F31">
        <w:trPr>
          <w:gridAfter w:val="1"/>
          <w:wAfter w:w="8" w:type="dxa"/>
          <w:trHeight w:val="97"/>
        </w:trPr>
        <w:tc>
          <w:tcPr>
            <w:tcW w:w="14868" w:type="dxa"/>
            <w:gridSpan w:val="3"/>
            <w:shd w:val="clear" w:color="auto" w:fill="0070C0"/>
            <w:tcMar>
              <w:top w:w="113" w:type="dxa"/>
              <w:left w:w="113" w:type="dxa"/>
              <w:bottom w:w="113" w:type="dxa"/>
              <w:right w:w="113" w:type="dxa"/>
            </w:tcMar>
            <w:vAlign w:val="center"/>
          </w:tcPr>
          <w:p w14:paraId="2BF258AD" w14:textId="4BE3F963" w:rsidR="0031576A" w:rsidRPr="003C52AB" w:rsidRDefault="0031576A" w:rsidP="00727F31">
            <w:pPr>
              <w:spacing w:line="276" w:lineRule="auto"/>
              <w:rPr>
                <w:rFonts w:asciiTheme="minorHAnsi" w:eastAsiaTheme="minorEastAsia" w:hAnsiTheme="minorHAnsi" w:cstheme="minorBidi"/>
              </w:rPr>
            </w:pPr>
            <w:r>
              <w:rPr>
                <w:b/>
                <w:color w:val="FFFFFF" w:themeColor="background1"/>
                <w:sz w:val="18"/>
              </w:rPr>
              <w:t>Évaluation</w:t>
            </w:r>
          </w:p>
        </w:tc>
      </w:tr>
      <w:tr w:rsidR="00550C09" w:rsidRPr="003C52AB" w14:paraId="0163673F" w14:textId="77777777" w:rsidTr="00FD468A">
        <w:trPr>
          <w:trHeight w:val="1326"/>
        </w:trPr>
        <w:tc>
          <w:tcPr>
            <w:tcW w:w="1815" w:type="dxa"/>
            <w:shd w:val="clear" w:color="auto" w:fill="FFFFFF" w:themeFill="background1"/>
            <w:tcMar>
              <w:top w:w="113" w:type="dxa"/>
              <w:left w:w="113" w:type="dxa"/>
              <w:bottom w:w="113" w:type="dxa"/>
              <w:right w:w="113" w:type="dxa"/>
            </w:tcMar>
            <w:vAlign w:val="center"/>
          </w:tcPr>
          <w:p w14:paraId="6FD0AE7C" w14:textId="19957C16" w:rsidR="00550C09" w:rsidRPr="003C52AB" w:rsidRDefault="00550C09" w:rsidP="0031576A">
            <w:pPr>
              <w:spacing w:line="276" w:lineRule="auto"/>
            </w:pPr>
            <w:r>
              <w:rPr>
                <w:b/>
                <w:sz w:val="16"/>
              </w:rPr>
              <w:t>Critères d</w:t>
            </w:r>
            <w:r w:rsidR="003851BD">
              <w:rPr>
                <w:b/>
                <w:sz w:val="16"/>
              </w:rPr>
              <w:t>’</w:t>
            </w:r>
            <w:r>
              <w:rPr>
                <w:b/>
                <w:sz w:val="16"/>
              </w:rPr>
              <w:t>évaluation</w:t>
            </w:r>
          </w:p>
        </w:tc>
        <w:tc>
          <w:tcPr>
            <w:tcW w:w="8811" w:type="dxa"/>
            <w:shd w:val="clear" w:color="auto" w:fill="FFFFFF" w:themeFill="background1"/>
            <w:vAlign w:val="center"/>
          </w:tcPr>
          <w:p w14:paraId="5AEA3F38" w14:textId="77777777" w:rsidR="00550C09" w:rsidRPr="003C52AB" w:rsidRDefault="00550C09" w:rsidP="0031576A">
            <w:pPr>
              <w:spacing w:line="276" w:lineRule="auto"/>
              <w:textAlignment w:val="baseline"/>
              <w:rPr>
                <w:rStyle w:val="Lienhypertexte"/>
                <w:color w:val="000000" w:themeColor="text1"/>
                <w:sz w:val="16"/>
                <w:szCs w:val="16"/>
              </w:rPr>
            </w:pPr>
            <w:r>
              <w:rPr>
                <w:rStyle w:val="Lienhypertexte"/>
                <w:color w:val="000000" w:themeColor="text1"/>
                <w:sz w:val="16"/>
              </w:rPr>
              <w:t>100 points pour cet indicateur.</w:t>
            </w:r>
          </w:p>
          <w:p w14:paraId="6788297F" w14:textId="77777777" w:rsidR="00550C09" w:rsidRPr="003C52AB" w:rsidRDefault="00550C09" w:rsidP="0031576A">
            <w:pPr>
              <w:spacing w:line="276" w:lineRule="auto"/>
              <w:textAlignment w:val="baseline"/>
              <w:rPr>
                <w:rStyle w:val="Lienhypertexte"/>
                <w:color w:val="000000" w:themeColor="text1"/>
                <w:sz w:val="16"/>
              </w:rPr>
            </w:pPr>
          </w:p>
          <w:p w14:paraId="05CF5445" w14:textId="202F7561" w:rsidR="00550C09" w:rsidRPr="003C52AB" w:rsidRDefault="00550C09" w:rsidP="0031576A">
            <w:pPr>
              <w:rPr>
                <w:rStyle w:val="Lienhypertexte"/>
                <w:color w:val="000000" w:themeColor="text1"/>
                <w:sz w:val="16"/>
                <w:szCs w:val="16"/>
              </w:rPr>
            </w:pPr>
            <w:r>
              <w:rPr>
                <w:rStyle w:val="Lienhypertexte"/>
                <w:color w:val="000000" w:themeColor="text1"/>
                <w:sz w:val="16"/>
              </w:rPr>
              <w:t>100 points pour les 3 options A</w:t>
            </w:r>
            <w:r>
              <w:rPr>
                <w:sz w:val="16"/>
              </w:rPr>
              <w:t xml:space="preserve"> à </w:t>
            </w:r>
            <w:r>
              <w:rPr>
                <w:rStyle w:val="Lienhypertexte"/>
                <w:color w:val="000000" w:themeColor="text1"/>
                <w:sz w:val="16"/>
              </w:rPr>
              <w:t>C.</w:t>
            </w:r>
          </w:p>
          <w:p w14:paraId="7DE09642" w14:textId="4887572F" w:rsidR="00550C09" w:rsidRPr="003C52AB" w:rsidRDefault="00550C09" w:rsidP="00550C09">
            <w:pPr>
              <w:rPr>
                <w:rStyle w:val="Lienhypertexte"/>
                <w:color w:val="000000" w:themeColor="text1"/>
                <w:sz w:val="16"/>
                <w:szCs w:val="16"/>
              </w:rPr>
            </w:pPr>
            <w:r>
              <w:rPr>
                <w:rStyle w:val="Lienhypertexte"/>
                <w:color w:val="000000" w:themeColor="text1"/>
                <w:sz w:val="16"/>
              </w:rPr>
              <w:t>66 points pour réponses cochées parmi les options A</w:t>
            </w:r>
            <w:r>
              <w:rPr>
                <w:sz w:val="16"/>
              </w:rPr>
              <w:t xml:space="preserve"> à </w:t>
            </w:r>
            <w:r>
              <w:rPr>
                <w:rStyle w:val="Lienhypertexte"/>
                <w:color w:val="000000" w:themeColor="text1"/>
                <w:sz w:val="16"/>
              </w:rPr>
              <w:t>C</w:t>
            </w:r>
            <w:r w:rsidR="00EB3CC5">
              <w:rPr>
                <w:rStyle w:val="Lienhypertexte"/>
                <w:color w:val="000000" w:themeColor="text1"/>
                <w:sz w:val="16"/>
              </w:rPr>
              <w:t> ;</w:t>
            </w:r>
            <w:r>
              <w:rPr>
                <w:rStyle w:val="Lienhypertexte"/>
                <w:color w:val="000000" w:themeColor="text1"/>
                <w:sz w:val="16"/>
              </w:rPr>
              <w:t xml:space="preserve"> </w:t>
            </w:r>
            <w:r>
              <w:rPr>
                <w:rStyle w:val="Lienhypertexte"/>
                <w:b/>
                <w:bCs/>
                <w:color w:val="000000" w:themeColor="text1"/>
                <w:sz w:val="16"/>
              </w:rPr>
              <w:t xml:space="preserve">DOIT </w:t>
            </w:r>
            <w:r>
              <w:rPr>
                <w:rStyle w:val="Lienhypertexte"/>
                <w:color w:val="000000" w:themeColor="text1"/>
                <w:sz w:val="16"/>
              </w:rPr>
              <w:t>inclure l</w:t>
            </w:r>
            <w:r w:rsidR="003851BD">
              <w:rPr>
                <w:rStyle w:val="Lienhypertexte"/>
                <w:color w:val="000000" w:themeColor="text1"/>
                <w:sz w:val="16"/>
              </w:rPr>
              <w:t>’</w:t>
            </w:r>
            <w:r>
              <w:rPr>
                <w:rStyle w:val="Lienhypertexte"/>
                <w:color w:val="000000" w:themeColor="text1"/>
                <w:sz w:val="16"/>
              </w:rPr>
              <w:t>option A.</w:t>
            </w:r>
          </w:p>
          <w:p w14:paraId="2BF14ED9" w14:textId="2E8045FF" w:rsidR="00550C09" w:rsidRPr="003C52AB" w:rsidRDefault="00550C09" w:rsidP="00550C09">
            <w:pPr>
              <w:rPr>
                <w:rStyle w:val="Lienhypertexte"/>
                <w:color w:val="000000" w:themeColor="text1"/>
                <w:sz w:val="16"/>
                <w:szCs w:val="16"/>
              </w:rPr>
            </w:pPr>
            <w:r>
              <w:rPr>
                <w:rStyle w:val="Lienhypertexte"/>
                <w:color w:val="000000" w:themeColor="text1"/>
                <w:sz w:val="16"/>
              </w:rPr>
              <w:t>33 points pour l</w:t>
            </w:r>
            <w:r w:rsidR="003851BD">
              <w:rPr>
                <w:rStyle w:val="Lienhypertexte"/>
                <w:color w:val="000000" w:themeColor="text1"/>
                <w:sz w:val="16"/>
              </w:rPr>
              <w:t>’</w:t>
            </w:r>
            <w:r>
              <w:rPr>
                <w:rStyle w:val="Lienhypertexte"/>
                <w:color w:val="000000" w:themeColor="text1"/>
                <w:sz w:val="16"/>
              </w:rPr>
              <w:t>option A.</w:t>
            </w:r>
          </w:p>
          <w:p w14:paraId="01EA0E76" w14:textId="3FCD4CD9" w:rsidR="00550C09" w:rsidRPr="003C52AB" w:rsidRDefault="00550C09" w:rsidP="0031576A">
            <w:pPr>
              <w:spacing w:line="276" w:lineRule="auto"/>
              <w:textAlignment w:val="baseline"/>
              <w:rPr>
                <w:rStyle w:val="Lienhypertexte"/>
                <w:color w:val="000000" w:themeColor="text1"/>
                <w:sz w:val="16"/>
                <w:szCs w:val="16"/>
              </w:rPr>
            </w:pPr>
            <w:r>
              <w:rPr>
                <w:rStyle w:val="Lienhypertexte"/>
                <w:color w:val="000000" w:themeColor="text1"/>
                <w:sz w:val="16"/>
              </w:rPr>
              <w:t>0 point pour l</w:t>
            </w:r>
            <w:r w:rsidR="003851BD">
              <w:rPr>
                <w:rStyle w:val="Lienhypertexte"/>
                <w:color w:val="000000" w:themeColor="text1"/>
                <w:sz w:val="16"/>
              </w:rPr>
              <w:t>’</w:t>
            </w:r>
            <w:r>
              <w:rPr>
                <w:rStyle w:val="Lienhypertexte"/>
                <w:color w:val="000000" w:themeColor="text1"/>
                <w:sz w:val="16"/>
              </w:rPr>
              <w:t>option D.</w:t>
            </w:r>
          </w:p>
        </w:tc>
        <w:tc>
          <w:tcPr>
            <w:tcW w:w="4250" w:type="dxa"/>
            <w:gridSpan w:val="2"/>
            <w:shd w:val="clear" w:color="auto" w:fill="FFFFFF" w:themeFill="background1"/>
            <w:vAlign w:val="center"/>
          </w:tcPr>
          <w:p w14:paraId="1B01FAD3" w14:textId="2BF33930" w:rsidR="006E6705" w:rsidRPr="003C52AB" w:rsidRDefault="006E6705" w:rsidP="0031576A">
            <w:pPr>
              <w:rPr>
                <w:rStyle w:val="Lienhypertexte"/>
                <w:sz w:val="16"/>
                <w:szCs w:val="16"/>
              </w:rPr>
            </w:pPr>
            <w:r>
              <w:rPr>
                <w:sz w:val="16"/>
              </w:rPr>
              <w:t>Autres informations</w:t>
            </w:r>
            <w:r w:rsidR="00EB3CC5">
              <w:rPr>
                <w:sz w:val="16"/>
              </w:rPr>
              <w:t> :</w:t>
            </w:r>
          </w:p>
          <w:p w14:paraId="428A48B7" w14:textId="77777777" w:rsidR="006E6705" w:rsidRPr="003C52AB" w:rsidRDefault="006E6705" w:rsidP="0031576A">
            <w:pPr>
              <w:rPr>
                <w:rStyle w:val="Lienhypertexte"/>
                <w:color w:val="000000" w:themeColor="text1"/>
                <w:sz w:val="16"/>
                <w:szCs w:val="16"/>
              </w:rPr>
            </w:pPr>
          </w:p>
          <w:p w14:paraId="52722E34" w14:textId="015F5FE3" w:rsidR="00550C09" w:rsidRPr="003C52AB" w:rsidRDefault="00DA0D9E" w:rsidP="0031576A">
            <w:pPr>
              <w:spacing w:line="276" w:lineRule="auto"/>
              <w:rPr>
                <w:rFonts w:asciiTheme="minorHAnsi" w:eastAsiaTheme="minorEastAsia" w:hAnsiTheme="minorHAnsi" w:cstheme="minorBidi"/>
                <w:sz w:val="16"/>
                <w:szCs w:val="16"/>
              </w:rPr>
            </w:pPr>
            <w:r>
              <w:rPr>
                <w:color w:val="000000" w:themeColor="text1"/>
                <w:sz w:val="16"/>
              </w:rPr>
              <w:t xml:space="preserve">Si vous sélectionnez </w:t>
            </w:r>
            <w:r w:rsidR="00EB3CC5">
              <w:rPr>
                <w:color w:val="000000" w:themeColor="text1"/>
                <w:sz w:val="16"/>
              </w:rPr>
              <w:t>« </w:t>
            </w:r>
            <w:r>
              <w:rPr>
                <w:color w:val="000000" w:themeColor="text1"/>
                <w:sz w:val="16"/>
              </w:rPr>
              <w:t>D</w:t>
            </w:r>
            <w:r w:rsidR="00EB3CC5">
              <w:rPr>
                <w:color w:val="000000" w:themeColor="text1"/>
                <w:sz w:val="16"/>
              </w:rPr>
              <w:t> »</w:t>
            </w:r>
            <w:r>
              <w:rPr>
                <w:color w:val="000000" w:themeColor="text1"/>
                <w:sz w:val="16"/>
              </w:rPr>
              <w:t>, vous obtiendrez une note de 0/100 points pour cet indicateur.</w:t>
            </w:r>
          </w:p>
        </w:tc>
      </w:tr>
      <w:tr w:rsidR="00E762CB" w:rsidRPr="003C52AB" w14:paraId="4F7B6188" w14:textId="77777777" w:rsidTr="00727F31">
        <w:trPr>
          <w:gridAfter w:val="1"/>
          <w:wAfter w:w="8" w:type="dxa"/>
          <w:trHeight w:val="159"/>
        </w:trPr>
        <w:tc>
          <w:tcPr>
            <w:tcW w:w="1815" w:type="dxa"/>
            <w:shd w:val="clear" w:color="auto" w:fill="FFFFFF" w:themeFill="background1"/>
            <w:tcMar>
              <w:top w:w="113" w:type="dxa"/>
              <w:left w:w="113" w:type="dxa"/>
              <w:bottom w:w="113" w:type="dxa"/>
              <w:right w:w="113" w:type="dxa"/>
            </w:tcMar>
            <w:vAlign w:val="center"/>
          </w:tcPr>
          <w:p w14:paraId="72D82A69" w14:textId="166374F4" w:rsidR="00E762CB" w:rsidRPr="003C52AB" w:rsidRDefault="00E762CB" w:rsidP="00E762CB">
            <w:pPr>
              <w:spacing w:line="276" w:lineRule="auto"/>
              <w:rPr>
                <w:b/>
                <w:sz w:val="16"/>
                <w:szCs w:val="16"/>
              </w:rPr>
            </w:pPr>
            <w:r>
              <w:rPr>
                <w:b/>
                <w:sz w:val="16"/>
              </w:rPr>
              <w:t>Multiplicateur</w:t>
            </w:r>
          </w:p>
        </w:tc>
        <w:tc>
          <w:tcPr>
            <w:tcW w:w="13053" w:type="dxa"/>
            <w:gridSpan w:val="2"/>
            <w:shd w:val="clear" w:color="auto" w:fill="FFFFFF" w:themeFill="background1"/>
            <w:vAlign w:val="center"/>
          </w:tcPr>
          <w:p w14:paraId="69DFF308" w14:textId="1870EFEE" w:rsidR="00E762CB" w:rsidRPr="003C52AB" w:rsidRDefault="0062749E" w:rsidP="00E762CB">
            <w:pPr>
              <w:spacing w:line="276" w:lineRule="auto"/>
              <w:textAlignment w:val="baseline"/>
              <w:rPr>
                <w:rStyle w:val="Lienhypertexte"/>
                <w:color w:val="000000" w:themeColor="text1"/>
                <w:sz w:val="16"/>
                <w:szCs w:val="16"/>
              </w:rPr>
            </w:pPr>
            <w:r>
              <w:rPr>
                <w:rStyle w:val="Lienhypertexte"/>
                <w:color w:val="000000" w:themeColor="text1"/>
                <w:sz w:val="16"/>
              </w:rPr>
              <w:t xml:space="preserve">Le multiplicateur sera confirmé avant le cycle de </w:t>
            </w:r>
            <w:proofErr w:type="spellStart"/>
            <w:r>
              <w:rPr>
                <w:rStyle w:val="Lienhypertexte"/>
                <w:color w:val="000000" w:themeColor="text1"/>
                <w:sz w:val="16"/>
              </w:rPr>
              <w:t>reporting</w:t>
            </w:r>
            <w:proofErr w:type="spellEnd"/>
            <w:r>
              <w:rPr>
                <w:rStyle w:val="Lienhypertexte"/>
                <w:color w:val="000000" w:themeColor="text1"/>
                <w:sz w:val="16"/>
              </w:rPr>
              <w:t xml:space="preserve"> 2023 qui débutera à la mi-mai. </w:t>
            </w:r>
          </w:p>
        </w:tc>
      </w:tr>
    </w:tbl>
    <w:p w14:paraId="3E7C0B09" w14:textId="5D7A618E" w:rsidR="00F30AF0" w:rsidRPr="003C52AB" w:rsidRDefault="00F30AF0">
      <w:pPr>
        <w:spacing w:after="160" w:line="259" w:lineRule="auto"/>
        <w:rPr>
          <w:rFonts w:eastAsiaTheme="majorEastAsia" w:cstheme="majorBidi"/>
          <w:caps/>
          <w:color w:val="2F5496" w:themeColor="accent1" w:themeShade="BF"/>
          <w:sz w:val="16"/>
          <w:szCs w:val="16"/>
        </w:rPr>
      </w:pPr>
    </w:p>
    <w:p w14:paraId="163A16EC" w14:textId="1DC3F7AC" w:rsidR="00FD4B4A" w:rsidRPr="003C52AB" w:rsidRDefault="00FD4B4A" w:rsidP="008E1218"/>
    <w:sectPr w:rsidR="00FD4B4A" w:rsidRPr="003C52AB" w:rsidSect="005144BD">
      <w:footerReference w:type="default" r:id="rId55"/>
      <w:headerReference w:type="first" r:id="rId56"/>
      <w:footerReference w:type="first" r:id="rId57"/>
      <w:pgSz w:w="16838" w:h="11906" w:orient="landscape"/>
      <w:pgMar w:top="1440" w:right="998" w:bottom="1440" w:left="993"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7960866" w14:textId="77777777" w:rsidR="008B7E26" w:rsidRDefault="008B7E26" w:rsidP="00A27FF8">
      <w:pPr>
        <w:spacing w:line="240" w:lineRule="auto"/>
      </w:pPr>
      <w:r>
        <w:separator/>
      </w:r>
    </w:p>
  </w:endnote>
  <w:endnote w:type="continuationSeparator" w:id="0">
    <w:p w14:paraId="6FD1DFC3" w14:textId="77777777" w:rsidR="008B7E26" w:rsidRDefault="008B7E26" w:rsidP="00A27FF8">
      <w:pPr>
        <w:spacing w:line="240" w:lineRule="auto"/>
      </w:pPr>
      <w:r>
        <w:continuationSeparator/>
      </w:r>
    </w:p>
  </w:endnote>
  <w:endnote w:type="continuationNotice" w:id="1">
    <w:p w14:paraId="586F2FF9" w14:textId="77777777" w:rsidR="008B7E26" w:rsidRDefault="008B7E26">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 w:name="Times">
    <w:panose1 w:val="02020603050405020304"/>
    <w:charset w:val="00"/>
    <w:family w:val="modern"/>
    <w:notTrueType/>
    <w:pitch w:val="variable"/>
    <w:sig w:usb0="8000002F" w:usb1="40000048" w:usb2="00000000" w:usb3="00000000" w:csb0="00000111"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Alright Sans Light">
    <w:altName w:val="Calibri"/>
    <w:panose1 w:val="00000000000000000000"/>
    <w:charset w:val="00"/>
    <w:family w:val="modern"/>
    <w:notTrueType/>
    <w:pitch w:val="variable"/>
    <w:sig w:usb0="0000008F" w:usb1="00000001" w:usb2="00000000" w:usb3="00000000" w:csb0="0000000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35DE77" w14:textId="7362C7A9" w:rsidR="00453734" w:rsidRPr="0098553C" w:rsidRDefault="00453734" w:rsidP="00A27FF8">
    <w:pPr>
      <w:pStyle w:val="Pieddepage"/>
      <w:framePr w:w="11854" w:wrap="around" w:vAnchor="text" w:hAnchor="page" w:x="16" w:y="391"/>
      <w:jc w:val="center"/>
      <w:rPr>
        <w:rStyle w:val="Numrodepage"/>
        <w:rFonts w:ascii="Alright Sans Light" w:hAnsi="Alright Sans Light"/>
        <w:color w:val="808080"/>
      </w:rPr>
    </w:pPr>
    <w:r w:rsidRPr="0098553C">
      <w:rPr>
        <w:rStyle w:val="Numrodepage"/>
        <w:rFonts w:ascii="Alright Sans Light" w:hAnsi="Alright Sans Light"/>
        <w:color w:val="808080"/>
      </w:rPr>
      <w:fldChar w:fldCharType="begin"/>
    </w:r>
    <w:r w:rsidRPr="0098553C">
      <w:rPr>
        <w:rStyle w:val="Numrodepage"/>
        <w:rFonts w:ascii="Alright Sans Light" w:hAnsi="Alright Sans Light"/>
        <w:color w:val="808080"/>
      </w:rPr>
      <w:instrText xml:space="preserve">PAGE  </w:instrText>
    </w:r>
    <w:r w:rsidRPr="0098553C">
      <w:rPr>
        <w:rStyle w:val="Numrodepage"/>
        <w:rFonts w:ascii="Alright Sans Light" w:hAnsi="Alright Sans Light"/>
        <w:color w:val="808080"/>
      </w:rPr>
      <w:fldChar w:fldCharType="separate"/>
    </w:r>
    <w:r>
      <w:rPr>
        <w:rStyle w:val="Numrodepage"/>
        <w:rFonts w:ascii="Alright Sans Light" w:hAnsi="Alright Sans Light"/>
        <w:color w:val="808080"/>
      </w:rPr>
      <w:t>4</w:t>
    </w:r>
    <w:r w:rsidRPr="0098553C">
      <w:rPr>
        <w:rStyle w:val="Numrodepage"/>
        <w:rFonts w:ascii="Alright Sans Light" w:hAnsi="Alright Sans Light"/>
        <w:color w:val="808080"/>
      </w:rPr>
      <w:fldChar w:fldCharType="end"/>
    </w:r>
  </w:p>
  <w:p w14:paraId="44A43680" w14:textId="63AC175A" w:rsidR="00453734" w:rsidRDefault="00453734">
    <w:pPr>
      <w:pStyle w:val="Pieddepage"/>
    </w:pPr>
    <w:r>
      <w:rPr>
        <w:noProof/>
      </w:rPr>
      <mc:AlternateContent>
        <mc:Choice Requires="wps">
          <w:drawing>
            <wp:anchor distT="45720" distB="45720" distL="114300" distR="114300" simplePos="0" relativeHeight="251658249" behindDoc="0" locked="0" layoutInCell="1" allowOverlap="1" wp14:anchorId="5C08D63F" wp14:editId="3F718C96">
              <wp:simplePos x="0" y="0"/>
              <wp:positionH relativeFrom="margin">
                <wp:align>right</wp:align>
              </wp:positionH>
              <wp:positionV relativeFrom="paragraph">
                <wp:posOffset>160020</wp:posOffset>
              </wp:positionV>
              <wp:extent cx="400050" cy="280670"/>
              <wp:effectExtent l="0" t="0" r="0" b="5080"/>
              <wp:wrapSquare wrapText="bothSides"/>
              <wp:docPr id="12" name="Zone de texte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280670"/>
                      </a:xfrm>
                      <a:prstGeom prst="rect">
                        <a:avLst/>
                      </a:prstGeom>
                      <a:noFill/>
                      <a:ln w="9525">
                        <a:noFill/>
                        <a:miter lim="800000"/>
                        <a:headEnd/>
                        <a:tailEnd/>
                      </a:ln>
                    </wps:spPr>
                    <wps:txbx>
                      <w:txbxContent>
                        <w:p w14:paraId="17C05691" w14:textId="7507B4CA" w:rsidR="00453734" w:rsidRPr="000F3CF4" w:rsidRDefault="00453734" w:rsidP="00794C3D">
                          <w:pPr>
                            <w:jc w:val="right"/>
                            <w:rPr>
                              <w:color w:val="FFFFFF" w:themeColor="background1"/>
                            </w:rPr>
                          </w:pPr>
                          <w:r w:rsidRPr="00794C3D">
                            <w:rPr>
                              <w:color w:val="FFFFFF" w:themeColor="background1"/>
                            </w:rPr>
                            <w:fldChar w:fldCharType="begin"/>
                          </w:r>
                          <w:r w:rsidRPr="00794C3D">
                            <w:rPr>
                              <w:color w:val="FFFFFF" w:themeColor="background1"/>
                            </w:rPr>
                            <w:instrText xml:space="preserve"> PAGE   \* MERGEFORMAT </w:instrText>
                          </w:r>
                          <w:r w:rsidRPr="00794C3D">
                            <w:rPr>
                              <w:color w:val="FFFFFF" w:themeColor="background1"/>
                            </w:rPr>
                            <w:fldChar w:fldCharType="separate"/>
                          </w:r>
                          <w:r>
                            <w:rPr>
                              <w:color w:val="FFFFFF" w:themeColor="background1"/>
                            </w:rPr>
                            <w:t>4</w:t>
                          </w:r>
                          <w:r w:rsidRPr="00794C3D">
                            <w:rPr>
                              <w:color w:val="FFFFFF" w:themeColor="background1"/>
                            </w:rPr>
                            <w:fldChar w:fldCharType="end"/>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C08D63F" id="_x0000_t202" coordsize="21600,21600" o:spt="202" path="m,l,21600r21600,l21600,xe">
              <v:stroke joinstyle="miter"/>
              <v:path gradientshapeok="t" o:connecttype="rect"/>
            </v:shapetype>
            <v:shape id="_x0000_s1031" type="#_x0000_t202" style="position:absolute;margin-left:-19.7pt;margin-top:12.6pt;width:31.5pt;height:22.1pt;z-index:251658249;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" filled="f" stroked="f">
              <v:textbox>
                <w:txbxContent>
                  <w:p w14:paraId="17C05691" w14:textId="7507B4CA" w:rsidR="00453734" w:rsidRPr="000F3CF4" w:rsidRDefault="00453734" w:rsidP="00794C3D">
                    <w:pPr>
                      <w:jc w:val="right"/>
                      <w:rPr>
                        <w:color w:val="FFFFFF" w:themeColor="background1"/>
                      </w:rPr>
                    </w:pPr>
                    <w:r w:rsidRPr="00794C3D">
                      <w:rPr>
                        <w:color w:val="FFFFFF" w:themeColor="background1"/>
                      </w:rPr>
                      <w:fldChar w:fldCharType="begin"/>
                    </w:r>
                    <w:r w:rsidRPr="00794C3D">
                      <w:rPr>
                        <w:color w:val="FFFFFF" w:themeColor="background1"/>
                      </w:rPr>
                      <w:instrText xml:space="preserve"> PAGE   \* MERGEFORMAT </w:instrText>
                    </w:r>
                    <w:r w:rsidRPr="00794C3D">
                      <w:rPr>
                        <w:color w:val="FFFFFF" w:themeColor="background1"/>
                      </w:rPr>
                      <w:fldChar w:fldCharType="separate"/>
                    </w:r>
                    <w:r>
                      <w:rPr>
                        <w:color w:val="FFFFFF" w:themeColor="background1"/>
                      </w:rPr>
                      <w:t>4</w:t>
                    </w:r>
                    <w:r w:rsidRPr="00794C3D">
                      <w:rPr>
                        <w:color w:val="FFFFFF" w:themeColor="background1"/>
                      </w:rPr>
                      <w:fldChar w:fldCharType="end"/>
                    </w:r>
                  </w:p>
                </w:txbxContent>
              </v:textbox>
              <w10:wrap type="square" anchorx="margin"/>
            </v:shape>
          </w:pict>
        </mc:Fallback>
      </mc:AlternateContent>
    </w:r>
    <w:r>
      <w:rPr>
        <w:noProof/>
      </w:rPr>
      <mc:AlternateContent>
        <mc:Choice Requires="wps">
          <w:drawing>
            <wp:anchor distT="45720" distB="45720" distL="114300" distR="114300" simplePos="0" relativeHeight="251658246" behindDoc="0" locked="0" layoutInCell="1" allowOverlap="1" wp14:anchorId="0789A107" wp14:editId="4DCCDF5D">
              <wp:simplePos x="0" y="0"/>
              <wp:positionH relativeFrom="column">
                <wp:posOffset>5132070</wp:posOffset>
              </wp:positionH>
              <wp:positionV relativeFrom="paragraph">
                <wp:posOffset>150495</wp:posOffset>
              </wp:positionV>
              <wp:extent cx="1781175" cy="280670"/>
              <wp:effectExtent l="0" t="0" r="0" b="5080"/>
              <wp:wrapSquare wrapText="bothSides"/>
              <wp:docPr id="13" name="Zone de texte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1175" cy="280670"/>
                      </a:xfrm>
                      <a:prstGeom prst="rect">
                        <a:avLst/>
                      </a:prstGeom>
                      <a:noFill/>
                      <a:ln w="9525">
                        <a:noFill/>
                        <a:miter lim="800000"/>
                        <a:headEnd/>
                        <a:tailEnd/>
                      </a:ln>
                    </wps:spPr>
                    <wps:txbx>
                      <w:txbxContent>
                        <w:p w14:paraId="64D6E6FF" w14:textId="3FB14132" w:rsidR="00453734" w:rsidRPr="000F3CF4" w:rsidRDefault="00000000" w:rsidP="000F3CF4">
                          <w:pPr>
                            <w:jc w:val="right"/>
                            <w:rPr>
                              <w:color w:val="FFFFFF" w:themeColor="background1"/>
                            </w:rPr>
                          </w:pPr>
                          <w:hyperlink r:id="rId1" w:history="1">
                            <w:r w:rsidR="00B078E9">
                              <w:rPr>
                                <w:rStyle w:val="Lienhypertexte"/>
                                <w:color w:val="FFFFFF" w:themeColor="background1"/>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789A107" id="_x0000_s1032" type="#_x0000_t202" style="position:absolute;margin-left:404.1pt;margin-top:11.85pt;width:140.25pt;height:22.1pt;z-index:25165824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" filled="f" stroked="f">
              <v:textbox>
                <w:txbxContent>
                  <w:p w14:paraId="64D6E6FF" w14:textId="3FB14132" w:rsidR="00453734" w:rsidRPr="000F3CF4" w:rsidRDefault="00D6074D" w:rsidP="000F3CF4">
                    <w:pPr>
                      <w:jc w:val="right"/>
                      <w:rPr>
                        <w:color w:val="FFFFFF" w:themeColor="background1"/>
                      </w:rPr>
                    </w:pPr>
                    <w:hyperlink r:id="rId2" w:history="1">
                      <w:r w:rsidR="00B078E9">
                        <w:rPr>
                          <w:rStyle w:val="Hyperlink"/>
                          <w:color w:val="FFFFFF" w:themeColor="background1"/>
                        </w:rPr>
                        <w:t>reporting@unpri.org</w:t>
                      </w:r>
                    </w:hyperlink>
                  </w:p>
                </w:txbxContent>
              </v:textbox>
              <w10:wrap type="square"/>
            </v:shape>
          </w:pict>
        </mc:Fallback>
      </mc:AlternateContent>
    </w:r>
    <w:r>
      <w:rPr>
        <w:noProof/>
      </w:rPr>
      <mc:AlternateContent>
        <mc:Choice Requires="wps">
          <w:drawing>
            <wp:anchor distT="0" distB="0" distL="114300" distR="114300" simplePos="0" relativeHeight="251658248" behindDoc="0" locked="0" layoutInCell="1" allowOverlap="1" wp14:anchorId="30468904" wp14:editId="2CA28821">
              <wp:simplePos x="0" y="0"/>
              <wp:positionH relativeFrom="column">
                <wp:posOffset>1264920</wp:posOffset>
              </wp:positionH>
              <wp:positionV relativeFrom="paragraph">
                <wp:posOffset>179070</wp:posOffset>
              </wp:positionV>
              <wp:extent cx="2514600" cy="242570"/>
              <wp:effectExtent l="0" t="0" r="0" b="5080"/>
              <wp:wrapNone/>
              <wp:docPr id="14" name="Zone de texte 14"/>
              <wp:cNvGraphicFramePr/>
              <a:graphic xmlns:a="http://schemas.openxmlformats.org/drawingml/2006/main">
                <a:graphicData uri="http://schemas.microsoft.com/office/word/2010/wordprocessingShape">
                  <wps:wsp>
                    <wps:cNvSpPr txBox="1"/>
                    <wps:spPr>
                      <a:xfrm>
                        <a:off x="0" y="0"/>
                        <a:ext cx="2514600" cy="242570"/>
                      </a:xfrm>
                      <a:prstGeom prst="rect">
                        <a:avLst/>
                      </a:prstGeom>
                      <a:noFill/>
                      <a:ln w="6350">
                        <a:noFill/>
                      </a:ln>
                    </wps:spPr>
                    <wps:txbx>
                      <w:txbxContent>
                        <w:p w14:paraId="2600DEC0" w14:textId="0E1EFCCD" w:rsidR="00453734" w:rsidRPr="00794C3D" w:rsidRDefault="00453734">
                          <w:pPr>
                            <w:rPr>
                              <w:color w:val="FFFFFF" w:themeColor="background1"/>
                              <w:sz w:val="14"/>
                              <w:szCs w:val="14"/>
                            </w:rPr>
                          </w:pPr>
                          <w:r>
                            <w:rPr>
                              <w:color w:val="FFFFFF" w:themeColor="background1"/>
                              <w:sz w:val="14"/>
                            </w:rPr>
                            <w:t>Copyright © 2022 PRI Association Tous droits réservés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468904" id="_x0000_s1033" type="#_x0000_t202" style="position:absolute;margin-left:99.6pt;margin-top:14.1pt;width:198pt;height:19.1pt;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" filled="f" stroked="f" strokeweight=".5pt">
              <v:textbox>
                <w:txbxContent>
                  <w:p w14:paraId="2600DEC0" w14:textId="0E1EFCCD" w:rsidR="00453734" w:rsidRPr="00794C3D" w:rsidRDefault="00453734">
                    <w:pPr>
                      <w:rPr>
                        <w:color w:val="FFFFFF" w:themeColor="background1"/>
                        <w:sz w:val="14"/>
                        <w:szCs w:val="14"/>
                      </w:rPr>
                    </w:pPr>
                    <w:r>
                      <w:rPr>
                        <w:color w:val="FFFFFF" w:themeColor="background1"/>
                        <w:sz w:val="14"/>
                      </w:rPr>
                      <w:t>Copyright © 2022 PRI Association Tous droits réservés</w:t>
                    </w:r>
                  </w:p>
                </w:txbxContent>
              </v:textbox>
            </v:shape>
          </w:pict>
        </mc:Fallback>
      </mc:AlternateContent>
    </w:r>
    <w:r>
      <w:rPr>
        <w:noProof/>
      </w:rPr>
      <mc:AlternateContent>
        <mc:Choice Requires="wps">
          <w:drawing>
            <wp:anchor distT="0" distB="0" distL="114300" distR="114300" simplePos="0" relativeHeight="251658245" behindDoc="0" locked="0" layoutInCell="1" allowOverlap="1" wp14:anchorId="05849E73" wp14:editId="75896E4D">
              <wp:simplePos x="0" y="0"/>
              <wp:positionH relativeFrom="page">
                <wp:posOffset>-55245</wp:posOffset>
              </wp:positionH>
              <wp:positionV relativeFrom="paragraph">
                <wp:posOffset>-69166</wp:posOffset>
              </wp:positionV>
              <wp:extent cx="10753725" cy="657225"/>
              <wp:effectExtent l="0" t="0" r="9525" b="9525"/>
              <wp:wrapNone/>
              <wp:docPr id="10" name="Rectangle 10"/>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B769550" w14:textId="77777777" w:rsidR="00453734" w:rsidRDefault="00453734" w:rsidP="00621DCE">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5849E73" id="Rectangle 3" o:spid="_x0000_s1034" style="position:absolute;margin-left:-4.35pt;margin-top:-5.45pt;width:846.75pt;height:51.75pt;z-index:251658245;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" fillcolor="#0070c0" stroked="f" strokeweight="1pt">
              <v:textbox>
                <w:txbxContent>
                  <w:p w14:paraId="6B769550" w14:textId="77777777" w:rsidR="00453734" w:rsidRDefault="00453734" w:rsidP="00621DCE">
                    <w:pPr>
                      <w:jc w:val="center"/>
                    </w:pPr>
                  </w:p>
                </w:txbxContent>
              </v:textbox>
              <w10:wrap anchorx="page"/>
            </v:rect>
          </w:pict>
        </mc:Fallback>
      </mc:AlternateContent>
    </w:r>
    <w:r>
      <w:rPr>
        <w:noProof/>
      </w:rPr>
      <w:drawing>
        <wp:anchor distT="0" distB="0" distL="114300" distR="114300" simplePos="0" relativeHeight="251658247" behindDoc="0" locked="0" layoutInCell="1" allowOverlap="1" wp14:anchorId="2144A5CC" wp14:editId="2E5348CB">
          <wp:simplePos x="0" y="0"/>
          <wp:positionH relativeFrom="margin">
            <wp:posOffset>-64770</wp:posOffset>
          </wp:positionH>
          <wp:positionV relativeFrom="paragraph">
            <wp:posOffset>142875</wp:posOffset>
          </wp:positionV>
          <wp:extent cx="1152525" cy="250190"/>
          <wp:effectExtent l="0" t="0" r="9525" b="0"/>
          <wp:wrapNone/>
          <wp:docPr id="225" name="Imag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52525" cy="25019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11BE47" w14:textId="45892385" w:rsidR="00453734" w:rsidRDefault="00453734">
    <w:pPr>
      <w:pStyle w:val="Pieddepage"/>
    </w:pPr>
    <w:r>
      <w:rPr>
        <w:noProof/>
      </w:rPr>
      <w:drawing>
        <wp:anchor distT="0" distB="0" distL="114300" distR="114300" simplePos="0" relativeHeight="251658244" behindDoc="0" locked="0" layoutInCell="1" allowOverlap="1" wp14:anchorId="1737016D" wp14:editId="76BA39BA">
          <wp:simplePos x="0" y="0"/>
          <wp:positionH relativeFrom="margin">
            <wp:posOffset>-57150</wp:posOffset>
          </wp:positionH>
          <wp:positionV relativeFrom="paragraph">
            <wp:posOffset>128905</wp:posOffset>
          </wp:positionV>
          <wp:extent cx="1152525" cy="250263"/>
          <wp:effectExtent l="0" t="0" r="0" b="0"/>
          <wp:wrapNone/>
          <wp:docPr id="227" name="Imag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52525" cy="250263"/>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45720" distB="45720" distL="114300" distR="114300" simplePos="0" relativeHeight="251658243" behindDoc="0" locked="0" layoutInCell="1" allowOverlap="1" wp14:anchorId="7B18AA66" wp14:editId="63EF2F0D">
              <wp:simplePos x="0" y="0"/>
              <wp:positionH relativeFrom="column">
                <wp:posOffset>5579745</wp:posOffset>
              </wp:positionH>
              <wp:positionV relativeFrom="paragraph">
                <wp:posOffset>112395</wp:posOffset>
              </wp:positionV>
              <wp:extent cx="3220720" cy="280670"/>
              <wp:effectExtent l="0" t="0" r="0" b="5080"/>
              <wp:wrapSquare wrapText="bothSides"/>
              <wp:docPr id="217" name="Zone de texte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0720" cy="280670"/>
                      </a:xfrm>
                      <a:prstGeom prst="rect">
                        <a:avLst/>
                      </a:prstGeom>
                      <a:noFill/>
                      <a:ln w="9525">
                        <a:noFill/>
                        <a:miter lim="800000"/>
                        <a:headEnd/>
                        <a:tailEnd/>
                      </a:ln>
                    </wps:spPr>
                    <wps:txbx>
                      <w:txbxContent>
                        <w:p w14:paraId="7937A2A2" w14:textId="68BA7019" w:rsidR="00453734" w:rsidRPr="000F3CF4" w:rsidRDefault="00000000" w:rsidP="000F3CF4">
                          <w:pPr>
                            <w:jc w:val="right"/>
                            <w:rPr>
                              <w:color w:val="FFFFFF" w:themeColor="background1"/>
                            </w:rPr>
                          </w:pPr>
                          <w:hyperlink r:id="rId2" w:history="1">
                            <w:r w:rsidR="00B078E9">
                              <w:rPr>
                                <w:rStyle w:val="Lienhypertexte"/>
                                <w:color w:val="FFFFFF" w:themeColor="background1"/>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B18AA66" id="_x0000_t202" coordsize="21600,21600" o:spt="202" path="m,l,21600r21600,l21600,xe">
              <v:stroke joinstyle="miter"/>
              <v:path gradientshapeok="t" o:connecttype="rect"/>
            </v:shapetype>
            <v:shape id="_x0000_s1035" type="#_x0000_t202" style="position:absolute;margin-left:439.35pt;margin-top:8.85pt;width:253.6pt;height:22.1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" filled="f" stroked="f">
              <v:textbox>
                <w:txbxContent>
                  <w:p w14:paraId="7937A2A2" w14:textId="68BA7019" w:rsidR="00453734" w:rsidRPr="000F3CF4" w:rsidRDefault="00D6074D" w:rsidP="000F3CF4">
                    <w:pPr>
                      <w:jc w:val="right"/>
                      <w:rPr>
                        <w:color w:val="FFFFFF" w:themeColor="background1"/>
                      </w:rPr>
                    </w:pPr>
                    <w:hyperlink r:id="rId3" w:history="1">
                      <w:r w:rsidR="00B078E9">
                        <w:rPr>
                          <w:rStyle w:val="Hyperlink"/>
                          <w:color w:val="FFFFFF" w:themeColor="background1"/>
                        </w:rPr>
                        <w:t>reporting@unpri.org</w:t>
                      </w:r>
                    </w:hyperlink>
                  </w:p>
                </w:txbxContent>
              </v:textbox>
              <w10:wrap type="square"/>
            </v:shape>
          </w:pict>
        </mc:Fallback>
      </mc:AlternateContent>
    </w:r>
    <w:r>
      <w:rPr>
        <w:noProof/>
      </w:rPr>
      <mc:AlternateContent>
        <mc:Choice Requires="wps">
          <w:drawing>
            <wp:anchor distT="0" distB="0" distL="114300" distR="114300" simplePos="0" relativeHeight="251658242" behindDoc="0" locked="0" layoutInCell="1" allowOverlap="1" wp14:anchorId="66AF83C7" wp14:editId="47A1CC26">
              <wp:simplePos x="0" y="0"/>
              <wp:positionH relativeFrom="page">
                <wp:posOffset>-28576</wp:posOffset>
              </wp:positionH>
              <wp:positionV relativeFrom="paragraph">
                <wp:posOffset>-78105</wp:posOffset>
              </wp:positionV>
              <wp:extent cx="10753725" cy="657225"/>
              <wp:effectExtent l="0" t="0" r="9525" b="9525"/>
              <wp:wrapNone/>
              <wp:docPr id="1" name="Rectangle 1"/>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a14="http://schemas.microsoft.com/office/drawing/2010/main" xmlns:pic="http://schemas.openxmlformats.org/drawingml/2006/picture" xmlns:a="http://schemas.openxmlformats.org/drawingml/2006/main">
          <w:pict>
            <v:rect id="Rectangle 7" style="position:absolute;margin-left:-2.25pt;margin-top:-6.15pt;width:846.75pt;height:51.75pt;z-index:251658242;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spid="_x0000_s1026" fillcolor="#0070c0" stroked="f" strokeweight="1pt" w14:anchorId="201ECEB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">
              <w10:wrap anchorx="page"/>
            </v:rect>
          </w:pict>
        </mc:Fallback>
      </mc:AlternateContent>
    </w:r>
    <w:r>
      <w:rPr>
        <w:noProof/>
      </w:rPr>
      <w:drawing>
        <wp:anchor distT="0" distB="0" distL="114300" distR="114300" simplePos="0" relativeHeight="251658240" behindDoc="0" locked="0" layoutInCell="1" allowOverlap="1" wp14:anchorId="2A34F176" wp14:editId="4C1FF676">
          <wp:simplePos x="0" y="0"/>
          <wp:positionH relativeFrom="page">
            <wp:posOffset>8255</wp:posOffset>
          </wp:positionH>
          <wp:positionV relativeFrom="page">
            <wp:posOffset>9783445</wp:posOffset>
          </wp:positionV>
          <wp:extent cx="2919095" cy="881380"/>
          <wp:effectExtent l="0" t="0" r="0" b="0"/>
          <wp:wrapNone/>
          <wp:docPr id="228" name="Imag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ooter 2014 -Address.jpg"/>
                  <pic:cNvPicPr/>
                </pic:nvPicPr>
                <pic:blipFill>
                  <a:blip r:embed="rId4">
                    <a:extLst>
                      <a:ext uri="{28A0092B-C50C-407E-A947-70E740481C1C}">
                        <a14:useLocalDpi xmlns:a14="http://schemas.microsoft.com/office/drawing/2010/main" val="0"/>
                      </a:ext>
                    </a:extLst>
                  </a:blip>
                  <a:stretch>
                    <a:fillRect/>
                  </a:stretch>
                </pic:blipFill>
                <pic:spPr>
                  <a:xfrm>
                    <a:off x="0" y="0"/>
                    <a:ext cx="2919095" cy="88138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241" behindDoc="0" locked="0" layoutInCell="1" allowOverlap="1" wp14:anchorId="013EE85C" wp14:editId="6564BC94">
          <wp:simplePos x="0" y="0"/>
          <wp:positionH relativeFrom="page">
            <wp:posOffset>3590265</wp:posOffset>
          </wp:positionH>
          <wp:positionV relativeFrom="page">
            <wp:posOffset>9648825</wp:posOffset>
          </wp:positionV>
          <wp:extent cx="3972833" cy="881999"/>
          <wp:effectExtent l="0" t="0" r="0" b="0"/>
          <wp:wrapNone/>
          <wp:docPr id="229" name="Imag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ooter 2014 -Partnership.jpg"/>
                  <pic:cNvPicPr/>
                </pic:nvPicPr>
                <pic:blipFill>
                  <a:blip r:embed="rId5">
                    <a:extLst>
                      <a:ext uri="{28A0092B-C50C-407E-A947-70E740481C1C}">
                        <a14:useLocalDpi xmlns:a14="http://schemas.microsoft.com/office/drawing/2010/main" val="0"/>
                      </a:ext>
                    </a:extLst>
                  </a:blip>
                  <a:stretch>
                    <a:fillRect/>
                  </a:stretch>
                </pic:blipFill>
                <pic:spPr>
                  <a:xfrm>
                    <a:off x="0" y="0"/>
                    <a:ext cx="3972833" cy="881999"/>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ACC15F7" w14:textId="77777777" w:rsidR="008B7E26" w:rsidRDefault="008B7E26" w:rsidP="00A27FF8">
      <w:pPr>
        <w:spacing w:line="240" w:lineRule="auto"/>
      </w:pPr>
      <w:r>
        <w:separator/>
      </w:r>
    </w:p>
  </w:footnote>
  <w:footnote w:type="continuationSeparator" w:id="0">
    <w:p w14:paraId="6574E592" w14:textId="77777777" w:rsidR="008B7E26" w:rsidRDefault="008B7E26" w:rsidP="00A27FF8">
      <w:pPr>
        <w:spacing w:line="240" w:lineRule="auto"/>
      </w:pPr>
      <w:r>
        <w:continuationSeparator/>
      </w:r>
    </w:p>
  </w:footnote>
  <w:footnote w:type="continuationNotice" w:id="1">
    <w:p w14:paraId="6FC52275" w14:textId="77777777" w:rsidR="008B7E26" w:rsidRDefault="008B7E26">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DEF59F" w14:textId="77777777" w:rsidR="00453734" w:rsidRDefault="00453734">
    <w:pPr>
      <w:pStyle w:val="En-tte"/>
    </w:pPr>
    <w:r>
      <w:rPr>
        <w:noProof/>
      </w:rPr>
      <w:drawing>
        <wp:anchor distT="0" distB="0" distL="114300" distR="114300" simplePos="0" relativeHeight="251658250" behindDoc="1" locked="0" layoutInCell="1" allowOverlap="1" wp14:anchorId="19A30BE5" wp14:editId="7144422E">
          <wp:simplePos x="0" y="0"/>
          <wp:positionH relativeFrom="page">
            <wp:posOffset>714375</wp:posOffset>
          </wp:positionH>
          <wp:positionV relativeFrom="topMargin">
            <wp:align>bottom</wp:align>
          </wp:positionV>
          <wp:extent cx="2152650" cy="467628"/>
          <wp:effectExtent l="0" t="0" r="0" b="8890"/>
          <wp:wrapNone/>
          <wp:docPr id="226" name="Imag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
                    <a:extLst>
                      <a:ext uri="{28A0092B-C50C-407E-A947-70E740481C1C}">
                        <a14:useLocalDpi xmlns:a14="http://schemas.microsoft.com/office/drawing/2010/main" val="0"/>
                      </a:ext>
                    </a:extLst>
                  </a:blip>
                  <a:srcRect t="51798" r="59961"/>
                  <a:stretch/>
                </pic:blipFill>
                <pic:spPr bwMode="auto">
                  <a:xfrm>
                    <a:off x="0" y="0"/>
                    <a:ext cx="2152650" cy="467628"/>
                  </a:xfrm>
                  <a:prstGeom prst="rect">
                    <a:avLst/>
                  </a:prstGeom>
                  <a:noFill/>
                  <a:ln>
                    <a:noFill/>
                  </a:ln>
                  <a:extLst>
                    <a:ext uri="{53640926-AAD7-44d8-BBD7-CCE9431645EC}">
                      <a14:shadowObscured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289C3712"/>
    <w:lvl w:ilvl="0">
      <w:start w:val="1"/>
      <w:numFmt w:val="bullet"/>
      <w:pStyle w:val="Listepuces2"/>
      <w:lvlText w:val=""/>
      <w:lvlJc w:val="left"/>
      <w:pPr>
        <w:tabs>
          <w:tab w:val="num" w:pos="1690"/>
        </w:tabs>
        <w:ind w:left="1690" w:hanging="360"/>
      </w:pPr>
      <w:rPr>
        <w:rFonts w:ascii="Symbol" w:hAnsi="Symbol" w:hint="default"/>
      </w:rPr>
    </w:lvl>
  </w:abstractNum>
  <w:abstractNum w:abstractNumId="1" w15:restartNumberingAfterBreak="0">
    <w:nsid w:val="01A130D4"/>
    <w:multiLevelType w:val="hybridMultilevel"/>
    <w:tmpl w:val="F12246DE"/>
    <w:lvl w:ilvl="0" w:tplc="3B06DE28">
      <w:start w:val="1"/>
      <w:numFmt w:val="bullet"/>
      <w:lvlText w:val=""/>
      <w:lvlJc w:val="left"/>
      <w:pPr>
        <w:ind w:left="360" w:hanging="360"/>
      </w:pPr>
      <w:rPr>
        <w:rFonts w:ascii="Wingdings" w:hAnsi="Wingdings" w:hint="default"/>
        <w:sz w:val="20"/>
        <w:szCs w:val="20"/>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 w15:restartNumberingAfterBreak="0">
    <w:nsid w:val="02ED669D"/>
    <w:multiLevelType w:val="hybridMultilevel"/>
    <w:tmpl w:val="E676CFDE"/>
    <w:lvl w:ilvl="0" w:tplc="3B06DE28">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38546AB"/>
    <w:multiLevelType w:val="hybridMultilevel"/>
    <w:tmpl w:val="A6CA1BCA"/>
    <w:lvl w:ilvl="0" w:tplc="728AA2B4">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05E679C8"/>
    <w:multiLevelType w:val="multilevel"/>
    <w:tmpl w:val="A65A50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06CC6663"/>
    <w:multiLevelType w:val="hybridMultilevel"/>
    <w:tmpl w:val="620267E0"/>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15:restartNumberingAfterBreak="0">
    <w:nsid w:val="080A081E"/>
    <w:multiLevelType w:val="hybridMultilevel"/>
    <w:tmpl w:val="02FE142A"/>
    <w:lvl w:ilvl="0" w:tplc="796EDF32">
      <w:start w:val="1"/>
      <w:numFmt w:val="upperLetter"/>
      <w:lvlText w:val="(%1)"/>
      <w:lvlJc w:val="left"/>
      <w:pPr>
        <w:ind w:left="720" w:hanging="360"/>
      </w:pPr>
      <w:rPr>
        <w:rFonts w:eastAsia="MS PGothic" w:cs="Times New Roman"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089E3584"/>
    <w:multiLevelType w:val="hybridMultilevel"/>
    <w:tmpl w:val="3E640AF6"/>
    <w:lvl w:ilvl="0" w:tplc="F6442FB4">
      <w:start w:val="1"/>
      <w:numFmt w:val="bullet"/>
      <w:lvlText w:val=""/>
      <w:lvlJc w:val="left"/>
      <w:pPr>
        <w:ind w:left="720" w:hanging="360"/>
      </w:pPr>
      <w:rPr>
        <w:rFonts w:ascii="Wingdings" w:hAnsi="Wingdings"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15:restartNumberingAfterBreak="0">
    <w:nsid w:val="08B65B97"/>
    <w:multiLevelType w:val="hybridMultilevel"/>
    <w:tmpl w:val="E6E8D4AE"/>
    <w:lvl w:ilvl="0" w:tplc="C68A3424">
      <w:start w:val="1"/>
      <w:numFmt w:val="bullet"/>
      <w:lvlText w:val=""/>
      <w:lvlJc w:val="righ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08E90456"/>
    <w:multiLevelType w:val="hybridMultilevel"/>
    <w:tmpl w:val="2C541F50"/>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0CB9408B"/>
    <w:multiLevelType w:val="hybridMultilevel"/>
    <w:tmpl w:val="89980416"/>
    <w:lvl w:ilvl="0" w:tplc="03A8BCCE">
      <w:start w:val="1"/>
      <w:numFmt w:val="bullet"/>
      <w:lvlText w:val=""/>
      <w:lvlJc w:val="left"/>
      <w:pPr>
        <w:ind w:left="360" w:hanging="360"/>
      </w:pPr>
      <w:rPr>
        <w:rFonts w:ascii="Wingdings" w:hAnsi="Wingdings" w:cs="Symbol" w:hint="default"/>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0CEF5AB2"/>
    <w:multiLevelType w:val="hybridMultilevel"/>
    <w:tmpl w:val="53A8C1F4"/>
    <w:lvl w:ilvl="0" w:tplc="E75695A4">
      <w:start w:val="1"/>
      <w:numFmt w:val="bullet"/>
      <w:lvlText w:val="Օ"/>
      <w:lvlJc w:val="left"/>
      <w:pPr>
        <w:ind w:left="502" w:hanging="360"/>
      </w:pPr>
      <w:rPr>
        <w:rFonts w:ascii="Arial" w:hAnsi="Arial" w:hint="default"/>
      </w:rPr>
    </w:lvl>
    <w:lvl w:ilvl="1" w:tplc="08090003">
      <w:start w:val="1"/>
      <w:numFmt w:val="bullet"/>
      <w:lvlText w:val="o"/>
      <w:lvlJc w:val="left"/>
      <w:pPr>
        <w:ind w:left="1222" w:hanging="360"/>
      </w:pPr>
      <w:rPr>
        <w:rFonts w:ascii="Courier New" w:hAnsi="Courier New" w:cs="Courier New" w:hint="default"/>
      </w:rPr>
    </w:lvl>
    <w:lvl w:ilvl="2" w:tplc="08090005" w:tentative="1">
      <w:start w:val="1"/>
      <w:numFmt w:val="bullet"/>
      <w:lvlText w:val=""/>
      <w:lvlJc w:val="left"/>
      <w:pPr>
        <w:ind w:left="1942" w:hanging="360"/>
      </w:pPr>
      <w:rPr>
        <w:rFonts w:ascii="Wingdings" w:hAnsi="Wingdings" w:hint="default"/>
      </w:rPr>
    </w:lvl>
    <w:lvl w:ilvl="3" w:tplc="08090001" w:tentative="1">
      <w:start w:val="1"/>
      <w:numFmt w:val="bullet"/>
      <w:lvlText w:val=""/>
      <w:lvlJc w:val="left"/>
      <w:pPr>
        <w:ind w:left="2662" w:hanging="360"/>
      </w:pPr>
      <w:rPr>
        <w:rFonts w:ascii="Symbol" w:hAnsi="Symbol" w:hint="default"/>
      </w:rPr>
    </w:lvl>
    <w:lvl w:ilvl="4" w:tplc="08090003" w:tentative="1">
      <w:start w:val="1"/>
      <w:numFmt w:val="bullet"/>
      <w:lvlText w:val="o"/>
      <w:lvlJc w:val="left"/>
      <w:pPr>
        <w:ind w:left="3382" w:hanging="360"/>
      </w:pPr>
      <w:rPr>
        <w:rFonts w:ascii="Courier New" w:hAnsi="Courier New" w:cs="Courier New" w:hint="default"/>
      </w:rPr>
    </w:lvl>
    <w:lvl w:ilvl="5" w:tplc="08090005" w:tentative="1">
      <w:start w:val="1"/>
      <w:numFmt w:val="bullet"/>
      <w:lvlText w:val=""/>
      <w:lvlJc w:val="left"/>
      <w:pPr>
        <w:ind w:left="4102" w:hanging="360"/>
      </w:pPr>
      <w:rPr>
        <w:rFonts w:ascii="Wingdings" w:hAnsi="Wingdings" w:hint="default"/>
      </w:rPr>
    </w:lvl>
    <w:lvl w:ilvl="6" w:tplc="08090001" w:tentative="1">
      <w:start w:val="1"/>
      <w:numFmt w:val="bullet"/>
      <w:lvlText w:val=""/>
      <w:lvlJc w:val="left"/>
      <w:pPr>
        <w:ind w:left="4822" w:hanging="360"/>
      </w:pPr>
      <w:rPr>
        <w:rFonts w:ascii="Symbol" w:hAnsi="Symbol" w:hint="default"/>
      </w:rPr>
    </w:lvl>
    <w:lvl w:ilvl="7" w:tplc="08090003" w:tentative="1">
      <w:start w:val="1"/>
      <w:numFmt w:val="bullet"/>
      <w:lvlText w:val="o"/>
      <w:lvlJc w:val="left"/>
      <w:pPr>
        <w:ind w:left="5542" w:hanging="360"/>
      </w:pPr>
      <w:rPr>
        <w:rFonts w:ascii="Courier New" w:hAnsi="Courier New" w:cs="Courier New" w:hint="default"/>
      </w:rPr>
    </w:lvl>
    <w:lvl w:ilvl="8" w:tplc="08090005" w:tentative="1">
      <w:start w:val="1"/>
      <w:numFmt w:val="bullet"/>
      <w:lvlText w:val=""/>
      <w:lvlJc w:val="left"/>
      <w:pPr>
        <w:ind w:left="6262" w:hanging="360"/>
      </w:pPr>
      <w:rPr>
        <w:rFonts w:ascii="Wingdings" w:hAnsi="Wingdings" w:hint="default"/>
      </w:rPr>
    </w:lvl>
  </w:abstractNum>
  <w:abstractNum w:abstractNumId="12" w15:restartNumberingAfterBreak="0">
    <w:nsid w:val="0F0446F1"/>
    <w:multiLevelType w:val="hybridMultilevel"/>
    <w:tmpl w:val="88882CFE"/>
    <w:lvl w:ilvl="0" w:tplc="D8A6FABC">
      <w:start w:val="1"/>
      <w:numFmt w:val="bullet"/>
      <w:lvlText w:val="Օ"/>
      <w:lvlJc w:val="left"/>
      <w:pPr>
        <w:ind w:left="720" w:hanging="360"/>
      </w:pPr>
      <w:rPr>
        <w:rFonts w:ascii="Arial" w:hAnsi="Arial" w:hint="default"/>
        <w:b w:val="0"/>
        <w:sz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0F462391"/>
    <w:multiLevelType w:val="hybridMultilevel"/>
    <w:tmpl w:val="3836E3C2"/>
    <w:lvl w:ilvl="0" w:tplc="3B06DE28">
      <w:start w:val="1"/>
      <w:numFmt w:val="bullet"/>
      <w:lvlText w:val=""/>
      <w:lvlJc w:val="left"/>
      <w:pPr>
        <w:ind w:left="360" w:hanging="360"/>
      </w:pPr>
      <w:rPr>
        <w:rFonts w:ascii="Wingdings" w:hAnsi="Wingdings" w:hint="default"/>
        <w:sz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4" w15:restartNumberingAfterBreak="0">
    <w:nsid w:val="10413D8D"/>
    <w:multiLevelType w:val="multilevel"/>
    <w:tmpl w:val="9B4E6D4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rPr>
        <w:color w:val="0070C0"/>
      </w:rPr>
    </w:lvl>
    <w:lvl w:ilvl="3">
      <w:start w:val="1"/>
      <w:numFmt w:val="decimal"/>
      <w:lvlText w:val="%1.%2.%3.%4"/>
      <w:lvlJc w:val="left"/>
      <w:pPr>
        <w:ind w:left="86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15" w15:restartNumberingAfterBreak="0">
    <w:nsid w:val="109C5BB2"/>
    <w:multiLevelType w:val="hybridMultilevel"/>
    <w:tmpl w:val="B4FEECA0"/>
    <w:lvl w:ilvl="0" w:tplc="605C30D8">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15:restartNumberingAfterBreak="0">
    <w:nsid w:val="122122FD"/>
    <w:multiLevelType w:val="hybridMultilevel"/>
    <w:tmpl w:val="E3E43CBC"/>
    <w:lvl w:ilvl="0" w:tplc="E75695A4">
      <w:start w:val="1"/>
      <w:numFmt w:val="bullet"/>
      <w:lvlText w:val="Օ"/>
      <w:lvlJc w:val="left"/>
      <w:pPr>
        <w:ind w:left="720" w:hanging="360"/>
      </w:pPr>
      <w:rPr>
        <w:rFonts w:ascii="Arial" w:hAnsi="Aria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12FF61E5"/>
    <w:multiLevelType w:val="hybridMultilevel"/>
    <w:tmpl w:val="6D666D8A"/>
    <w:lvl w:ilvl="0" w:tplc="CBA297BA">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14D42F49"/>
    <w:multiLevelType w:val="hybridMultilevel"/>
    <w:tmpl w:val="FB4060AC"/>
    <w:lvl w:ilvl="0" w:tplc="50A89D82">
      <w:start w:val="1"/>
      <w:numFmt w:val="bullet"/>
      <w:lvlText w:val="Օ"/>
      <w:lvlJc w:val="left"/>
      <w:pPr>
        <w:ind w:left="947" w:hanging="360"/>
      </w:pPr>
      <w:rPr>
        <w:rFonts w:ascii="Arial" w:hAnsi="Arial" w:hint="default"/>
        <w:color w:val="auto"/>
        <w:sz w:val="22"/>
      </w:rPr>
    </w:lvl>
    <w:lvl w:ilvl="1" w:tplc="FFFFFFFF" w:tentative="1">
      <w:start w:val="1"/>
      <w:numFmt w:val="bullet"/>
      <w:lvlText w:val="o"/>
      <w:lvlJc w:val="left"/>
      <w:pPr>
        <w:ind w:left="1667" w:hanging="360"/>
      </w:pPr>
      <w:rPr>
        <w:rFonts w:ascii="Courier New" w:hAnsi="Courier New" w:cs="Courier New" w:hint="default"/>
      </w:rPr>
    </w:lvl>
    <w:lvl w:ilvl="2" w:tplc="FFFFFFFF" w:tentative="1">
      <w:start w:val="1"/>
      <w:numFmt w:val="bullet"/>
      <w:lvlText w:val=""/>
      <w:lvlJc w:val="left"/>
      <w:pPr>
        <w:ind w:left="2387" w:hanging="360"/>
      </w:pPr>
      <w:rPr>
        <w:rFonts w:ascii="Wingdings" w:hAnsi="Wingdings" w:hint="default"/>
      </w:rPr>
    </w:lvl>
    <w:lvl w:ilvl="3" w:tplc="FFFFFFFF" w:tentative="1">
      <w:start w:val="1"/>
      <w:numFmt w:val="bullet"/>
      <w:lvlText w:val=""/>
      <w:lvlJc w:val="left"/>
      <w:pPr>
        <w:ind w:left="3107" w:hanging="360"/>
      </w:pPr>
      <w:rPr>
        <w:rFonts w:ascii="Symbol" w:hAnsi="Symbol" w:hint="default"/>
      </w:rPr>
    </w:lvl>
    <w:lvl w:ilvl="4" w:tplc="FFFFFFFF" w:tentative="1">
      <w:start w:val="1"/>
      <w:numFmt w:val="bullet"/>
      <w:lvlText w:val="o"/>
      <w:lvlJc w:val="left"/>
      <w:pPr>
        <w:ind w:left="3827" w:hanging="360"/>
      </w:pPr>
      <w:rPr>
        <w:rFonts w:ascii="Courier New" w:hAnsi="Courier New" w:cs="Courier New" w:hint="default"/>
      </w:rPr>
    </w:lvl>
    <w:lvl w:ilvl="5" w:tplc="FFFFFFFF" w:tentative="1">
      <w:start w:val="1"/>
      <w:numFmt w:val="bullet"/>
      <w:lvlText w:val=""/>
      <w:lvlJc w:val="left"/>
      <w:pPr>
        <w:ind w:left="4547" w:hanging="360"/>
      </w:pPr>
      <w:rPr>
        <w:rFonts w:ascii="Wingdings" w:hAnsi="Wingdings" w:hint="default"/>
      </w:rPr>
    </w:lvl>
    <w:lvl w:ilvl="6" w:tplc="FFFFFFFF" w:tentative="1">
      <w:start w:val="1"/>
      <w:numFmt w:val="bullet"/>
      <w:lvlText w:val=""/>
      <w:lvlJc w:val="left"/>
      <w:pPr>
        <w:ind w:left="5267" w:hanging="360"/>
      </w:pPr>
      <w:rPr>
        <w:rFonts w:ascii="Symbol" w:hAnsi="Symbol" w:hint="default"/>
      </w:rPr>
    </w:lvl>
    <w:lvl w:ilvl="7" w:tplc="FFFFFFFF" w:tentative="1">
      <w:start w:val="1"/>
      <w:numFmt w:val="bullet"/>
      <w:lvlText w:val="o"/>
      <w:lvlJc w:val="left"/>
      <w:pPr>
        <w:ind w:left="5987" w:hanging="360"/>
      </w:pPr>
      <w:rPr>
        <w:rFonts w:ascii="Courier New" w:hAnsi="Courier New" w:cs="Courier New" w:hint="default"/>
      </w:rPr>
    </w:lvl>
    <w:lvl w:ilvl="8" w:tplc="FFFFFFFF" w:tentative="1">
      <w:start w:val="1"/>
      <w:numFmt w:val="bullet"/>
      <w:lvlText w:val=""/>
      <w:lvlJc w:val="left"/>
      <w:pPr>
        <w:ind w:left="6707" w:hanging="360"/>
      </w:pPr>
      <w:rPr>
        <w:rFonts w:ascii="Wingdings" w:hAnsi="Wingdings" w:hint="default"/>
      </w:rPr>
    </w:lvl>
  </w:abstractNum>
  <w:abstractNum w:abstractNumId="19" w15:restartNumberingAfterBreak="0">
    <w:nsid w:val="1752637E"/>
    <w:multiLevelType w:val="hybridMultilevel"/>
    <w:tmpl w:val="AD0C2BDC"/>
    <w:lvl w:ilvl="0" w:tplc="FBCC8E2A">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1AEF700B"/>
    <w:multiLevelType w:val="hybridMultilevel"/>
    <w:tmpl w:val="BACEFF34"/>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1C9A0692"/>
    <w:multiLevelType w:val="hybridMultilevel"/>
    <w:tmpl w:val="D0A84078"/>
    <w:lvl w:ilvl="0" w:tplc="4210EC54">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1D8C37E2"/>
    <w:multiLevelType w:val="hybridMultilevel"/>
    <w:tmpl w:val="1FCE8DBC"/>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15:restartNumberingAfterBreak="0">
    <w:nsid w:val="1DB5531C"/>
    <w:multiLevelType w:val="hybridMultilevel"/>
    <w:tmpl w:val="43A6A5E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4" w15:restartNumberingAfterBreak="0">
    <w:nsid w:val="1EE73CBF"/>
    <w:multiLevelType w:val="hybridMultilevel"/>
    <w:tmpl w:val="71F06000"/>
    <w:lvl w:ilvl="0" w:tplc="5CB289DC">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216438C5"/>
    <w:multiLevelType w:val="hybridMultilevel"/>
    <w:tmpl w:val="C37CF29C"/>
    <w:lvl w:ilvl="0" w:tplc="56CC227E">
      <w:start w:val="2"/>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225A0D79"/>
    <w:multiLevelType w:val="hybridMultilevel"/>
    <w:tmpl w:val="1272F2F0"/>
    <w:lvl w:ilvl="0" w:tplc="D8A6FABC">
      <w:start w:val="1"/>
      <w:numFmt w:val="bullet"/>
      <w:lvlText w:val="Օ"/>
      <w:lvlJc w:val="left"/>
      <w:pPr>
        <w:ind w:left="360" w:hanging="360"/>
      </w:pPr>
      <w:rPr>
        <w:rFonts w:ascii="Arial" w:hAnsi="Arial" w:hint="default"/>
        <w:sz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7" w15:restartNumberingAfterBreak="0">
    <w:nsid w:val="22640020"/>
    <w:multiLevelType w:val="hybridMultilevel"/>
    <w:tmpl w:val="055C1AFC"/>
    <w:lvl w:ilvl="0" w:tplc="E75695A4">
      <w:start w:val="1"/>
      <w:numFmt w:val="bullet"/>
      <w:lvlText w:val="Օ"/>
      <w:lvlJc w:val="left"/>
      <w:pPr>
        <w:ind w:left="720" w:hanging="360"/>
      </w:pPr>
      <w:rPr>
        <w:rFonts w:ascii="Arial" w:hAnsi="Aria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22E015EC"/>
    <w:multiLevelType w:val="hybridMultilevel"/>
    <w:tmpl w:val="64F22C46"/>
    <w:lvl w:ilvl="0" w:tplc="03A8BCCE">
      <w:start w:val="1"/>
      <w:numFmt w:val="bullet"/>
      <w:lvlText w:val=""/>
      <w:lvlJc w:val="left"/>
      <w:pPr>
        <w:ind w:left="720" w:hanging="360"/>
      </w:pPr>
      <w:rPr>
        <w:rFonts w:ascii="Wingdings" w:hAnsi="Wingdings" w:cs="Symbol" w:hint="default"/>
        <w:b w:val="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24D414B8"/>
    <w:multiLevelType w:val="hybridMultilevel"/>
    <w:tmpl w:val="3BF6984A"/>
    <w:lvl w:ilvl="0" w:tplc="5E4C0E84">
      <w:start w:val="1"/>
      <w:numFmt w:val="bullet"/>
      <w:lvlText w:val="Օ"/>
      <w:lvlJc w:val="left"/>
      <w:pPr>
        <w:ind w:left="720" w:hanging="360"/>
      </w:pPr>
      <w:rPr>
        <w:rFonts w:ascii="Arial" w:hAnsi="Arial" w:cs="Arial" w:hint="default"/>
        <w:b w:val="0"/>
        <w:sz w:val="22"/>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24ED60C5"/>
    <w:multiLevelType w:val="hybridMultilevel"/>
    <w:tmpl w:val="740A1414"/>
    <w:lvl w:ilvl="0" w:tplc="9D6E16A0">
      <w:start w:val="1"/>
      <w:numFmt w:val="bullet"/>
      <w:lvlText w:val=""/>
      <w:lvlJc w:val="left"/>
      <w:pPr>
        <w:ind w:left="360" w:hanging="360"/>
      </w:pPr>
      <w:rPr>
        <w:rFonts w:ascii="Wingdings" w:hAnsi="Wingdings" w:hint="default"/>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1" w15:restartNumberingAfterBreak="0">
    <w:nsid w:val="25561C60"/>
    <w:multiLevelType w:val="hybridMultilevel"/>
    <w:tmpl w:val="1BA27B76"/>
    <w:lvl w:ilvl="0" w:tplc="D8A6FABC">
      <w:start w:val="1"/>
      <w:numFmt w:val="bullet"/>
      <w:lvlText w:val="Օ"/>
      <w:lvlJc w:val="left"/>
      <w:pPr>
        <w:ind w:left="720" w:hanging="360"/>
      </w:pPr>
      <w:rPr>
        <w:rFonts w:ascii="Arial" w:hAnsi="Arial" w:hint="default"/>
        <w:b w:val="0"/>
        <w:sz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2" w15:restartNumberingAfterBreak="0">
    <w:nsid w:val="25E035EA"/>
    <w:multiLevelType w:val="hybridMultilevel"/>
    <w:tmpl w:val="045C7EDE"/>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3" w15:restartNumberingAfterBreak="0">
    <w:nsid w:val="2840674C"/>
    <w:multiLevelType w:val="hybridMultilevel"/>
    <w:tmpl w:val="17DCBF2C"/>
    <w:lvl w:ilvl="0" w:tplc="03A8BCCE">
      <w:start w:val="1"/>
      <w:numFmt w:val="bullet"/>
      <w:lvlText w:val=""/>
      <w:lvlJc w:val="left"/>
      <w:pPr>
        <w:ind w:left="360" w:hanging="360"/>
      </w:pPr>
      <w:rPr>
        <w:rFonts w:ascii="Wingdings" w:hAnsi="Wingdings" w:cs="Symbol" w:hint="default"/>
        <w:b w:val="0"/>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4" w15:restartNumberingAfterBreak="0">
    <w:nsid w:val="28950616"/>
    <w:multiLevelType w:val="hybridMultilevel"/>
    <w:tmpl w:val="77601D44"/>
    <w:lvl w:ilvl="0" w:tplc="3B06DE28">
      <w:start w:val="1"/>
      <w:numFmt w:val="bullet"/>
      <w:lvlText w:val=""/>
      <w:lvlJc w:val="left"/>
      <w:rPr>
        <w:rFonts w:ascii="Wingdings" w:hAnsi="Wingdings"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5" w15:restartNumberingAfterBreak="0">
    <w:nsid w:val="2958455A"/>
    <w:multiLevelType w:val="hybridMultilevel"/>
    <w:tmpl w:val="A3C4472C"/>
    <w:lvl w:ilvl="0" w:tplc="3B06DE28">
      <w:start w:val="1"/>
      <w:numFmt w:val="bullet"/>
      <w:lvlText w:val=""/>
      <w:lvlJc w:val="left"/>
      <w:pPr>
        <w:ind w:left="360" w:hanging="360"/>
      </w:pPr>
      <w:rPr>
        <w:rFonts w:ascii="Wingdings" w:hAnsi="Wingdings" w:hint="default"/>
        <w:b w:val="0"/>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6" w15:restartNumberingAfterBreak="0">
    <w:nsid w:val="29736C9F"/>
    <w:multiLevelType w:val="hybridMultilevel"/>
    <w:tmpl w:val="D730D260"/>
    <w:lvl w:ilvl="0" w:tplc="3B06DE28">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7" w15:restartNumberingAfterBreak="0">
    <w:nsid w:val="2AAA6CD0"/>
    <w:multiLevelType w:val="hybridMultilevel"/>
    <w:tmpl w:val="79A8A1EE"/>
    <w:lvl w:ilvl="0" w:tplc="08090005">
      <w:start w:val="1"/>
      <w:numFmt w:val="bullet"/>
      <w:lvlText w:val=""/>
      <w:lvlJc w:val="left"/>
      <w:pPr>
        <w:ind w:left="717" w:hanging="360"/>
      </w:pPr>
      <w:rPr>
        <w:rFonts w:ascii="Wingdings" w:hAnsi="Wingdings" w:hint="default"/>
      </w:rPr>
    </w:lvl>
    <w:lvl w:ilvl="1" w:tplc="08090003" w:tentative="1">
      <w:start w:val="1"/>
      <w:numFmt w:val="bullet"/>
      <w:lvlText w:val="o"/>
      <w:lvlJc w:val="left"/>
      <w:pPr>
        <w:ind w:left="1437" w:hanging="360"/>
      </w:pPr>
      <w:rPr>
        <w:rFonts w:ascii="Courier New" w:hAnsi="Courier New" w:cs="Courier New" w:hint="default"/>
      </w:rPr>
    </w:lvl>
    <w:lvl w:ilvl="2" w:tplc="08090005" w:tentative="1">
      <w:start w:val="1"/>
      <w:numFmt w:val="bullet"/>
      <w:lvlText w:val=""/>
      <w:lvlJc w:val="left"/>
      <w:pPr>
        <w:ind w:left="2157" w:hanging="360"/>
      </w:pPr>
      <w:rPr>
        <w:rFonts w:ascii="Wingdings" w:hAnsi="Wingdings" w:hint="default"/>
      </w:rPr>
    </w:lvl>
    <w:lvl w:ilvl="3" w:tplc="08090001" w:tentative="1">
      <w:start w:val="1"/>
      <w:numFmt w:val="bullet"/>
      <w:lvlText w:val=""/>
      <w:lvlJc w:val="left"/>
      <w:pPr>
        <w:ind w:left="2877" w:hanging="360"/>
      </w:pPr>
      <w:rPr>
        <w:rFonts w:ascii="Symbol" w:hAnsi="Symbol" w:hint="default"/>
      </w:rPr>
    </w:lvl>
    <w:lvl w:ilvl="4" w:tplc="08090003" w:tentative="1">
      <w:start w:val="1"/>
      <w:numFmt w:val="bullet"/>
      <w:lvlText w:val="o"/>
      <w:lvlJc w:val="left"/>
      <w:pPr>
        <w:ind w:left="3597" w:hanging="360"/>
      </w:pPr>
      <w:rPr>
        <w:rFonts w:ascii="Courier New" w:hAnsi="Courier New" w:cs="Courier New" w:hint="default"/>
      </w:rPr>
    </w:lvl>
    <w:lvl w:ilvl="5" w:tplc="08090005" w:tentative="1">
      <w:start w:val="1"/>
      <w:numFmt w:val="bullet"/>
      <w:lvlText w:val=""/>
      <w:lvlJc w:val="left"/>
      <w:pPr>
        <w:ind w:left="4317" w:hanging="360"/>
      </w:pPr>
      <w:rPr>
        <w:rFonts w:ascii="Wingdings" w:hAnsi="Wingdings" w:hint="default"/>
      </w:rPr>
    </w:lvl>
    <w:lvl w:ilvl="6" w:tplc="08090001" w:tentative="1">
      <w:start w:val="1"/>
      <w:numFmt w:val="bullet"/>
      <w:lvlText w:val=""/>
      <w:lvlJc w:val="left"/>
      <w:pPr>
        <w:ind w:left="5037" w:hanging="360"/>
      </w:pPr>
      <w:rPr>
        <w:rFonts w:ascii="Symbol" w:hAnsi="Symbol" w:hint="default"/>
      </w:rPr>
    </w:lvl>
    <w:lvl w:ilvl="7" w:tplc="08090003" w:tentative="1">
      <w:start w:val="1"/>
      <w:numFmt w:val="bullet"/>
      <w:lvlText w:val="o"/>
      <w:lvlJc w:val="left"/>
      <w:pPr>
        <w:ind w:left="5757" w:hanging="360"/>
      </w:pPr>
      <w:rPr>
        <w:rFonts w:ascii="Courier New" w:hAnsi="Courier New" w:cs="Courier New" w:hint="default"/>
      </w:rPr>
    </w:lvl>
    <w:lvl w:ilvl="8" w:tplc="08090005" w:tentative="1">
      <w:start w:val="1"/>
      <w:numFmt w:val="bullet"/>
      <w:lvlText w:val=""/>
      <w:lvlJc w:val="left"/>
      <w:pPr>
        <w:ind w:left="6477" w:hanging="360"/>
      </w:pPr>
      <w:rPr>
        <w:rFonts w:ascii="Wingdings" w:hAnsi="Wingdings" w:hint="default"/>
      </w:rPr>
    </w:lvl>
  </w:abstractNum>
  <w:abstractNum w:abstractNumId="38" w15:restartNumberingAfterBreak="0">
    <w:nsid w:val="2CE32ABF"/>
    <w:multiLevelType w:val="hybridMultilevel"/>
    <w:tmpl w:val="51767F2C"/>
    <w:lvl w:ilvl="0" w:tplc="E75695A4">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9" w15:restartNumberingAfterBreak="0">
    <w:nsid w:val="2FB863E3"/>
    <w:multiLevelType w:val="hybridMultilevel"/>
    <w:tmpl w:val="A0382F16"/>
    <w:lvl w:ilvl="0" w:tplc="5BB45B44">
      <w:start w:val="1"/>
      <w:numFmt w:val="bullet"/>
      <w:lvlText w:val="■"/>
      <w:lvlJc w:val="left"/>
      <w:pPr>
        <w:ind w:left="720" w:hanging="360"/>
      </w:pPr>
      <w:rPr>
        <w:rFonts w:ascii="Arial" w:hAnsi="Arial" w:hint="default"/>
        <w:color w:val="0070C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32F94888"/>
    <w:multiLevelType w:val="hybridMultilevel"/>
    <w:tmpl w:val="7CF0855E"/>
    <w:lvl w:ilvl="0" w:tplc="E75695A4">
      <w:start w:val="1"/>
      <w:numFmt w:val="bullet"/>
      <w:lvlText w:val="Օ"/>
      <w:lvlJc w:val="left"/>
      <w:pPr>
        <w:ind w:left="360" w:hanging="360"/>
      </w:pPr>
      <w:rPr>
        <w:rFonts w:ascii="Arial" w:hAnsi="Arial" w:hint="default"/>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1" w15:restartNumberingAfterBreak="0">
    <w:nsid w:val="3330668C"/>
    <w:multiLevelType w:val="hybridMultilevel"/>
    <w:tmpl w:val="BFF2460E"/>
    <w:lvl w:ilvl="0" w:tplc="3B06DE28">
      <w:start w:val="1"/>
      <w:numFmt w:val="bullet"/>
      <w:lvlText w:val=""/>
      <w:lvlJc w:val="left"/>
      <w:pPr>
        <w:ind w:left="360" w:hanging="360"/>
      </w:pPr>
      <w:rPr>
        <w:rFonts w:ascii="Wingdings" w:hAnsi="Wingdings" w:hint="default"/>
        <w:b w:val="0"/>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42" w15:restartNumberingAfterBreak="0">
    <w:nsid w:val="34BB271E"/>
    <w:multiLevelType w:val="hybridMultilevel"/>
    <w:tmpl w:val="C29C8128"/>
    <w:lvl w:ilvl="0" w:tplc="3B06DE28">
      <w:start w:val="1"/>
      <w:numFmt w:val="bullet"/>
      <w:lvlText w:val=""/>
      <w:lvlJc w:val="left"/>
      <w:pPr>
        <w:ind w:left="720" w:hanging="360"/>
      </w:pPr>
      <w:rPr>
        <w:rFonts w:ascii="Wingdings" w:hAnsi="Wingdings"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34EF700D"/>
    <w:multiLevelType w:val="hybridMultilevel"/>
    <w:tmpl w:val="CBDC32A8"/>
    <w:lvl w:ilvl="0" w:tplc="03A8BCCE">
      <w:start w:val="1"/>
      <w:numFmt w:val="bullet"/>
      <w:lvlText w:val=""/>
      <w:lvlJc w:val="left"/>
      <w:pPr>
        <w:ind w:left="360" w:hanging="360"/>
      </w:pPr>
      <w:rPr>
        <w:rFonts w:ascii="Wingdings" w:hAnsi="Wingdings" w:cs="Symbol" w:hint="default"/>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4" w15:restartNumberingAfterBreak="0">
    <w:nsid w:val="354C5A89"/>
    <w:multiLevelType w:val="hybridMultilevel"/>
    <w:tmpl w:val="EF7AC032"/>
    <w:lvl w:ilvl="0" w:tplc="3B06DE28">
      <w:start w:val="1"/>
      <w:numFmt w:val="bullet"/>
      <w:lvlText w:val=""/>
      <w:lvlJc w:val="left"/>
      <w:pPr>
        <w:ind w:left="720" w:hanging="360"/>
      </w:pPr>
      <w:rPr>
        <w:rFonts w:ascii="Wingdings" w:hAnsi="Wingdings"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357F06D8"/>
    <w:multiLevelType w:val="hybridMultilevel"/>
    <w:tmpl w:val="813660B4"/>
    <w:lvl w:ilvl="0" w:tplc="03A8BCCE">
      <w:start w:val="1"/>
      <w:numFmt w:val="bullet"/>
      <w:lvlText w:val=""/>
      <w:lvlJc w:val="left"/>
      <w:pPr>
        <w:ind w:left="360" w:hanging="360"/>
      </w:pPr>
      <w:rPr>
        <w:rFonts w:ascii="Wingdings" w:hAnsi="Wingdings" w:cs="Symbol" w:hint="default"/>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6" w15:restartNumberingAfterBreak="0">
    <w:nsid w:val="372F4722"/>
    <w:multiLevelType w:val="hybridMultilevel"/>
    <w:tmpl w:val="59C0B774"/>
    <w:lvl w:ilvl="0" w:tplc="BB14A38A">
      <w:start w:val="1"/>
      <w:numFmt w:val="bullet"/>
      <w:pStyle w:val="Bullestlist2"/>
      <w:lvlText w:val=""/>
      <w:lvlJc w:val="left"/>
      <w:pPr>
        <w:ind w:left="720" w:hanging="360"/>
      </w:pPr>
      <w:rPr>
        <w:rFonts w:ascii="Wingdings" w:hAnsi="Wingdings" w:hint="default"/>
        <w:color w:val="00B0F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15:restartNumberingAfterBreak="0">
    <w:nsid w:val="37795619"/>
    <w:multiLevelType w:val="hybridMultilevel"/>
    <w:tmpl w:val="2A9E3374"/>
    <w:lvl w:ilvl="0" w:tplc="5BB45B44">
      <w:start w:val="1"/>
      <w:numFmt w:val="bullet"/>
      <w:pStyle w:val="Listepuces"/>
      <w:lvlText w:val="■"/>
      <w:lvlJc w:val="left"/>
      <w:pPr>
        <w:ind w:left="717" w:hanging="360"/>
      </w:pPr>
      <w:rPr>
        <w:rFonts w:ascii="Arial" w:hAnsi="Arial" w:hint="default"/>
        <w:color w:val="0070C0"/>
      </w:rPr>
    </w:lvl>
    <w:lvl w:ilvl="1" w:tplc="08090003">
      <w:start w:val="1"/>
      <w:numFmt w:val="bullet"/>
      <w:lvlText w:val="o"/>
      <w:lvlJc w:val="left"/>
      <w:pPr>
        <w:ind w:left="1437" w:hanging="360"/>
      </w:pPr>
      <w:rPr>
        <w:rFonts w:ascii="Courier New" w:hAnsi="Courier New" w:cs="Courier New" w:hint="default"/>
      </w:rPr>
    </w:lvl>
    <w:lvl w:ilvl="2" w:tplc="08090005" w:tentative="1">
      <w:start w:val="1"/>
      <w:numFmt w:val="bullet"/>
      <w:lvlText w:val=""/>
      <w:lvlJc w:val="left"/>
      <w:pPr>
        <w:ind w:left="2157" w:hanging="360"/>
      </w:pPr>
      <w:rPr>
        <w:rFonts w:ascii="Wingdings" w:hAnsi="Wingdings" w:hint="default"/>
      </w:rPr>
    </w:lvl>
    <w:lvl w:ilvl="3" w:tplc="08090001" w:tentative="1">
      <w:start w:val="1"/>
      <w:numFmt w:val="bullet"/>
      <w:lvlText w:val=""/>
      <w:lvlJc w:val="left"/>
      <w:pPr>
        <w:ind w:left="2877" w:hanging="360"/>
      </w:pPr>
      <w:rPr>
        <w:rFonts w:ascii="Symbol" w:hAnsi="Symbol" w:hint="default"/>
      </w:rPr>
    </w:lvl>
    <w:lvl w:ilvl="4" w:tplc="08090003" w:tentative="1">
      <w:start w:val="1"/>
      <w:numFmt w:val="bullet"/>
      <w:lvlText w:val="o"/>
      <w:lvlJc w:val="left"/>
      <w:pPr>
        <w:ind w:left="3597" w:hanging="360"/>
      </w:pPr>
      <w:rPr>
        <w:rFonts w:ascii="Courier New" w:hAnsi="Courier New" w:cs="Courier New" w:hint="default"/>
      </w:rPr>
    </w:lvl>
    <w:lvl w:ilvl="5" w:tplc="08090005" w:tentative="1">
      <w:start w:val="1"/>
      <w:numFmt w:val="bullet"/>
      <w:lvlText w:val=""/>
      <w:lvlJc w:val="left"/>
      <w:pPr>
        <w:ind w:left="4317" w:hanging="360"/>
      </w:pPr>
      <w:rPr>
        <w:rFonts w:ascii="Wingdings" w:hAnsi="Wingdings" w:hint="default"/>
      </w:rPr>
    </w:lvl>
    <w:lvl w:ilvl="6" w:tplc="08090001" w:tentative="1">
      <w:start w:val="1"/>
      <w:numFmt w:val="bullet"/>
      <w:lvlText w:val=""/>
      <w:lvlJc w:val="left"/>
      <w:pPr>
        <w:ind w:left="5037" w:hanging="360"/>
      </w:pPr>
      <w:rPr>
        <w:rFonts w:ascii="Symbol" w:hAnsi="Symbol" w:hint="default"/>
      </w:rPr>
    </w:lvl>
    <w:lvl w:ilvl="7" w:tplc="08090003" w:tentative="1">
      <w:start w:val="1"/>
      <w:numFmt w:val="bullet"/>
      <w:lvlText w:val="o"/>
      <w:lvlJc w:val="left"/>
      <w:pPr>
        <w:ind w:left="5757" w:hanging="360"/>
      </w:pPr>
      <w:rPr>
        <w:rFonts w:ascii="Courier New" w:hAnsi="Courier New" w:cs="Courier New" w:hint="default"/>
      </w:rPr>
    </w:lvl>
    <w:lvl w:ilvl="8" w:tplc="08090005" w:tentative="1">
      <w:start w:val="1"/>
      <w:numFmt w:val="bullet"/>
      <w:lvlText w:val=""/>
      <w:lvlJc w:val="left"/>
      <w:pPr>
        <w:ind w:left="6477" w:hanging="360"/>
      </w:pPr>
      <w:rPr>
        <w:rFonts w:ascii="Wingdings" w:hAnsi="Wingdings" w:hint="default"/>
      </w:rPr>
    </w:lvl>
  </w:abstractNum>
  <w:abstractNum w:abstractNumId="48" w15:restartNumberingAfterBreak="0">
    <w:nsid w:val="37823D34"/>
    <w:multiLevelType w:val="hybridMultilevel"/>
    <w:tmpl w:val="669CE0F2"/>
    <w:lvl w:ilvl="0" w:tplc="0408F8E8">
      <w:start w:val="1"/>
      <w:numFmt w:val="bullet"/>
      <w:lvlText w:val="Օ"/>
      <w:lvlJc w:val="left"/>
      <w:pPr>
        <w:ind w:left="720" w:hanging="360"/>
      </w:pPr>
      <w:rPr>
        <w:rFonts w:ascii="Arial" w:hAnsi="Arial" w:hint="default"/>
        <w:sz w:val="22"/>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15:restartNumberingAfterBreak="0">
    <w:nsid w:val="3838739A"/>
    <w:multiLevelType w:val="hybridMultilevel"/>
    <w:tmpl w:val="3A4E4078"/>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38850E2E"/>
    <w:multiLevelType w:val="hybridMultilevel"/>
    <w:tmpl w:val="3EF48EFE"/>
    <w:lvl w:ilvl="0" w:tplc="E75695A4">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1" w15:restartNumberingAfterBreak="0">
    <w:nsid w:val="38F83D08"/>
    <w:multiLevelType w:val="hybridMultilevel"/>
    <w:tmpl w:val="934676B0"/>
    <w:lvl w:ilvl="0" w:tplc="D5C80874">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2" w15:restartNumberingAfterBreak="0">
    <w:nsid w:val="3A23235A"/>
    <w:multiLevelType w:val="hybridMultilevel"/>
    <w:tmpl w:val="D8109AB0"/>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3" w15:restartNumberingAfterBreak="0">
    <w:nsid w:val="3AA50BEE"/>
    <w:multiLevelType w:val="hybridMultilevel"/>
    <w:tmpl w:val="B60EAB4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4" w15:restartNumberingAfterBreak="0">
    <w:nsid w:val="3B7251C9"/>
    <w:multiLevelType w:val="hybridMultilevel"/>
    <w:tmpl w:val="9A4E388C"/>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3BED3D9B"/>
    <w:multiLevelType w:val="hybridMultilevel"/>
    <w:tmpl w:val="543AB9F8"/>
    <w:lvl w:ilvl="0" w:tplc="D8A6FABC">
      <w:start w:val="1"/>
      <w:numFmt w:val="bullet"/>
      <w:lvlText w:val="Օ"/>
      <w:lvlJc w:val="left"/>
      <w:pPr>
        <w:ind w:left="720" w:hanging="360"/>
      </w:pPr>
      <w:rPr>
        <w:rFonts w:ascii="Arial" w:hAnsi="Arial" w:hint="default"/>
        <w:sz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6" w15:restartNumberingAfterBreak="0">
    <w:nsid w:val="3C096B16"/>
    <w:multiLevelType w:val="hybridMultilevel"/>
    <w:tmpl w:val="D4AEB954"/>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7" w15:restartNumberingAfterBreak="0">
    <w:nsid w:val="3EA911D5"/>
    <w:multiLevelType w:val="hybridMultilevel"/>
    <w:tmpl w:val="906641BA"/>
    <w:lvl w:ilvl="0" w:tplc="D8A6FABC">
      <w:start w:val="1"/>
      <w:numFmt w:val="bullet"/>
      <w:lvlText w:val="Օ"/>
      <w:lvlJc w:val="left"/>
      <w:pPr>
        <w:ind w:left="502" w:hanging="360"/>
      </w:pPr>
      <w:rPr>
        <w:rFonts w:ascii="Arial" w:hAnsi="Arial" w:hint="default"/>
        <w:sz w:val="22"/>
      </w:rPr>
    </w:lvl>
    <w:lvl w:ilvl="1" w:tplc="08090003">
      <w:start w:val="1"/>
      <w:numFmt w:val="bullet"/>
      <w:lvlText w:val="o"/>
      <w:lvlJc w:val="left"/>
      <w:pPr>
        <w:ind w:left="1222" w:hanging="360"/>
      </w:pPr>
      <w:rPr>
        <w:rFonts w:ascii="Courier New" w:hAnsi="Courier New" w:cs="Courier New" w:hint="default"/>
      </w:rPr>
    </w:lvl>
    <w:lvl w:ilvl="2" w:tplc="08090005" w:tentative="1">
      <w:start w:val="1"/>
      <w:numFmt w:val="bullet"/>
      <w:lvlText w:val=""/>
      <w:lvlJc w:val="left"/>
      <w:pPr>
        <w:ind w:left="1942" w:hanging="360"/>
      </w:pPr>
      <w:rPr>
        <w:rFonts w:ascii="Wingdings" w:hAnsi="Wingdings" w:hint="default"/>
      </w:rPr>
    </w:lvl>
    <w:lvl w:ilvl="3" w:tplc="08090001" w:tentative="1">
      <w:start w:val="1"/>
      <w:numFmt w:val="bullet"/>
      <w:lvlText w:val=""/>
      <w:lvlJc w:val="left"/>
      <w:pPr>
        <w:ind w:left="2662" w:hanging="360"/>
      </w:pPr>
      <w:rPr>
        <w:rFonts w:ascii="Symbol" w:hAnsi="Symbol" w:hint="default"/>
      </w:rPr>
    </w:lvl>
    <w:lvl w:ilvl="4" w:tplc="08090003" w:tentative="1">
      <w:start w:val="1"/>
      <w:numFmt w:val="bullet"/>
      <w:lvlText w:val="o"/>
      <w:lvlJc w:val="left"/>
      <w:pPr>
        <w:ind w:left="3382" w:hanging="360"/>
      </w:pPr>
      <w:rPr>
        <w:rFonts w:ascii="Courier New" w:hAnsi="Courier New" w:cs="Courier New" w:hint="default"/>
      </w:rPr>
    </w:lvl>
    <w:lvl w:ilvl="5" w:tplc="08090005" w:tentative="1">
      <w:start w:val="1"/>
      <w:numFmt w:val="bullet"/>
      <w:lvlText w:val=""/>
      <w:lvlJc w:val="left"/>
      <w:pPr>
        <w:ind w:left="4102" w:hanging="360"/>
      </w:pPr>
      <w:rPr>
        <w:rFonts w:ascii="Wingdings" w:hAnsi="Wingdings" w:hint="default"/>
      </w:rPr>
    </w:lvl>
    <w:lvl w:ilvl="6" w:tplc="08090001" w:tentative="1">
      <w:start w:val="1"/>
      <w:numFmt w:val="bullet"/>
      <w:lvlText w:val=""/>
      <w:lvlJc w:val="left"/>
      <w:pPr>
        <w:ind w:left="4822" w:hanging="360"/>
      </w:pPr>
      <w:rPr>
        <w:rFonts w:ascii="Symbol" w:hAnsi="Symbol" w:hint="default"/>
      </w:rPr>
    </w:lvl>
    <w:lvl w:ilvl="7" w:tplc="08090003" w:tentative="1">
      <w:start w:val="1"/>
      <w:numFmt w:val="bullet"/>
      <w:lvlText w:val="o"/>
      <w:lvlJc w:val="left"/>
      <w:pPr>
        <w:ind w:left="5542" w:hanging="360"/>
      </w:pPr>
      <w:rPr>
        <w:rFonts w:ascii="Courier New" w:hAnsi="Courier New" w:cs="Courier New" w:hint="default"/>
      </w:rPr>
    </w:lvl>
    <w:lvl w:ilvl="8" w:tplc="08090005" w:tentative="1">
      <w:start w:val="1"/>
      <w:numFmt w:val="bullet"/>
      <w:lvlText w:val=""/>
      <w:lvlJc w:val="left"/>
      <w:pPr>
        <w:ind w:left="6262" w:hanging="360"/>
      </w:pPr>
      <w:rPr>
        <w:rFonts w:ascii="Wingdings" w:hAnsi="Wingdings" w:hint="default"/>
      </w:rPr>
    </w:lvl>
  </w:abstractNum>
  <w:abstractNum w:abstractNumId="58" w15:restartNumberingAfterBreak="0">
    <w:nsid w:val="3F98765C"/>
    <w:multiLevelType w:val="hybridMultilevel"/>
    <w:tmpl w:val="F0F20338"/>
    <w:lvl w:ilvl="0" w:tplc="3B06DE28">
      <w:start w:val="1"/>
      <w:numFmt w:val="bullet"/>
      <w:lvlText w:val=""/>
      <w:lvlJc w:val="left"/>
      <w:pPr>
        <w:ind w:left="360" w:hanging="360"/>
      </w:pPr>
      <w:rPr>
        <w:rFonts w:ascii="Wingdings" w:hAnsi="Wingdings" w:hint="default"/>
        <w:b w:val="0"/>
        <w:sz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59" w15:restartNumberingAfterBreak="0">
    <w:nsid w:val="421C6CB5"/>
    <w:multiLevelType w:val="hybridMultilevel"/>
    <w:tmpl w:val="CB9491CA"/>
    <w:lvl w:ilvl="0" w:tplc="A7DC39CC">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0" w15:restartNumberingAfterBreak="0">
    <w:nsid w:val="42FF0554"/>
    <w:multiLevelType w:val="hybridMultilevel"/>
    <w:tmpl w:val="16D2F394"/>
    <w:lvl w:ilvl="0" w:tplc="D8A6FABC">
      <w:start w:val="1"/>
      <w:numFmt w:val="bullet"/>
      <w:lvlText w:val="Օ"/>
      <w:lvlJc w:val="left"/>
      <w:pPr>
        <w:ind w:left="720" w:hanging="360"/>
      </w:pPr>
      <w:rPr>
        <w:rFonts w:ascii="Arial" w:hAnsi="Arial" w:hint="default"/>
        <w:sz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1" w15:restartNumberingAfterBreak="0">
    <w:nsid w:val="431F42D8"/>
    <w:multiLevelType w:val="hybridMultilevel"/>
    <w:tmpl w:val="D3DAE4FC"/>
    <w:lvl w:ilvl="0" w:tplc="3B06DE28">
      <w:start w:val="1"/>
      <w:numFmt w:val="bullet"/>
      <w:lvlText w:val=""/>
      <w:lvlJc w:val="left"/>
      <w:pPr>
        <w:ind w:left="360" w:hanging="360"/>
      </w:pPr>
      <w:rPr>
        <w:rFonts w:ascii="Wingdings" w:hAnsi="Wingdings"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2" w15:restartNumberingAfterBreak="0">
    <w:nsid w:val="44A94134"/>
    <w:multiLevelType w:val="hybridMultilevel"/>
    <w:tmpl w:val="E300278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3" w15:restartNumberingAfterBreak="0">
    <w:nsid w:val="46851929"/>
    <w:multiLevelType w:val="hybridMultilevel"/>
    <w:tmpl w:val="BF3E20C4"/>
    <w:lvl w:ilvl="0" w:tplc="3B06DE28">
      <w:start w:val="1"/>
      <w:numFmt w:val="bullet"/>
      <w:lvlText w:val=""/>
      <w:lvlJc w:val="left"/>
      <w:pPr>
        <w:ind w:left="360" w:hanging="360"/>
      </w:pPr>
      <w:rPr>
        <w:rFonts w:ascii="Wingdings" w:hAnsi="Wingdings" w:hint="default"/>
        <w:sz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64" w15:restartNumberingAfterBreak="0">
    <w:nsid w:val="4780485D"/>
    <w:multiLevelType w:val="hybridMultilevel"/>
    <w:tmpl w:val="B96624B0"/>
    <w:lvl w:ilvl="0" w:tplc="D1AC484E">
      <w:start w:val="1"/>
      <w:numFmt w:val="bullet"/>
      <w:lvlText w:val="Օ"/>
      <w:lvlJc w:val="left"/>
      <w:pPr>
        <w:ind w:left="720" w:hanging="360"/>
      </w:pPr>
      <w:rPr>
        <w:rFonts w:ascii="Arial" w:hAnsi="Arial" w:hint="default"/>
        <w:sz w:val="22"/>
        <w:szCs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5" w15:restartNumberingAfterBreak="0">
    <w:nsid w:val="47DE4FAF"/>
    <w:multiLevelType w:val="hybridMultilevel"/>
    <w:tmpl w:val="25C8EA68"/>
    <w:lvl w:ilvl="0" w:tplc="CBE0E830">
      <w:start w:val="1"/>
      <w:numFmt w:val="bullet"/>
      <w:pStyle w:val="Bullet1"/>
      <w:lvlText w:val=""/>
      <w:lvlJc w:val="left"/>
      <w:pPr>
        <w:ind w:left="360" w:hanging="360"/>
      </w:pPr>
      <w:rPr>
        <w:rFonts w:ascii="Symbol" w:hAnsi="Symbol" w:hint="default"/>
        <w:color w:val="FFC000" w:themeColor="accent4"/>
        <w:sz w:val="24"/>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6" w15:restartNumberingAfterBreak="0">
    <w:nsid w:val="4A875DFC"/>
    <w:multiLevelType w:val="hybridMultilevel"/>
    <w:tmpl w:val="7F1492E0"/>
    <w:lvl w:ilvl="0" w:tplc="D8A6FABC">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7" w15:restartNumberingAfterBreak="0">
    <w:nsid w:val="4CC728CD"/>
    <w:multiLevelType w:val="hybridMultilevel"/>
    <w:tmpl w:val="B9BC189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8" w15:restartNumberingAfterBreak="0">
    <w:nsid w:val="4D3F3F1B"/>
    <w:multiLevelType w:val="hybridMultilevel"/>
    <w:tmpl w:val="4814AB22"/>
    <w:lvl w:ilvl="0" w:tplc="E75695A4">
      <w:start w:val="1"/>
      <w:numFmt w:val="bullet"/>
      <w:lvlText w:val="Օ"/>
      <w:lvlJc w:val="left"/>
      <w:pPr>
        <w:ind w:left="1080" w:hanging="360"/>
      </w:pPr>
      <w:rPr>
        <w:rFonts w:ascii="Arial" w:hAnsi="Aria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69" w15:restartNumberingAfterBreak="0">
    <w:nsid w:val="4F5C393B"/>
    <w:multiLevelType w:val="hybridMultilevel"/>
    <w:tmpl w:val="B024EB18"/>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0" w15:restartNumberingAfterBreak="0">
    <w:nsid w:val="51CA6AE2"/>
    <w:multiLevelType w:val="hybridMultilevel"/>
    <w:tmpl w:val="3A4AA64E"/>
    <w:lvl w:ilvl="0" w:tplc="3B06DE28">
      <w:start w:val="1"/>
      <w:numFmt w:val="bullet"/>
      <w:lvlText w:val=""/>
      <w:lvlJc w:val="left"/>
      <w:pPr>
        <w:ind w:left="360" w:hanging="360"/>
      </w:pPr>
      <w:rPr>
        <w:rFonts w:ascii="Wingdings" w:hAnsi="Wingdings" w:hint="default"/>
        <w:sz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71" w15:restartNumberingAfterBreak="0">
    <w:nsid w:val="530F3AD3"/>
    <w:multiLevelType w:val="hybridMultilevel"/>
    <w:tmpl w:val="D012C3F6"/>
    <w:lvl w:ilvl="0" w:tplc="E75695A4">
      <w:start w:val="1"/>
      <w:numFmt w:val="bullet"/>
      <w:lvlText w:val="Օ"/>
      <w:lvlJc w:val="left"/>
      <w:pPr>
        <w:ind w:left="720" w:hanging="360"/>
      </w:pPr>
      <w:rPr>
        <w:rFonts w:ascii="Arial" w:hAnsi="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2" w15:restartNumberingAfterBreak="0">
    <w:nsid w:val="54451EAE"/>
    <w:multiLevelType w:val="hybridMultilevel"/>
    <w:tmpl w:val="B7EA13CA"/>
    <w:lvl w:ilvl="0" w:tplc="A40258A2">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3" w15:restartNumberingAfterBreak="0">
    <w:nsid w:val="54F27EE3"/>
    <w:multiLevelType w:val="hybridMultilevel"/>
    <w:tmpl w:val="4F46B982"/>
    <w:lvl w:ilvl="0" w:tplc="489AB3B4">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4" w15:restartNumberingAfterBreak="0">
    <w:nsid w:val="56DA3C17"/>
    <w:multiLevelType w:val="hybridMultilevel"/>
    <w:tmpl w:val="DA5219D2"/>
    <w:lvl w:ilvl="0" w:tplc="3B06DE28">
      <w:start w:val="1"/>
      <w:numFmt w:val="bullet"/>
      <w:lvlText w:val=""/>
      <w:lvlJc w:val="left"/>
      <w:pPr>
        <w:ind w:left="360" w:hanging="360"/>
      </w:pPr>
      <w:rPr>
        <w:rFonts w:ascii="Wingdings" w:hAnsi="Wingding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75" w15:restartNumberingAfterBreak="0">
    <w:nsid w:val="589A4514"/>
    <w:multiLevelType w:val="hybridMultilevel"/>
    <w:tmpl w:val="9A74DC7E"/>
    <w:lvl w:ilvl="0" w:tplc="3B06DE28">
      <w:start w:val="1"/>
      <w:numFmt w:val="bullet"/>
      <w:lvlText w:val=""/>
      <w:lvlJc w:val="left"/>
      <w:pPr>
        <w:ind w:left="720" w:hanging="360"/>
      </w:pPr>
      <w:rPr>
        <w:rFonts w:ascii="Wingdings" w:hAnsi="Wingdings" w:hint="default"/>
        <w:b w:val="0"/>
        <w:sz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6" w15:restartNumberingAfterBreak="0">
    <w:nsid w:val="590A1E30"/>
    <w:multiLevelType w:val="hybridMultilevel"/>
    <w:tmpl w:val="B2586826"/>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7" w15:restartNumberingAfterBreak="0">
    <w:nsid w:val="5DDF7AFD"/>
    <w:multiLevelType w:val="hybridMultilevel"/>
    <w:tmpl w:val="4EA43D98"/>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8" w15:restartNumberingAfterBreak="0">
    <w:nsid w:val="5E193F32"/>
    <w:multiLevelType w:val="hybridMultilevel"/>
    <w:tmpl w:val="6914C2B8"/>
    <w:lvl w:ilvl="0" w:tplc="03A8BCCE">
      <w:start w:val="1"/>
      <w:numFmt w:val="bullet"/>
      <w:lvlText w:val=""/>
      <w:lvlJc w:val="left"/>
      <w:pPr>
        <w:ind w:left="360" w:hanging="360"/>
      </w:pPr>
      <w:rPr>
        <w:rFonts w:ascii="Wingdings" w:hAnsi="Wingdings" w:cs="Symbol" w:hint="default"/>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9" w15:restartNumberingAfterBreak="0">
    <w:nsid w:val="5ED61049"/>
    <w:multiLevelType w:val="hybridMultilevel"/>
    <w:tmpl w:val="F5EA9D5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0" w15:restartNumberingAfterBreak="0">
    <w:nsid w:val="5F836300"/>
    <w:multiLevelType w:val="hybridMultilevel"/>
    <w:tmpl w:val="8DFC8A96"/>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1" w15:restartNumberingAfterBreak="0">
    <w:nsid w:val="5FFF7514"/>
    <w:multiLevelType w:val="hybridMultilevel"/>
    <w:tmpl w:val="F6ACD646"/>
    <w:lvl w:ilvl="0" w:tplc="F6442FB4">
      <w:start w:val="1"/>
      <w:numFmt w:val="bullet"/>
      <w:lvlText w:val=""/>
      <w:lvlJc w:val="left"/>
      <w:pPr>
        <w:ind w:left="947" w:hanging="360"/>
      </w:pPr>
      <w:rPr>
        <w:rFonts w:ascii="Wingdings" w:hAnsi="Wingdings" w:hint="default"/>
        <w:color w:val="auto"/>
      </w:rPr>
    </w:lvl>
    <w:lvl w:ilvl="1" w:tplc="08090003" w:tentative="1">
      <w:start w:val="1"/>
      <w:numFmt w:val="bullet"/>
      <w:lvlText w:val="o"/>
      <w:lvlJc w:val="left"/>
      <w:pPr>
        <w:ind w:left="1667" w:hanging="360"/>
      </w:pPr>
      <w:rPr>
        <w:rFonts w:ascii="Courier New" w:hAnsi="Courier New" w:cs="Courier New" w:hint="default"/>
      </w:rPr>
    </w:lvl>
    <w:lvl w:ilvl="2" w:tplc="08090005" w:tentative="1">
      <w:start w:val="1"/>
      <w:numFmt w:val="bullet"/>
      <w:lvlText w:val=""/>
      <w:lvlJc w:val="left"/>
      <w:pPr>
        <w:ind w:left="2387" w:hanging="360"/>
      </w:pPr>
      <w:rPr>
        <w:rFonts w:ascii="Wingdings" w:hAnsi="Wingdings" w:hint="default"/>
      </w:rPr>
    </w:lvl>
    <w:lvl w:ilvl="3" w:tplc="08090001" w:tentative="1">
      <w:start w:val="1"/>
      <w:numFmt w:val="bullet"/>
      <w:lvlText w:val=""/>
      <w:lvlJc w:val="left"/>
      <w:pPr>
        <w:ind w:left="3107" w:hanging="360"/>
      </w:pPr>
      <w:rPr>
        <w:rFonts w:ascii="Symbol" w:hAnsi="Symbol" w:hint="default"/>
      </w:rPr>
    </w:lvl>
    <w:lvl w:ilvl="4" w:tplc="08090003" w:tentative="1">
      <w:start w:val="1"/>
      <w:numFmt w:val="bullet"/>
      <w:lvlText w:val="o"/>
      <w:lvlJc w:val="left"/>
      <w:pPr>
        <w:ind w:left="3827" w:hanging="360"/>
      </w:pPr>
      <w:rPr>
        <w:rFonts w:ascii="Courier New" w:hAnsi="Courier New" w:cs="Courier New" w:hint="default"/>
      </w:rPr>
    </w:lvl>
    <w:lvl w:ilvl="5" w:tplc="08090005" w:tentative="1">
      <w:start w:val="1"/>
      <w:numFmt w:val="bullet"/>
      <w:lvlText w:val=""/>
      <w:lvlJc w:val="left"/>
      <w:pPr>
        <w:ind w:left="4547" w:hanging="360"/>
      </w:pPr>
      <w:rPr>
        <w:rFonts w:ascii="Wingdings" w:hAnsi="Wingdings" w:hint="default"/>
      </w:rPr>
    </w:lvl>
    <w:lvl w:ilvl="6" w:tplc="08090001" w:tentative="1">
      <w:start w:val="1"/>
      <w:numFmt w:val="bullet"/>
      <w:lvlText w:val=""/>
      <w:lvlJc w:val="left"/>
      <w:pPr>
        <w:ind w:left="5267" w:hanging="360"/>
      </w:pPr>
      <w:rPr>
        <w:rFonts w:ascii="Symbol" w:hAnsi="Symbol" w:hint="default"/>
      </w:rPr>
    </w:lvl>
    <w:lvl w:ilvl="7" w:tplc="08090003" w:tentative="1">
      <w:start w:val="1"/>
      <w:numFmt w:val="bullet"/>
      <w:lvlText w:val="o"/>
      <w:lvlJc w:val="left"/>
      <w:pPr>
        <w:ind w:left="5987" w:hanging="360"/>
      </w:pPr>
      <w:rPr>
        <w:rFonts w:ascii="Courier New" w:hAnsi="Courier New" w:cs="Courier New" w:hint="default"/>
      </w:rPr>
    </w:lvl>
    <w:lvl w:ilvl="8" w:tplc="08090005" w:tentative="1">
      <w:start w:val="1"/>
      <w:numFmt w:val="bullet"/>
      <w:lvlText w:val=""/>
      <w:lvlJc w:val="left"/>
      <w:pPr>
        <w:ind w:left="6707" w:hanging="360"/>
      </w:pPr>
      <w:rPr>
        <w:rFonts w:ascii="Wingdings" w:hAnsi="Wingdings" w:hint="default"/>
      </w:rPr>
    </w:lvl>
  </w:abstractNum>
  <w:abstractNum w:abstractNumId="82" w15:restartNumberingAfterBreak="0">
    <w:nsid w:val="6020063B"/>
    <w:multiLevelType w:val="hybridMultilevel"/>
    <w:tmpl w:val="679675C2"/>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83" w15:restartNumberingAfterBreak="0">
    <w:nsid w:val="60902F1A"/>
    <w:multiLevelType w:val="hybridMultilevel"/>
    <w:tmpl w:val="9CD05FB4"/>
    <w:lvl w:ilvl="0" w:tplc="3B06DE28">
      <w:start w:val="1"/>
      <w:numFmt w:val="bullet"/>
      <w:lvlText w:val=""/>
      <w:lvlJc w:val="left"/>
      <w:pPr>
        <w:ind w:left="720" w:hanging="360"/>
      </w:pPr>
      <w:rPr>
        <w:rFonts w:ascii="Wingdings" w:hAnsi="Wingdings" w:hint="default"/>
      </w:rPr>
    </w:lvl>
    <w:lvl w:ilvl="1" w:tplc="B6E6400C">
      <w:start w:val="1"/>
      <w:numFmt w:val="upperLetter"/>
      <w:lvlText w:val="(%2)"/>
      <w:lvlJc w:val="left"/>
      <w:pPr>
        <w:ind w:left="1440" w:hanging="360"/>
      </w:pPr>
      <w:rPr>
        <w:rFonts w:hint="default"/>
      </w:rPr>
    </w:lvl>
    <w:lvl w:ilvl="2" w:tplc="D8A6D77C">
      <w:start w:val="1"/>
      <w:numFmt w:val="decimal"/>
      <w:lvlText w:val="(%3)"/>
      <w:lvlJc w:val="left"/>
      <w:pPr>
        <w:ind w:left="2340" w:hanging="360"/>
      </w:pPr>
      <w:rPr>
        <w:rFonts w:hint="default"/>
      </w:r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4" w15:restartNumberingAfterBreak="0">
    <w:nsid w:val="61C478B4"/>
    <w:multiLevelType w:val="hybridMultilevel"/>
    <w:tmpl w:val="D25CC2A0"/>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5" w15:restartNumberingAfterBreak="0">
    <w:nsid w:val="62313F59"/>
    <w:multiLevelType w:val="hybridMultilevel"/>
    <w:tmpl w:val="AF4ECE10"/>
    <w:lvl w:ilvl="0" w:tplc="6358BF76">
      <w:start w:val="1"/>
      <w:numFmt w:val="bullet"/>
      <w:pStyle w:val="Sous-titre"/>
      <w:lvlText w:val="■"/>
      <w:lvlJc w:val="left"/>
      <w:pPr>
        <w:ind w:left="720" w:hanging="360"/>
      </w:pPr>
      <w:rPr>
        <w:rFonts w:ascii="Arial" w:hAnsi="Arial" w:hint="default"/>
        <w:color w:val="00B0F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6" w15:restartNumberingAfterBreak="0">
    <w:nsid w:val="627C7320"/>
    <w:multiLevelType w:val="hybridMultilevel"/>
    <w:tmpl w:val="C3C60684"/>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7" w15:restartNumberingAfterBreak="0">
    <w:nsid w:val="62B32F4A"/>
    <w:multiLevelType w:val="hybridMultilevel"/>
    <w:tmpl w:val="617AE77E"/>
    <w:lvl w:ilvl="0" w:tplc="75EA2CA2">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8" w15:restartNumberingAfterBreak="0">
    <w:nsid w:val="640909C9"/>
    <w:multiLevelType w:val="hybridMultilevel"/>
    <w:tmpl w:val="3F1CA702"/>
    <w:lvl w:ilvl="0" w:tplc="FFFFFFFF">
      <w:start w:val="1"/>
      <w:numFmt w:val="bullet"/>
      <w:lvlText w:val="Օ"/>
      <w:lvlJc w:val="left"/>
      <w:pPr>
        <w:ind w:left="5180" w:hanging="360"/>
      </w:pPr>
      <w:rPr>
        <w:rFonts w:ascii="Arial" w:hAnsi="Arial" w:hint="default"/>
      </w:rPr>
    </w:lvl>
    <w:lvl w:ilvl="1" w:tplc="E75695A4">
      <w:start w:val="1"/>
      <w:numFmt w:val="bullet"/>
      <w:lvlText w:val="Օ"/>
      <w:lvlJc w:val="left"/>
      <w:pPr>
        <w:ind w:left="1440" w:hanging="360"/>
      </w:pPr>
      <w:rPr>
        <w:rFonts w:ascii="Arial" w:hAnsi="Aria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9" w15:restartNumberingAfterBreak="0">
    <w:nsid w:val="645E2B7A"/>
    <w:multiLevelType w:val="hybridMultilevel"/>
    <w:tmpl w:val="4D2E49EA"/>
    <w:lvl w:ilvl="0" w:tplc="3B06DE28">
      <w:start w:val="1"/>
      <w:numFmt w:val="bullet"/>
      <w:lvlText w:val=""/>
      <w:lvlJc w:val="left"/>
      <w:pPr>
        <w:ind w:left="360" w:hanging="360"/>
      </w:pPr>
      <w:rPr>
        <w:rFonts w:ascii="Wingdings" w:hAnsi="Wingdings" w:hint="default"/>
        <w:b w:val="0"/>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90" w15:restartNumberingAfterBreak="0">
    <w:nsid w:val="66192874"/>
    <w:multiLevelType w:val="hybridMultilevel"/>
    <w:tmpl w:val="CE764218"/>
    <w:lvl w:ilvl="0" w:tplc="E75695A4">
      <w:start w:val="1"/>
      <w:numFmt w:val="bullet"/>
      <w:lvlText w:val="Օ"/>
      <w:lvlJc w:val="left"/>
      <w:pPr>
        <w:ind w:left="360" w:hanging="360"/>
      </w:pPr>
      <w:rPr>
        <w:rFonts w:ascii="Arial" w:hAnsi="Arial" w:hint="default"/>
        <w:b w:val="0"/>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91" w15:restartNumberingAfterBreak="0">
    <w:nsid w:val="6762704D"/>
    <w:multiLevelType w:val="hybridMultilevel"/>
    <w:tmpl w:val="21340E62"/>
    <w:lvl w:ilvl="0" w:tplc="0408F8E8">
      <w:start w:val="1"/>
      <w:numFmt w:val="bullet"/>
      <w:lvlText w:val="Օ"/>
      <w:lvlJc w:val="left"/>
      <w:pPr>
        <w:ind w:left="360" w:hanging="360"/>
      </w:pPr>
      <w:rPr>
        <w:rFonts w:ascii="Arial" w:hAnsi="Arial" w:hint="default"/>
        <w:sz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92" w15:restartNumberingAfterBreak="0">
    <w:nsid w:val="68955DC7"/>
    <w:multiLevelType w:val="hybridMultilevel"/>
    <w:tmpl w:val="BB065B22"/>
    <w:lvl w:ilvl="0" w:tplc="E75695A4">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3" w15:restartNumberingAfterBreak="0">
    <w:nsid w:val="6D3A0ED0"/>
    <w:multiLevelType w:val="hybridMultilevel"/>
    <w:tmpl w:val="E222F03E"/>
    <w:lvl w:ilvl="0" w:tplc="3B06DE28">
      <w:start w:val="1"/>
      <w:numFmt w:val="bullet"/>
      <w:lvlText w:val=""/>
      <w:lvlJc w:val="left"/>
      <w:pPr>
        <w:ind w:left="1080" w:hanging="360"/>
      </w:pPr>
      <w:rPr>
        <w:rFonts w:ascii="Wingdings" w:hAnsi="Wingdings" w:hint="default"/>
        <w:sz w:val="22"/>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94" w15:restartNumberingAfterBreak="0">
    <w:nsid w:val="6F235D09"/>
    <w:multiLevelType w:val="hybridMultilevel"/>
    <w:tmpl w:val="C9D8D970"/>
    <w:lvl w:ilvl="0" w:tplc="0408F8E8">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5" w15:restartNumberingAfterBreak="0">
    <w:nsid w:val="718C66C7"/>
    <w:multiLevelType w:val="hybridMultilevel"/>
    <w:tmpl w:val="39AE1478"/>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6" w15:restartNumberingAfterBreak="0">
    <w:nsid w:val="71E82CA1"/>
    <w:multiLevelType w:val="hybridMultilevel"/>
    <w:tmpl w:val="CF52FAFC"/>
    <w:lvl w:ilvl="0" w:tplc="0408F8E8">
      <w:start w:val="1"/>
      <w:numFmt w:val="bullet"/>
      <w:lvlText w:val="Օ"/>
      <w:lvlJc w:val="left"/>
      <w:pPr>
        <w:ind w:left="1080" w:hanging="360"/>
      </w:pPr>
      <w:rPr>
        <w:rFonts w:ascii="Arial" w:hAnsi="Arial" w:hint="default"/>
        <w:sz w:val="22"/>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97" w15:restartNumberingAfterBreak="0">
    <w:nsid w:val="73862300"/>
    <w:multiLevelType w:val="hybridMultilevel"/>
    <w:tmpl w:val="522A7B14"/>
    <w:lvl w:ilvl="0" w:tplc="31EC9982">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8" w15:restartNumberingAfterBreak="0">
    <w:nsid w:val="742A4772"/>
    <w:multiLevelType w:val="hybridMultilevel"/>
    <w:tmpl w:val="3A08B0F6"/>
    <w:lvl w:ilvl="0" w:tplc="83084E3A">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9" w15:restartNumberingAfterBreak="0">
    <w:nsid w:val="74967192"/>
    <w:multiLevelType w:val="hybridMultilevel"/>
    <w:tmpl w:val="8AC4ECF8"/>
    <w:lvl w:ilvl="0" w:tplc="E75695A4">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0" w15:restartNumberingAfterBreak="0">
    <w:nsid w:val="7566233B"/>
    <w:multiLevelType w:val="hybridMultilevel"/>
    <w:tmpl w:val="8B861F0A"/>
    <w:lvl w:ilvl="0" w:tplc="C68A3424">
      <w:start w:val="1"/>
      <w:numFmt w:val="bullet"/>
      <w:lvlText w:val=""/>
      <w:lvlJc w:val="righ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1" w15:restartNumberingAfterBreak="0">
    <w:nsid w:val="75C4372F"/>
    <w:multiLevelType w:val="hybridMultilevel"/>
    <w:tmpl w:val="8188ABB2"/>
    <w:lvl w:ilvl="0" w:tplc="3B06DE28">
      <w:start w:val="1"/>
      <w:numFmt w:val="bullet"/>
      <w:lvlText w:val=""/>
      <w:lvlJc w:val="left"/>
      <w:pPr>
        <w:ind w:left="720" w:hanging="360"/>
      </w:pPr>
      <w:rPr>
        <w:rFonts w:ascii="Wingdings" w:hAnsi="Wingdings" w:hint="default"/>
        <w:sz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2" w15:restartNumberingAfterBreak="0">
    <w:nsid w:val="775126C6"/>
    <w:multiLevelType w:val="hybridMultilevel"/>
    <w:tmpl w:val="6BCCFCCC"/>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3" w15:restartNumberingAfterBreak="0">
    <w:nsid w:val="7769431A"/>
    <w:multiLevelType w:val="hybridMultilevel"/>
    <w:tmpl w:val="1DC6A73E"/>
    <w:lvl w:ilvl="0" w:tplc="3B06DE28">
      <w:start w:val="1"/>
      <w:numFmt w:val="bullet"/>
      <w:lvlText w:val=""/>
      <w:lvlJc w:val="left"/>
      <w:pPr>
        <w:ind w:left="1080" w:hanging="360"/>
      </w:pPr>
      <w:rPr>
        <w:rFonts w:ascii="Wingdings" w:hAnsi="Wingdings"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04" w15:restartNumberingAfterBreak="0">
    <w:nsid w:val="78A403B5"/>
    <w:multiLevelType w:val="hybridMultilevel"/>
    <w:tmpl w:val="D61231E4"/>
    <w:lvl w:ilvl="0" w:tplc="0408F8E8">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5" w15:restartNumberingAfterBreak="0">
    <w:nsid w:val="78F51CB5"/>
    <w:multiLevelType w:val="hybridMultilevel"/>
    <w:tmpl w:val="1F1A7F12"/>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6" w15:restartNumberingAfterBreak="0">
    <w:nsid w:val="78FB7F77"/>
    <w:multiLevelType w:val="hybridMultilevel"/>
    <w:tmpl w:val="A092ABD4"/>
    <w:lvl w:ilvl="0" w:tplc="739CC560">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7" w15:restartNumberingAfterBreak="0">
    <w:nsid w:val="79521039"/>
    <w:multiLevelType w:val="hybridMultilevel"/>
    <w:tmpl w:val="0C0687A6"/>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8" w15:restartNumberingAfterBreak="0">
    <w:nsid w:val="7A0E3BCB"/>
    <w:multiLevelType w:val="hybridMultilevel"/>
    <w:tmpl w:val="FC7E07A2"/>
    <w:lvl w:ilvl="0" w:tplc="1834E9FC">
      <w:start w:val="1"/>
      <w:numFmt w:val="bullet"/>
      <w:lvlText w:val="Օ"/>
      <w:lvlJc w:val="left"/>
      <w:pPr>
        <w:ind w:left="360" w:hanging="360"/>
      </w:pPr>
      <w:rPr>
        <w:rFonts w:ascii="Arial" w:hAnsi="Arial" w:hint="default"/>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9" w15:restartNumberingAfterBreak="0">
    <w:nsid w:val="7B677AFB"/>
    <w:multiLevelType w:val="hybridMultilevel"/>
    <w:tmpl w:val="072EC014"/>
    <w:lvl w:ilvl="0" w:tplc="52B8E6AE">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0" w15:restartNumberingAfterBreak="0">
    <w:nsid w:val="7C144C01"/>
    <w:multiLevelType w:val="hybridMultilevel"/>
    <w:tmpl w:val="F10AB518"/>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1" w15:restartNumberingAfterBreak="0">
    <w:nsid w:val="7D0F0CF2"/>
    <w:multiLevelType w:val="hybridMultilevel"/>
    <w:tmpl w:val="F4C25C1C"/>
    <w:lvl w:ilvl="0" w:tplc="1496365C">
      <w:start w:val="1"/>
      <w:numFmt w:val="bullet"/>
      <w:pStyle w:val="Listepuces3"/>
      <w:lvlText w:val="■"/>
      <w:lvlJc w:val="left"/>
      <w:pPr>
        <w:tabs>
          <w:tab w:val="num" w:pos="926"/>
        </w:tabs>
        <w:ind w:left="926" w:hanging="360"/>
      </w:pPr>
      <w:rPr>
        <w:rFonts w:ascii="Arial" w:hAnsi="Arial" w:hint="default"/>
        <w:color w:val="7F7F7F" w:themeColor="text1" w:themeTint="8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2" w15:restartNumberingAfterBreak="0">
    <w:nsid w:val="7E112B3B"/>
    <w:multiLevelType w:val="hybridMultilevel"/>
    <w:tmpl w:val="7562D2E2"/>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16cid:durableId="1694652724">
    <w:abstractNumId w:val="47"/>
  </w:num>
  <w:num w:numId="2" w16cid:durableId="527181685">
    <w:abstractNumId w:val="0"/>
  </w:num>
  <w:num w:numId="3" w16cid:durableId="376442175">
    <w:abstractNumId w:val="85"/>
  </w:num>
  <w:num w:numId="4" w16cid:durableId="164323353">
    <w:abstractNumId w:val="46"/>
  </w:num>
  <w:num w:numId="5" w16cid:durableId="279454677">
    <w:abstractNumId w:val="111"/>
  </w:num>
  <w:num w:numId="6" w16cid:durableId="175392810">
    <w:abstractNumId w:val="65"/>
  </w:num>
  <w:num w:numId="7" w16cid:durableId="301809077">
    <w:abstractNumId w:val="14"/>
  </w:num>
  <w:num w:numId="8" w16cid:durableId="1256210986">
    <w:abstractNumId w:val="11"/>
  </w:num>
  <w:num w:numId="9" w16cid:durableId="1809396527">
    <w:abstractNumId w:val="57"/>
  </w:num>
  <w:num w:numId="10" w16cid:durableId="1812478616">
    <w:abstractNumId w:val="61"/>
  </w:num>
  <w:num w:numId="11" w16cid:durableId="1836339331">
    <w:abstractNumId w:val="66"/>
  </w:num>
  <w:num w:numId="12" w16cid:durableId="1822381919">
    <w:abstractNumId w:val="51"/>
  </w:num>
  <w:num w:numId="13" w16cid:durableId="474300917">
    <w:abstractNumId w:val="95"/>
  </w:num>
  <w:num w:numId="14" w16cid:durableId="1096365465">
    <w:abstractNumId w:val="45"/>
  </w:num>
  <w:num w:numId="15" w16cid:durableId="1633516386">
    <w:abstractNumId w:val="19"/>
  </w:num>
  <w:num w:numId="16" w16cid:durableId="867333768">
    <w:abstractNumId w:val="38"/>
  </w:num>
  <w:num w:numId="17" w16cid:durableId="506873181">
    <w:abstractNumId w:val="43"/>
  </w:num>
  <w:num w:numId="18" w16cid:durableId="1368413128">
    <w:abstractNumId w:val="28"/>
  </w:num>
  <w:num w:numId="19" w16cid:durableId="618029094">
    <w:abstractNumId w:val="98"/>
  </w:num>
  <w:num w:numId="20" w16cid:durableId="1514800477">
    <w:abstractNumId w:val="78"/>
  </w:num>
  <w:num w:numId="21" w16cid:durableId="2112359653">
    <w:abstractNumId w:val="52"/>
  </w:num>
  <w:num w:numId="22" w16cid:durableId="932318503">
    <w:abstractNumId w:val="9"/>
  </w:num>
  <w:num w:numId="23" w16cid:durableId="1743066697">
    <w:abstractNumId w:val="112"/>
  </w:num>
  <w:num w:numId="24" w16cid:durableId="310527237">
    <w:abstractNumId w:val="110"/>
  </w:num>
  <w:num w:numId="25" w16cid:durableId="1742364522">
    <w:abstractNumId w:val="10"/>
  </w:num>
  <w:num w:numId="26" w16cid:durableId="1328630779">
    <w:abstractNumId w:val="22"/>
  </w:num>
  <w:num w:numId="27" w16cid:durableId="877938699">
    <w:abstractNumId w:val="24"/>
  </w:num>
  <w:num w:numId="28" w16cid:durableId="274022128">
    <w:abstractNumId w:val="87"/>
  </w:num>
  <w:num w:numId="29" w16cid:durableId="1865943222">
    <w:abstractNumId w:val="76"/>
  </w:num>
  <w:num w:numId="30" w16cid:durableId="311830395">
    <w:abstractNumId w:val="72"/>
  </w:num>
  <w:num w:numId="31" w16cid:durableId="1589848340">
    <w:abstractNumId w:val="15"/>
  </w:num>
  <w:num w:numId="32" w16cid:durableId="49354673">
    <w:abstractNumId w:val="69"/>
  </w:num>
  <w:num w:numId="33" w16cid:durableId="2082173021">
    <w:abstractNumId w:val="64"/>
  </w:num>
  <w:num w:numId="34" w16cid:durableId="1365596584">
    <w:abstractNumId w:val="97"/>
  </w:num>
  <w:num w:numId="35" w16cid:durableId="2058049454">
    <w:abstractNumId w:val="3"/>
  </w:num>
  <w:num w:numId="36" w16cid:durableId="991643293">
    <w:abstractNumId w:val="105"/>
  </w:num>
  <w:num w:numId="37" w16cid:durableId="1937666177">
    <w:abstractNumId w:val="73"/>
  </w:num>
  <w:num w:numId="38" w16cid:durableId="1234657188">
    <w:abstractNumId w:val="86"/>
  </w:num>
  <w:num w:numId="39" w16cid:durableId="1511601561">
    <w:abstractNumId w:val="17"/>
  </w:num>
  <w:num w:numId="40" w16cid:durableId="1561164526">
    <w:abstractNumId w:val="50"/>
  </w:num>
  <w:num w:numId="41" w16cid:durableId="1693069328">
    <w:abstractNumId w:val="40"/>
  </w:num>
  <w:num w:numId="42" w16cid:durableId="58408445">
    <w:abstractNumId w:val="39"/>
  </w:num>
  <w:num w:numId="43" w16cid:durableId="6835096">
    <w:abstractNumId w:val="37"/>
  </w:num>
  <w:num w:numId="44" w16cid:durableId="752552165">
    <w:abstractNumId w:val="107"/>
  </w:num>
  <w:num w:numId="45" w16cid:durableId="1689484371">
    <w:abstractNumId w:val="56"/>
  </w:num>
  <w:num w:numId="46" w16cid:durableId="1676418619">
    <w:abstractNumId w:val="92"/>
  </w:num>
  <w:num w:numId="47" w16cid:durableId="1544251700">
    <w:abstractNumId w:val="109"/>
  </w:num>
  <w:num w:numId="48" w16cid:durableId="31464122">
    <w:abstractNumId w:val="5"/>
  </w:num>
  <w:num w:numId="49" w16cid:durableId="1140617300">
    <w:abstractNumId w:val="67"/>
  </w:num>
  <w:num w:numId="50" w16cid:durableId="983505072">
    <w:abstractNumId w:val="62"/>
  </w:num>
  <w:num w:numId="51" w16cid:durableId="665979718">
    <w:abstractNumId w:val="79"/>
  </w:num>
  <w:num w:numId="52" w16cid:durableId="1147819879">
    <w:abstractNumId w:val="53"/>
  </w:num>
  <w:num w:numId="53" w16cid:durableId="483932530">
    <w:abstractNumId w:val="4"/>
  </w:num>
  <w:num w:numId="54" w16cid:durableId="2143383193">
    <w:abstractNumId w:val="89"/>
  </w:num>
  <w:num w:numId="55" w16cid:durableId="443773869">
    <w:abstractNumId w:val="33"/>
  </w:num>
  <w:num w:numId="56" w16cid:durableId="386104303">
    <w:abstractNumId w:val="60"/>
  </w:num>
  <w:num w:numId="57" w16cid:durableId="1546599327">
    <w:abstractNumId w:val="70"/>
  </w:num>
  <w:num w:numId="58" w16cid:durableId="2038962679">
    <w:abstractNumId w:val="99"/>
  </w:num>
  <w:num w:numId="59" w16cid:durableId="1105464575">
    <w:abstractNumId w:val="88"/>
  </w:num>
  <w:num w:numId="60" w16cid:durableId="1834685740">
    <w:abstractNumId w:val="23"/>
  </w:num>
  <w:num w:numId="61" w16cid:durableId="1754353366">
    <w:abstractNumId w:val="106"/>
  </w:num>
  <w:num w:numId="62" w16cid:durableId="1369064596">
    <w:abstractNumId w:val="26"/>
  </w:num>
  <w:num w:numId="63" w16cid:durableId="1539274038">
    <w:abstractNumId w:val="21"/>
  </w:num>
  <w:num w:numId="64" w16cid:durableId="292639771">
    <w:abstractNumId w:val="83"/>
  </w:num>
  <w:num w:numId="65" w16cid:durableId="1717655086">
    <w:abstractNumId w:val="12"/>
  </w:num>
  <w:num w:numId="66" w16cid:durableId="347681352">
    <w:abstractNumId w:val="31"/>
  </w:num>
  <w:num w:numId="67" w16cid:durableId="778305717">
    <w:abstractNumId w:val="55"/>
  </w:num>
  <w:num w:numId="68" w16cid:durableId="1262176885">
    <w:abstractNumId w:val="16"/>
  </w:num>
  <w:num w:numId="69" w16cid:durableId="233129017">
    <w:abstractNumId w:val="27"/>
  </w:num>
  <w:num w:numId="70" w16cid:durableId="467820714">
    <w:abstractNumId w:val="77"/>
  </w:num>
  <w:num w:numId="71" w16cid:durableId="1732071126">
    <w:abstractNumId w:val="34"/>
  </w:num>
  <w:num w:numId="72" w16cid:durableId="1809123295">
    <w:abstractNumId w:val="80"/>
  </w:num>
  <w:num w:numId="73" w16cid:durableId="1106194956">
    <w:abstractNumId w:val="36"/>
  </w:num>
  <w:num w:numId="74" w16cid:durableId="1728411788">
    <w:abstractNumId w:val="71"/>
  </w:num>
  <w:num w:numId="75" w16cid:durableId="2024087180">
    <w:abstractNumId w:val="68"/>
  </w:num>
  <w:num w:numId="76" w16cid:durableId="815606576">
    <w:abstractNumId w:val="2"/>
  </w:num>
  <w:num w:numId="77" w16cid:durableId="1514301689">
    <w:abstractNumId w:val="75"/>
  </w:num>
  <w:num w:numId="78" w16cid:durableId="141312680">
    <w:abstractNumId w:val="58"/>
  </w:num>
  <w:num w:numId="79" w16cid:durableId="642661091">
    <w:abstractNumId w:val="29"/>
  </w:num>
  <w:num w:numId="80" w16cid:durableId="869225013">
    <w:abstractNumId w:val="84"/>
  </w:num>
  <w:num w:numId="81" w16cid:durableId="1368409725">
    <w:abstractNumId w:val="30"/>
  </w:num>
  <w:num w:numId="82" w16cid:durableId="1819881045">
    <w:abstractNumId w:val="108"/>
  </w:num>
  <w:num w:numId="83" w16cid:durableId="811482663">
    <w:abstractNumId w:val="63"/>
  </w:num>
  <w:num w:numId="84" w16cid:durableId="1393039365">
    <w:abstractNumId w:val="104"/>
  </w:num>
  <w:num w:numId="85" w16cid:durableId="816188796">
    <w:abstractNumId w:val="93"/>
  </w:num>
  <w:num w:numId="86" w16cid:durableId="1466507951">
    <w:abstractNumId w:val="44"/>
  </w:num>
  <w:num w:numId="87" w16cid:durableId="557327497">
    <w:abstractNumId w:val="42"/>
  </w:num>
  <w:num w:numId="88" w16cid:durableId="1150632334">
    <w:abstractNumId w:val="13"/>
  </w:num>
  <w:num w:numId="89" w16cid:durableId="1591694026">
    <w:abstractNumId w:val="48"/>
  </w:num>
  <w:num w:numId="90" w16cid:durableId="1086464144">
    <w:abstractNumId w:val="101"/>
  </w:num>
  <w:num w:numId="91" w16cid:durableId="815144773">
    <w:abstractNumId w:val="94"/>
  </w:num>
  <w:num w:numId="92" w16cid:durableId="603148373">
    <w:abstractNumId w:val="103"/>
  </w:num>
  <w:num w:numId="93" w16cid:durableId="1716125756">
    <w:abstractNumId w:val="96"/>
  </w:num>
  <w:num w:numId="94" w16cid:durableId="1923640819">
    <w:abstractNumId w:val="35"/>
  </w:num>
  <w:num w:numId="95" w16cid:durableId="1390687543">
    <w:abstractNumId w:val="41"/>
  </w:num>
  <w:num w:numId="96" w16cid:durableId="582837668">
    <w:abstractNumId w:val="1"/>
  </w:num>
  <w:num w:numId="97" w16cid:durableId="431437304">
    <w:abstractNumId w:val="91"/>
  </w:num>
  <w:num w:numId="98" w16cid:durableId="822157336">
    <w:abstractNumId w:val="25"/>
  </w:num>
  <w:num w:numId="99" w16cid:durableId="169682434">
    <w:abstractNumId w:val="54"/>
  </w:num>
  <w:num w:numId="100" w16cid:durableId="1748384731">
    <w:abstractNumId w:val="102"/>
  </w:num>
  <w:num w:numId="101" w16cid:durableId="1505513330">
    <w:abstractNumId w:val="20"/>
  </w:num>
  <w:num w:numId="102" w16cid:durableId="1753041482">
    <w:abstractNumId w:val="90"/>
  </w:num>
  <w:num w:numId="103" w16cid:durableId="778258636">
    <w:abstractNumId w:val="74"/>
  </w:num>
  <w:num w:numId="104" w16cid:durableId="113138131">
    <w:abstractNumId w:val="59"/>
  </w:num>
  <w:num w:numId="105" w16cid:durableId="122113469">
    <w:abstractNumId w:val="100"/>
  </w:num>
  <w:num w:numId="106" w16cid:durableId="1413434403">
    <w:abstractNumId w:val="8"/>
  </w:num>
  <w:num w:numId="107" w16cid:durableId="1879197995">
    <w:abstractNumId w:val="7"/>
  </w:num>
  <w:num w:numId="108" w16cid:durableId="876048483">
    <w:abstractNumId w:val="81"/>
  </w:num>
  <w:num w:numId="109" w16cid:durableId="2129815330">
    <w:abstractNumId w:val="18"/>
  </w:num>
  <w:num w:numId="110" w16cid:durableId="148137697">
    <w:abstractNumId w:val="49"/>
  </w:num>
  <w:num w:numId="111" w16cid:durableId="1713383370">
    <w:abstractNumId w:val="6"/>
  </w:num>
  <w:num w:numId="112" w16cid:durableId="1777485877">
    <w:abstractNumId w:val="82"/>
  </w:num>
  <w:num w:numId="113" w16cid:durableId="67848295">
    <w:abstractNumId w:val="32"/>
  </w:num>
  <w:numIdMacAtCleanup w:val="10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Mbc0MzUysjCwsDAzsTBW0lEKTi0uzszPAykwqwUATNwFLywAAAA="/>
  </w:docVars>
  <w:rsids>
    <w:rsidRoot w:val="00AF407C"/>
    <w:rsid w:val="00000046"/>
    <w:rsid w:val="000003E3"/>
    <w:rsid w:val="00000C06"/>
    <w:rsid w:val="00000F65"/>
    <w:rsid w:val="00002179"/>
    <w:rsid w:val="00002503"/>
    <w:rsid w:val="0000278B"/>
    <w:rsid w:val="00002C3B"/>
    <w:rsid w:val="00002ED5"/>
    <w:rsid w:val="00002F80"/>
    <w:rsid w:val="0000364D"/>
    <w:rsid w:val="00003C92"/>
    <w:rsid w:val="00003FC5"/>
    <w:rsid w:val="000040A3"/>
    <w:rsid w:val="00004728"/>
    <w:rsid w:val="00004793"/>
    <w:rsid w:val="000049C7"/>
    <w:rsid w:val="00004AF9"/>
    <w:rsid w:val="00004FA1"/>
    <w:rsid w:val="000065EE"/>
    <w:rsid w:val="00006EE1"/>
    <w:rsid w:val="000070E2"/>
    <w:rsid w:val="000072C8"/>
    <w:rsid w:val="00007C54"/>
    <w:rsid w:val="00007E70"/>
    <w:rsid w:val="000101DC"/>
    <w:rsid w:val="000103C8"/>
    <w:rsid w:val="000109E5"/>
    <w:rsid w:val="00010AF4"/>
    <w:rsid w:val="00010C0F"/>
    <w:rsid w:val="00011263"/>
    <w:rsid w:val="00011377"/>
    <w:rsid w:val="00011A6C"/>
    <w:rsid w:val="00011BE3"/>
    <w:rsid w:val="00012DD6"/>
    <w:rsid w:val="00013413"/>
    <w:rsid w:val="000139A3"/>
    <w:rsid w:val="00013F17"/>
    <w:rsid w:val="000140ED"/>
    <w:rsid w:val="0001433D"/>
    <w:rsid w:val="000143C3"/>
    <w:rsid w:val="0001539A"/>
    <w:rsid w:val="0001599A"/>
    <w:rsid w:val="000161BA"/>
    <w:rsid w:val="0001631F"/>
    <w:rsid w:val="0001657C"/>
    <w:rsid w:val="00016A1D"/>
    <w:rsid w:val="00017172"/>
    <w:rsid w:val="0001789C"/>
    <w:rsid w:val="00020014"/>
    <w:rsid w:val="000205E3"/>
    <w:rsid w:val="00020610"/>
    <w:rsid w:val="00020717"/>
    <w:rsid w:val="00021093"/>
    <w:rsid w:val="000211DE"/>
    <w:rsid w:val="00021974"/>
    <w:rsid w:val="00021A00"/>
    <w:rsid w:val="00021B60"/>
    <w:rsid w:val="00021E3B"/>
    <w:rsid w:val="000220E1"/>
    <w:rsid w:val="000221EA"/>
    <w:rsid w:val="000221F2"/>
    <w:rsid w:val="00023B47"/>
    <w:rsid w:val="00023C9F"/>
    <w:rsid w:val="00023CA4"/>
    <w:rsid w:val="00024202"/>
    <w:rsid w:val="0002480C"/>
    <w:rsid w:val="00024CE7"/>
    <w:rsid w:val="00025240"/>
    <w:rsid w:val="00025264"/>
    <w:rsid w:val="00025A74"/>
    <w:rsid w:val="00025C0E"/>
    <w:rsid w:val="00025E35"/>
    <w:rsid w:val="00025E8B"/>
    <w:rsid w:val="0002645E"/>
    <w:rsid w:val="00027649"/>
    <w:rsid w:val="000277FA"/>
    <w:rsid w:val="00027A30"/>
    <w:rsid w:val="00027AF5"/>
    <w:rsid w:val="0003005D"/>
    <w:rsid w:val="00030400"/>
    <w:rsid w:val="00030FED"/>
    <w:rsid w:val="0003110B"/>
    <w:rsid w:val="000322F1"/>
    <w:rsid w:val="000324FD"/>
    <w:rsid w:val="00032EB1"/>
    <w:rsid w:val="000334A2"/>
    <w:rsid w:val="00033538"/>
    <w:rsid w:val="00033C78"/>
    <w:rsid w:val="00033F0F"/>
    <w:rsid w:val="0003411B"/>
    <w:rsid w:val="00034130"/>
    <w:rsid w:val="00034176"/>
    <w:rsid w:val="000341B8"/>
    <w:rsid w:val="0003428D"/>
    <w:rsid w:val="000342A7"/>
    <w:rsid w:val="000342BA"/>
    <w:rsid w:val="00034404"/>
    <w:rsid w:val="000344E6"/>
    <w:rsid w:val="0003504E"/>
    <w:rsid w:val="00035610"/>
    <w:rsid w:val="00035B04"/>
    <w:rsid w:val="00035FF7"/>
    <w:rsid w:val="00036CD2"/>
    <w:rsid w:val="00036FED"/>
    <w:rsid w:val="00041285"/>
    <w:rsid w:val="00041A53"/>
    <w:rsid w:val="00041CBD"/>
    <w:rsid w:val="00041D70"/>
    <w:rsid w:val="000424F1"/>
    <w:rsid w:val="00042584"/>
    <w:rsid w:val="0004265A"/>
    <w:rsid w:val="00042909"/>
    <w:rsid w:val="000433B6"/>
    <w:rsid w:val="00043556"/>
    <w:rsid w:val="00043B76"/>
    <w:rsid w:val="00043C88"/>
    <w:rsid w:val="00043E2B"/>
    <w:rsid w:val="00044027"/>
    <w:rsid w:val="00044089"/>
    <w:rsid w:val="00044924"/>
    <w:rsid w:val="00044A7E"/>
    <w:rsid w:val="00045A99"/>
    <w:rsid w:val="00045AEC"/>
    <w:rsid w:val="00045BA9"/>
    <w:rsid w:val="00045E26"/>
    <w:rsid w:val="00046718"/>
    <w:rsid w:val="00046F4E"/>
    <w:rsid w:val="0004710E"/>
    <w:rsid w:val="00047197"/>
    <w:rsid w:val="0004772D"/>
    <w:rsid w:val="000502F4"/>
    <w:rsid w:val="0005075A"/>
    <w:rsid w:val="000507A4"/>
    <w:rsid w:val="0005142C"/>
    <w:rsid w:val="000518A9"/>
    <w:rsid w:val="00051C21"/>
    <w:rsid w:val="0005227F"/>
    <w:rsid w:val="00052BCD"/>
    <w:rsid w:val="00052D1E"/>
    <w:rsid w:val="00053241"/>
    <w:rsid w:val="000535C4"/>
    <w:rsid w:val="00053F0C"/>
    <w:rsid w:val="000541D4"/>
    <w:rsid w:val="000541DB"/>
    <w:rsid w:val="000549A1"/>
    <w:rsid w:val="00055536"/>
    <w:rsid w:val="00055796"/>
    <w:rsid w:val="00055C32"/>
    <w:rsid w:val="00055C90"/>
    <w:rsid w:val="00056762"/>
    <w:rsid w:val="00056BB6"/>
    <w:rsid w:val="00057668"/>
    <w:rsid w:val="00060754"/>
    <w:rsid w:val="000609A4"/>
    <w:rsid w:val="0006103C"/>
    <w:rsid w:val="00061247"/>
    <w:rsid w:val="00062B8F"/>
    <w:rsid w:val="00062C4D"/>
    <w:rsid w:val="00062F89"/>
    <w:rsid w:val="00063879"/>
    <w:rsid w:val="00063C2B"/>
    <w:rsid w:val="0006458D"/>
    <w:rsid w:val="0006461D"/>
    <w:rsid w:val="00064BB5"/>
    <w:rsid w:val="0006522A"/>
    <w:rsid w:val="00065575"/>
    <w:rsid w:val="000657FC"/>
    <w:rsid w:val="00065854"/>
    <w:rsid w:val="00067BBB"/>
    <w:rsid w:val="000708E1"/>
    <w:rsid w:val="00070AE9"/>
    <w:rsid w:val="00070E8F"/>
    <w:rsid w:val="00070F11"/>
    <w:rsid w:val="00070FDE"/>
    <w:rsid w:val="00071AC4"/>
    <w:rsid w:val="0007212D"/>
    <w:rsid w:val="000723C7"/>
    <w:rsid w:val="000729AF"/>
    <w:rsid w:val="00073440"/>
    <w:rsid w:val="000741DC"/>
    <w:rsid w:val="000746A9"/>
    <w:rsid w:val="0007496C"/>
    <w:rsid w:val="000752D7"/>
    <w:rsid w:val="000753FE"/>
    <w:rsid w:val="00075A71"/>
    <w:rsid w:val="00076488"/>
    <w:rsid w:val="000769A2"/>
    <w:rsid w:val="00076A19"/>
    <w:rsid w:val="00076E6E"/>
    <w:rsid w:val="00076F3B"/>
    <w:rsid w:val="0007706C"/>
    <w:rsid w:val="00077176"/>
    <w:rsid w:val="000772D8"/>
    <w:rsid w:val="0007774C"/>
    <w:rsid w:val="00077A47"/>
    <w:rsid w:val="00077E1E"/>
    <w:rsid w:val="000806EB"/>
    <w:rsid w:val="00080917"/>
    <w:rsid w:val="0008096D"/>
    <w:rsid w:val="00081AAD"/>
    <w:rsid w:val="00081CEF"/>
    <w:rsid w:val="00082077"/>
    <w:rsid w:val="00082314"/>
    <w:rsid w:val="0008265C"/>
    <w:rsid w:val="00082910"/>
    <w:rsid w:val="00082C85"/>
    <w:rsid w:val="00082CAC"/>
    <w:rsid w:val="00083416"/>
    <w:rsid w:val="0008352F"/>
    <w:rsid w:val="000835BB"/>
    <w:rsid w:val="000835CD"/>
    <w:rsid w:val="000835E4"/>
    <w:rsid w:val="0008375E"/>
    <w:rsid w:val="0008379F"/>
    <w:rsid w:val="00083DD8"/>
    <w:rsid w:val="00083F13"/>
    <w:rsid w:val="000840C0"/>
    <w:rsid w:val="000840FC"/>
    <w:rsid w:val="0008436F"/>
    <w:rsid w:val="00084AE2"/>
    <w:rsid w:val="00084B1A"/>
    <w:rsid w:val="00084E04"/>
    <w:rsid w:val="00084E78"/>
    <w:rsid w:val="00084EDD"/>
    <w:rsid w:val="00085059"/>
    <w:rsid w:val="0008553E"/>
    <w:rsid w:val="000855F1"/>
    <w:rsid w:val="00085D7F"/>
    <w:rsid w:val="000861D0"/>
    <w:rsid w:val="000867EC"/>
    <w:rsid w:val="00087188"/>
    <w:rsid w:val="00087ADB"/>
    <w:rsid w:val="00087C8B"/>
    <w:rsid w:val="00087EA6"/>
    <w:rsid w:val="00087FA2"/>
    <w:rsid w:val="0009014F"/>
    <w:rsid w:val="0009143D"/>
    <w:rsid w:val="00091B4C"/>
    <w:rsid w:val="000921D3"/>
    <w:rsid w:val="00092337"/>
    <w:rsid w:val="0009395A"/>
    <w:rsid w:val="0009401E"/>
    <w:rsid w:val="0009405E"/>
    <w:rsid w:val="00094D2A"/>
    <w:rsid w:val="000955EF"/>
    <w:rsid w:val="00095987"/>
    <w:rsid w:val="00095B5A"/>
    <w:rsid w:val="0009608D"/>
    <w:rsid w:val="000967E0"/>
    <w:rsid w:val="00096E51"/>
    <w:rsid w:val="00096EC5"/>
    <w:rsid w:val="000973F6"/>
    <w:rsid w:val="000977ED"/>
    <w:rsid w:val="000A0AA3"/>
    <w:rsid w:val="000A1188"/>
    <w:rsid w:val="000A1270"/>
    <w:rsid w:val="000A1675"/>
    <w:rsid w:val="000A17A2"/>
    <w:rsid w:val="000A19E8"/>
    <w:rsid w:val="000A2750"/>
    <w:rsid w:val="000A315A"/>
    <w:rsid w:val="000A32BB"/>
    <w:rsid w:val="000A34EE"/>
    <w:rsid w:val="000A3A3B"/>
    <w:rsid w:val="000A3FFF"/>
    <w:rsid w:val="000A444D"/>
    <w:rsid w:val="000A4708"/>
    <w:rsid w:val="000A4772"/>
    <w:rsid w:val="000A5038"/>
    <w:rsid w:val="000A569A"/>
    <w:rsid w:val="000A580F"/>
    <w:rsid w:val="000A5FA3"/>
    <w:rsid w:val="000A6782"/>
    <w:rsid w:val="000A6C97"/>
    <w:rsid w:val="000A6EF7"/>
    <w:rsid w:val="000A757E"/>
    <w:rsid w:val="000A7849"/>
    <w:rsid w:val="000A7B92"/>
    <w:rsid w:val="000A7BC7"/>
    <w:rsid w:val="000B0566"/>
    <w:rsid w:val="000B0F06"/>
    <w:rsid w:val="000B1293"/>
    <w:rsid w:val="000B1772"/>
    <w:rsid w:val="000B1C48"/>
    <w:rsid w:val="000B1E44"/>
    <w:rsid w:val="000B2243"/>
    <w:rsid w:val="000B274D"/>
    <w:rsid w:val="000B36B1"/>
    <w:rsid w:val="000B3929"/>
    <w:rsid w:val="000B4538"/>
    <w:rsid w:val="000B45FA"/>
    <w:rsid w:val="000B4704"/>
    <w:rsid w:val="000B4D76"/>
    <w:rsid w:val="000B5353"/>
    <w:rsid w:val="000B5E22"/>
    <w:rsid w:val="000B6A32"/>
    <w:rsid w:val="000B798F"/>
    <w:rsid w:val="000B7B2B"/>
    <w:rsid w:val="000B7BBE"/>
    <w:rsid w:val="000B7C44"/>
    <w:rsid w:val="000C04AA"/>
    <w:rsid w:val="000C0812"/>
    <w:rsid w:val="000C0AA7"/>
    <w:rsid w:val="000C148A"/>
    <w:rsid w:val="000C14F8"/>
    <w:rsid w:val="000C16DE"/>
    <w:rsid w:val="000C1B96"/>
    <w:rsid w:val="000C2AEB"/>
    <w:rsid w:val="000C2ED5"/>
    <w:rsid w:val="000C30A5"/>
    <w:rsid w:val="000C33B5"/>
    <w:rsid w:val="000C38F4"/>
    <w:rsid w:val="000C3924"/>
    <w:rsid w:val="000C4692"/>
    <w:rsid w:val="000C4951"/>
    <w:rsid w:val="000C4B04"/>
    <w:rsid w:val="000C636C"/>
    <w:rsid w:val="000C63E5"/>
    <w:rsid w:val="000C69AD"/>
    <w:rsid w:val="000C7307"/>
    <w:rsid w:val="000C7472"/>
    <w:rsid w:val="000D0BD4"/>
    <w:rsid w:val="000D12B1"/>
    <w:rsid w:val="000D1563"/>
    <w:rsid w:val="000D20FE"/>
    <w:rsid w:val="000D2C38"/>
    <w:rsid w:val="000D3054"/>
    <w:rsid w:val="000D3474"/>
    <w:rsid w:val="000D3FCE"/>
    <w:rsid w:val="000D4428"/>
    <w:rsid w:val="000D44FE"/>
    <w:rsid w:val="000D4A30"/>
    <w:rsid w:val="000D4FC9"/>
    <w:rsid w:val="000D572A"/>
    <w:rsid w:val="000D5D9C"/>
    <w:rsid w:val="000D62EC"/>
    <w:rsid w:val="000D6300"/>
    <w:rsid w:val="000D704A"/>
    <w:rsid w:val="000D740B"/>
    <w:rsid w:val="000D7543"/>
    <w:rsid w:val="000D7ACE"/>
    <w:rsid w:val="000E02D5"/>
    <w:rsid w:val="000E03FD"/>
    <w:rsid w:val="000E0BB2"/>
    <w:rsid w:val="000E1EF9"/>
    <w:rsid w:val="000E1F85"/>
    <w:rsid w:val="000E3596"/>
    <w:rsid w:val="000E3D52"/>
    <w:rsid w:val="000E4581"/>
    <w:rsid w:val="000E464A"/>
    <w:rsid w:val="000E47B5"/>
    <w:rsid w:val="000E4DF0"/>
    <w:rsid w:val="000E4F54"/>
    <w:rsid w:val="000E527B"/>
    <w:rsid w:val="000E534D"/>
    <w:rsid w:val="000E5362"/>
    <w:rsid w:val="000E54F2"/>
    <w:rsid w:val="000E5649"/>
    <w:rsid w:val="000E573E"/>
    <w:rsid w:val="000E5C9A"/>
    <w:rsid w:val="000E5E4C"/>
    <w:rsid w:val="000E63D6"/>
    <w:rsid w:val="000E6D6A"/>
    <w:rsid w:val="000E6DBC"/>
    <w:rsid w:val="000E7127"/>
    <w:rsid w:val="000E73D6"/>
    <w:rsid w:val="000E7868"/>
    <w:rsid w:val="000F0254"/>
    <w:rsid w:val="000F02B1"/>
    <w:rsid w:val="000F087E"/>
    <w:rsid w:val="000F1180"/>
    <w:rsid w:val="000F2021"/>
    <w:rsid w:val="000F2380"/>
    <w:rsid w:val="000F23F7"/>
    <w:rsid w:val="000F2C47"/>
    <w:rsid w:val="000F2DDD"/>
    <w:rsid w:val="000F2FEC"/>
    <w:rsid w:val="000F3007"/>
    <w:rsid w:val="000F31A1"/>
    <w:rsid w:val="000F3CF4"/>
    <w:rsid w:val="000F3D8A"/>
    <w:rsid w:val="000F4934"/>
    <w:rsid w:val="000F49D8"/>
    <w:rsid w:val="000F4FF6"/>
    <w:rsid w:val="000F5158"/>
    <w:rsid w:val="000F5A15"/>
    <w:rsid w:val="000F5B16"/>
    <w:rsid w:val="000F5B41"/>
    <w:rsid w:val="000F5C4B"/>
    <w:rsid w:val="000F5EAB"/>
    <w:rsid w:val="000F6619"/>
    <w:rsid w:val="000F6C42"/>
    <w:rsid w:val="000F7E24"/>
    <w:rsid w:val="000F7EC1"/>
    <w:rsid w:val="00100362"/>
    <w:rsid w:val="00100815"/>
    <w:rsid w:val="0010139B"/>
    <w:rsid w:val="001016D6"/>
    <w:rsid w:val="00101B67"/>
    <w:rsid w:val="00101D32"/>
    <w:rsid w:val="001026CA"/>
    <w:rsid w:val="0010291C"/>
    <w:rsid w:val="00102B27"/>
    <w:rsid w:val="00103348"/>
    <w:rsid w:val="00103B45"/>
    <w:rsid w:val="00103C30"/>
    <w:rsid w:val="00103FB5"/>
    <w:rsid w:val="001040B4"/>
    <w:rsid w:val="001042F5"/>
    <w:rsid w:val="0010445F"/>
    <w:rsid w:val="00104BCA"/>
    <w:rsid w:val="001051DE"/>
    <w:rsid w:val="00105468"/>
    <w:rsid w:val="00105E96"/>
    <w:rsid w:val="0010623F"/>
    <w:rsid w:val="00107177"/>
    <w:rsid w:val="00107C2D"/>
    <w:rsid w:val="00110041"/>
    <w:rsid w:val="001100F1"/>
    <w:rsid w:val="001101A3"/>
    <w:rsid w:val="00110503"/>
    <w:rsid w:val="00110DC0"/>
    <w:rsid w:val="001110C0"/>
    <w:rsid w:val="00111352"/>
    <w:rsid w:val="00111383"/>
    <w:rsid w:val="001127E7"/>
    <w:rsid w:val="00112E9F"/>
    <w:rsid w:val="001134D6"/>
    <w:rsid w:val="00113AE5"/>
    <w:rsid w:val="00113C5E"/>
    <w:rsid w:val="00113E0A"/>
    <w:rsid w:val="001147FF"/>
    <w:rsid w:val="00114F9C"/>
    <w:rsid w:val="0011556F"/>
    <w:rsid w:val="00115705"/>
    <w:rsid w:val="00115DA9"/>
    <w:rsid w:val="00116543"/>
    <w:rsid w:val="00116905"/>
    <w:rsid w:val="00116AC6"/>
    <w:rsid w:val="0011708E"/>
    <w:rsid w:val="001177E9"/>
    <w:rsid w:val="00117A78"/>
    <w:rsid w:val="00117ED8"/>
    <w:rsid w:val="001202C8"/>
    <w:rsid w:val="0012039A"/>
    <w:rsid w:val="001215FD"/>
    <w:rsid w:val="0012183D"/>
    <w:rsid w:val="001220B2"/>
    <w:rsid w:val="001223FC"/>
    <w:rsid w:val="00122B8E"/>
    <w:rsid w:val="00122BF6"/>
    <w:rsid w:val="00122DBA"/>
    <w:rsid w:val="00123D4D"/>
    <w:rsid w:val="00123DEC"/>
    <w:rsid w:val="001241D0"/>
    <w:rsid w:val="001249F7"/>
    <w:rsid w:val="00124B55"/>
    <w:rsid w:val="00125671"/>
    <w:rsid w:val="00125E3C"/>
    <w:rsid w:val="00126F64"/>
    <w:rsid w:val="0012718C"/>
    <w:rsid w:val="001274B8"/>
    <w:rsid w:val="00127638"/>
    <w:rsid w:val="00127BF5"/>
    <w:rsid w:val="00127EB0"/>
    <w:rsid w:val="001305D2"/>
    <w:rsid w:val="00130A36"/>
    <w:rsid w:val="00131059"/>
    <w:rsid w:val="0013152D"/>
    <w:rsid w:val="0013180E"/>
    <w:rsid w:val="001328E9"/>
    <w:rsid w:val="00132ACB"/>
    <w:rsid w:val="00132AF3"/>
    <w:rsid w:val="00132D12"/>
    <w:rsid w:val="00132FCD"/>
    <w:rsid w:val="0013418E"/>
    <w:rsid w:val="001344CA"/>
    <w:rsid w:val="001346AC"/>
    <w:rsid w:val="00134919"/>
    <w:rsid w:val="0013494A"/>
    <w:rsid w:val="00134FF0"/>
    <w:rsid w:val="0013508A"/>
    <w:rsid w:val="001351EA"/>
    <w:rsid w:val="001356A2"/>
    <w:rsid w:val="00135862"/>
    <w:rsid w:val="00135A12"/>
    <w:rsid w:val="001361F9"/>
    <w:rsid w:val="0013630C"/>
    <w:rsid w:val="001363C1"/>
    <w:rsid w:val="001364B4"/>
    <w:rsid w:val="00136527"/>
    <w:rsid w:val="00136932"/>
    <w:rsid w:val="00136AC2"/>
    <w:rsid w:val="00137275"/>
    <w:rsid w:val="00137AB0"/>
    <w:rsid w:val="00137D9B"/>
    <w:rsid w:val="001400A2"/>
    <w:rsid w:val="001400D0"/>
    <w:rsid w:val="001405C6"/>
    <w:rsid w:val="001409C1"/>
    <w:rsid w:val="00140C14"/>
    <w:rsid w:val="00140DA3"/>
    <w:rsid w:val="00140E83"/>
    <w:rsid w:val="0014149F"/>
    <w:rsid w:val="001418B2"/>
    <w:rsid w:val="00141CAF"/>
    <w:rsid w:val="00141CD6"/>
    <w:rsid w:val="0014253D"/>
    <w:rsid w:val="00142AAD"/>
    <w:rsid w:val="00142D14"/>
    <w:rsid w:val="00142F0B"/>
    <w:rsid w:val="0014322B"/>
    <w:rsid w:val="00143E77"/>
    <w:rsid w:val="00143FBE"/>
    <w:rsid w:val="001443FA"/>
    <w:rsid w:val="00145026"/>
    <w:rsid w:val="001450B7"/>
    <w:rsid w:val="00145EAE"/>
    <w:rsid w:val="00145EC4"/>
    <w:rsid w:val="00145F24"/>
    <w:rsid w:val="00146C7A"/>
    <w:rsid w:val="00147A61"/>
    <w:rsid w:val="00147AB2"/>
    <w:rsid w:val="00147BE4"/>
    <w:rsid w:val="001500CB"/>
    <w:rsid w:val="00150DB7"/>
    <w:rsid w:val="00150FDD"/>
    <w:rsid w:val="00151B25"/>
    <w:rsid w:val="00151C5C"/>
    <w:rsid w:val="00152F1B"/>
    <w:rsid w:val="00152F3A"/>
    <w:rsid w:val="0015384F"/>
    <w:rsid w:val="00153943"/>
    <w:rsid w:val="0015399A"/>
    <w:rsid w:val="00153BBB"/>
    <w:rsid w:val="00153E80"/>
    <w:rsid w:val="0015418D"/>
    <w:rsid w:val="00154259"/>
    <w:rsid w:val="00155BDA"/>
    <w:rsid w:val="00156245"/>
    <w:rsid w:val="00156DD6"/>
    <w:rsid w:val="001575C0"/>
    <w:rsid w:val="00157A2E"/>
    <w:rsid w:val="00157BA8"/>
    <w:rsid w:val="00157CDB"/>
    <w:rsid w:val="001609E8"/>
    <w:rsid w:val="00160B3E"/>
    <w:rsid w:val="00160DA5"/>
    <w:rsid w:val="00161018"/>
    <w:rsid w:val="0016120A"/>
    <w:rsid w:val="00161EA7"/>
    <w:rsid w:val="00162B2E"/>
    <w:rsid w:val="00162BFA"/>
    <w:rsid w:val="001633FF"/>
    <w:rsid w:val="00163792"/>
    <w:rsid w:val="00163B62"/>
    <w:rsid w:val="00164166"/>
    <w:rsid w:val="001643BC"/>
    <w:rsid w:val="00166FBE"/>
    <w:rsid w:val="001672D0"/>
    <w:rsid w:val="001674B5"/>
    <w:rsid w:val="0017009E"/>
    <w:rsid w:val="00170400"/>
    <w:rsid w:val="001708FD"/>
    <w:rsid w:val="00171248"/>
    <w:rsid w:val="0017170F"/>
    <w:rsid w:val="0017180F"/>
    <w:rsid w:val="0017187C"/>
    <w:rsid w:val="00171921"/>
    <w:rsid w:val="001719F2"/>
    <w:rsid w:val="0017202D"/>
    <w:rsid w:val="001720C0"/>
    <w:rsid w:val="0017242C"/>
    <w:rsid w:val="00172822"/>
    <w:rsid w:val="00173160"/>
    <w:rsid w:val="00173425"/>
    <w:rsid w:val="00173E39"/>
    <w:rsid w:val="00173EA8"/>
    <w:rsid w:val="00174725"/>
    <w:rsid w:val="00174B6B"/>
    <w:rsid w:val="0017540B"/>
    <w:rsid w:val="00175B99"/>
    <w:rsid w:val="00175BE0"/>
    <w:rsid w:val="00175DB0"/>
    <w:rsid w:val="001764E9"/>
    <w:rsid w:val="001777BC"/>
    <w:rsid w:val="00177BB7"/>
    <w:rsid w:val="00177F25"/>
    <w:rsid w:val="001804C4"/>
    <w:rsid w:val="00181000"/>
    <w:rsid w:val="001812A5"/>
    <w:rsid w:val="00182592"/>
    <w:rsid w:val="00182E24"/>
    <w:rsid w:val="00182E7B"/>
    <w:rsid w:val="00183887"/>
    <w:rsid w:val="00183B62"/>
    <w:rsid w:val="00184DCC"/>
    <w:rsid w:val="00184F1A"/>
    <w:rsid w:val="00185319"/>
    <w:rsid w:val="00185A45"/>
    <w:rsid w:val="00186347"/>
    <w:rsid w:val="001868D4"/>
    <w:rsid w:val="00186AD4"/>
    <w:rsid w:val="001871CA"/>
    <w:rsid w:val="00190191"/>
    <w:rsid w:val="001902DE"/>
    <w:rsid w:val="001907EB"/>
    <w:rsid w:val="00190C8D"/>
    <w:rsid w:val="0019128C"/>
    <w:rsid w:val="0019136D"/>
    <w:rsid w:val="0019163E"/>
    <w:rsid w:val="0019170C"/>
    <w:rsid w:val="00191977"/>
    <w:rsid w:val="00191CCC"/>
    <w:rsid w:val="001924C2"/>
    <w:rsid w:val="00192E23"/>
    <w:rsid w:val="00193E7C"/>
    <w:rsid w:val="001941DD"/>
    <w:rsid w:val="00194612"/>
    <w:rsid w:val="00194A41"/>
    <w:rsid w:val="0019510B"/>
    <w:rsid w:val="00195837"/>
    <w:rsid w:val="00196F78"/>
    <w:rsid w:val="001977CA"/>
    <w:rsid w:val="00197CE9"/>
    <w:rsid w:val="00197FF5"/>
    <w:rsid w:val="001A0476"/>
    <w:rsid w:val="001A0497"/>
    <w:rsid w:val="001A0541"/>
    <w:rsid w:val="001A0CD3"/>
    <w:rsid w:val="001A1D47"/>
    <w:rsid w:val="001A243C"/>
    <w:rsid w:val="001A3B03"/>
    <w:rsid w:val="001A3BC3"/>
    <w:rsid w:val="001A411C"/>
    <w:rsid w:val="001A4AA8"/>
    <w:rsid w:val="001A523A"/>
    <w:rsid w:val="001A558E"/>
    <w:rsid w:val="001A5A26"/>
    <w:rsid w:val="001A5F54"/>
    <w:rsid w:val="001A689C"/>
    <w:rsid w:val="001A68B2"/>
    <w:rsid w:val="001A6D11"/>
    <w:rsid w:val="001A6DE8"/>
    <w:rsid w:val="001A6F0E"/>
    <w:rsid w:val="001A708A"/>
    <w:rsid w:val="001A70FE"/>
    <w:rsid w:val="001A74CC"/>
    <w:rsid w:val="001A7729"/>
    <w:rsid w:val="001A78C8"/>
    <w:rsid w:val="001A7A96"/>
    <w:rsid w:val="001A7B46"/>
    <w:rsid w:val="001A7BE6"/>
    <w:rsid w:val="001A7F7F"/>
    <w:rsid w:val="001B1245"/>
    <w:rsid w:val="001B1929"/>
    <w:rsid w:val="001B2864"/>
    <w:rsid w:val="001B2966"/>
    <w:rsid w:val="001B324F"/>
    <w:rsid w:val="001B3E45"/>
    <w:rsid w:val="001B413F"/>
    <w:rsid w:val="001B43F6"/>
    <w:rsid w:val="001B4608"/>
    <w:rsid w:val="001B4940"/>
    <w:rsid w:val="001B4C7E"/>
    <w:rsid w:val="001B52D4"/>
    <w:rsid w:val="001B5669"/>
    <w:rsid w:val="001B5D90"/>
    <w:rsid w:val="001B5E9F"/>
    <w:rsid w:val="001B6575"/>
    <w:rsid w:val="001B6876"/>
    <w:rsid w:val="001B68D5"/>
    <w:rsid w:val="001B7F30"/>
    <w:rsid w:val="001C01F8"/>
    <w:rsid w:val="001C0209"/>
    <w:rsid w:val="001C0C6E"/>
    <w:rsid w:val="001C1331"/>
    <w:rsid w:val="001C13C1"/>
    <w:rsid w:val="001C13E2"/>
    <w:rsid w:val="001C1565"/>
    <w:rsid w:val="001C17AE"/>
    <w:rsid w:val="001C1B24"/>
    <w:rsid w:val="001C1C3C"/>
    <w:rsid w:val="001C202A"/>
    <w:rsid w:val="001C226D"/>
    <w:rsid w:val="001C2532"/>
    <w:rsid w:val="001C3111"/>
    <w:rsid w:val="001C3F96"/>
    <w:rsid w:val="001C4485"/>
    <w:rsid w:val="001C462F"/>
    <w:rsid w:val="001C5071"/>
    <w:rsid w:val="001C5132"/>
    <w:rsid w:val="001C58D1"/>
    <w:rsid w:val="001C5BBA"/>
    <w:rsid w:val="001C5C6D"/>
    <w:rsid w:val="001C6E80"/>
    <w:rsid w:val="001C71EF"/>
    <w:rsid w:val="001C74F4"/>
    <w:rsid w:val="001D004E"/>
    <w:rsid w:val="001D0519"/>
    <w:rsid w:val="001D0E99"/>
    <w:rsid w:val="001D10CF"/>
    <w:rsid w:val="001D187C"/>
    <w:rsid w:val="001D1BB4"/>
    <w:rsid w:val="001D1D67"/>
    <w:rsid w:val="001D1DC2"/>
    <w:rsid w:val="001D1F79"/>
    <w:rsid w:val="001D23D9"/>
    <w:rsid w:val="001D2A2B"/>
    <w:rsid w:val="001D2E7D"/>
    <w:rsid w:val="001D35F9"/>
    <w:rsid w:val="001D4A1C"/>
    <w:rsid w:val="001D4B86"/>
    <w:rsid w:val="001D6821"/>
    <w:rsid w:val="001D73DF"/>
    <w:rsid w:val="001D78FF"/>
    <w:rsid w:val="001D7CF9"/>
    <w:rsid w:val="001D7D17"/>
    <w:rsid w:val="001E02D0"/>
    <w:rsid w:val="001E0879"/>
    <w:rsid w:val="001E0D6F"/>
    <w:rsid w:val="001E1119"/>
    <w:rsid w:val="001E12B5"/>
    <w:rsid w:val="001E1631"/>
    <w:rsid w:val="001E27B1"/>
    <w:rsid w:val="001E2E17"/>
    <w:rsid w:val="001E2FF1"/>
    <w:rsid w:val="001E359D"/>
    <w:rsid w:val="001E3C26"/>
    <w:rsid w:val="001E411A"/>
    <w:rsid w:val="001E4BCD"/>
    <w:rsid w:val="001E4DA8"/>
    <w:rsid w:val="001E5368"/>
    <w:rsid w:val="001E61C1"/>
    <w:rsid w:val="001E6E5E"/>
    <w:rsid w:val="001E6F1C"/>
    <w:rsid w:val="001E7011"/>
    <w:rsid w:val="001E74A0"/>
    <w:rsid w:val="001E7E92"/>
    <w:rsid w:val="001F0DD7"/>
    <w:rsid w:val="001F1116"/>
    <w:rsid w:val="001F114B"/>
    <w:rsid w:val="001F14B7"/>
    <w:rsid w:val="001F1948"/>
    <w:rsid w:val="001F196F"/>
    <w:rsid w:val="001F226C"/>
    <w:rsid w:val="001F27D0"/>
    <w:rsid w:val="001F319E"/>
    <w:rsid w:val="001F3A1E"/>
    <w:rsid w:val="001F3B10"/>
    <w:rsid w:val="001F51C9"/>
    <w:rsid w:val="001F5212"/>
    <w:rsid w:val="001F610C"/>
    <w:rsid w:val="001F6159"/>
    <w:rsid w:val="001F6A6F"/>
    <w:rsid w:val="001F7201"/>
    <w:rsid w:val="001F7331"/>
    <w:rsid w:val="001F7968"/>
    <w:rsid w:val="0020086A"/>
    <w:rsid w:val="00200C5E"/>
    <w:rsid w:val="00201247"/>
    <w:rsid w:val="00201DE6"/>
    <w:rsid w:val="00202296"/>
    <w:rsid w:val="002030B8"/>
    <w:rsid w:val="00204926"/>
    <w:rsid w:val="00205370"/>
    <w:rsid w:val="00205702"/>
    <w:rsid w:val="00205773"/>
    <w:rsid w:val="00205814"/>
    <w:rsid w:val="00205ADF"/>
    <w:rsid w:val="00205E72"/>
    <w:rsid w:val="0020611C"/>
    <w:rsid w:val="002062E5"/>
    <w:rsid w:val="0020661E"/>
    <w:rsid w:val="002077B3"/>
    <w:rsid w:val="00207EA7"/>
    <w:rsid w:val="002101AE"/>
    <w:rsid w:val="002102A0"/>
    <w:rsid w:val="00210BAE"/>
    <w:rsid w:val="00212153"/>
    <w:rsid w:val="0021254D"/>
    <w:rsid w:val="0021273A"/>
    <w:rsid w:val="00212834"/>
    <w:rsid w:val="00212888"/>
    <w:rsid w:val="0021294C"/>
    <w:rsid w:val="00213A53"/>
    <w:rsid w:val="00213A7C"/>
    <w:rsid w:val="00214648"/>
    <w:rsid w:val="00214817"/>
    <w:rsid w:val="00214A7A"/>
    <w:rsid w:val="002154B2"/>
    <w:rsid w:val="002156EB"/>
    <w:rsid w:val="00215806"/>
    <w:rsid w:val="00215B63"/>
    <w:rsid w:val="00215BC7"/>
    <w:rsid w:val="002163DB"/>
    <w:rsid w:val="0021672B"/>
    <w:rsid w:val="00216774"/>
    <w:rsid w:val="00216F1A"/>
    <w:rsid w:val="0021778F"/>
    <w:rsid w:val="002202C0"/>
    <w:rsid w:val="00220BC2"/>
    <w:rsid w:val="00221D36"/>
    <w:rsid w:val="00221DAE"/>
    <w:rsid w:val="0022295D"/>
    <w:rsid w:val="00222A14"/>
    <w:rsid w:val="00222C9C"/>
    <w:rsid w:val="00222FF1"/>
    <w:rsid w:val="002233FF"/>
    <w:rsid w:val="00223760"/>
    <w:rsid w:val="00223A46"/>
    <w:rsid w:val="002243E4"/>
    <w:rsid w:val="00224C5B"/>
    <w:rsid w:val="00224D40"/>
    <w:rsid w:val="002253CD"/>
    <w:rsid w:val="00225C69"/>
    <w:rsid w:val="002261FB"/>
    <w:rsid w:val="00226748"/>
    <w:rsid w:val="00226CBA"/>
    <w:rsid w:val="00226D1B"/>
    <w:rsid w:val="00227274"/>
    <w:rsid w:val="0022773F"/>
    <w:rsid w:val="00230088"/>
    <w:rsid w:val="00230BBC"/>
    <w:rsid w:val="00230C19"/>
    <w:rsid w:val="00232331"/>
    <w:rsid w:val="00232ABB"/>
    <w:rsid w:val="00233246"/>
    <w:rsid w:val="00233C44"/>
    <w:rsid w:val="00233C91"/>
    <w:rsid w:val="00234182"/>
    <w:rsid w:val="00235965"/>
    <w:rsid w:val="00235E0B"/>
    <w:rsid w:val="002368D3"/>
    <w:rsid w:val="00236D59"/>
    <w:rsid w:val="002373D8"/>
    <w:rsid w:val="00237407"/>
    <w:rsid w:val="002375AC"/>
    <w:rsid w:val="00237698"/>
    <w:rsid w:val="002378A2"/>
    <w:rsid w:val="0023791B"/>
    <w:rsid w:val="002404D5"/>
    <w:rsid w:val="0024063E"/>
    <w:rsid w:val="00240931"/>
    <w:rsid w:val="00240C02"/>
    <w:rsid w:val="00241006"/>
    <w:rsid w:val="002410BB"/>
    <w:rsid w:val="002411D4"/>
    <w:rsid w:val="0024138D"/>
    <w:rsid w:val="002416CF"/>
    <w:rsid w:val="00241A21"/>
    <w:rsid w:val="002420E7"/>
    <w:rsid w:val="00242DD7"/>
    <w:rsid w:val="002433ED"/>
    <w:rsid w:val="00243462"/>
    <w:rsid w:val="00243650"/>
    <w:rsid w:val="00243A98"/>
    <w:rsid w:val="00243C8E"/>
    <w:rsid w:val="00244487"/>
    <w:rsid w:val="00244BC2"/>
    <w:rsid w:val="00245D4B"/>
    <w:rsid w:val="00245E78"/>
    <w:rsid w:val="00245E9A"/>
    <w:rsid w:val="00246335"/>
    <w:rsid w:val="0024676E"/>
    <w:rsid w:val="00247281"/>
    <w:rsid w:val="002501B0"/>
    <w:rsid w:val="002506AB"/>
    <w:rsid w:val="002510E8"/>
    <w:rsid w:val="002516A7"/>
    <w:rsid w:val="00251D6E"/>
    <w:rsid w:val="00252171"/>
    <w:rsid w:val="00252376"/>
    <w:rsid w:val="00252A54"/>
    <w:rsid w:val="00253013"/>
    <w:rsid w:val="002536CB"/>
    <w:rsid w:val="002538C8"/>
    <w:rsid w:val="00254359"/>
    <w:rsid w:val="0025435D"/>
    <w:rsid w:val="00254AB4"/>
    <w:rsid w:val="00254D6F"/>
    <w:rsid w:val="00254F41"/>
    <w:rsid w:val="00255C08"/>
    <w:rsid w:val="0025622B"/>
    <w:rsid w:val="002564C1"/>
    <w:rsid w:val="00256985"/>
    <w:rsid w:val="0025715F"/>
    <w:rsid w:val="0025719E"/>
    <w:rsid w:val="0025765C"/>
    <w:rsid w:val="00257871"/>
    <w:rsid w:val="00257B4B"/>
    <w:rsid w:val="00260107"/>
    <w:rsid w:val="0026029F"/>
    <w:rsid w:val="00260BE7"/>
    <w:rsid w:val="00260F6D"/>
    <w:rsid w:val="0026191C"/>
    <w:rsid w:val="002619EF"/>
    <w:rsid w:val="00261BBB"/>
    <w:rsid w:val="00261EE5"/>
    <w:rsid w:val="00261F9B"/>
    <w:rsid w:val="0026212C"/>
    <w:rsid w:val="00262A98"/>
    <w:rsid w:val="00262DD3"/>
    <w:rsid w:val="002634F5"/>
    <w:rsid w:val="002635ED"/>
    <w:rsid w:val="0026368E"/>
    <w:rsid w:val="0026394D"/>
    <w:rsid w:val="00263971"/>
    <w:rsid w:val="002639A3"/>
    <w:rsid w:val="00263FBD"/>
    <w:rsid w:val="002643FD"/>
    <w:rsid w:val="0026449D"/>
    <w:rsid w:val="002646D7"/>
    <w:rsid w:val="0026492C"/>
    <w:rsid w:val="00265BAB"/>
    <w:rsid w:val="00265E9E"/>
    <w:rsid w:val="00266029"/>
    <w:rsid w:val="00266778"/>
    <w:rsid w:val="00266DF5"/>
    <w:rsid w:val="00267046"/>
    <w:rsid w:val="00267165"/>
    <w:rsid w:val="002671D2"/>
    <w:rsid w:val="002677AF"/>
    <w:rsid w:val="00267A92"/>
    <w:rsid w:val="00267AE4"/>
    <w:rsid w:val="00267E17"/>
    <w:rsid w:val="00267E4B"/>
    <w:rsid w:val="00267F1E"/>
    <w:rsid w:val="00270007"/>
    <w:rsid w:val="0027064C"/>
    <w:rsid w:val="00270EE9"/>
    <w:rsid w:val="00271047"/>
    <w:rsid w:val="0027170C"/>
    <w:rsid w:val="0027175D"/>
    <w:rsid w:val="00271889"/>
    <w:rsid w:val="00271E51"/>
    <w:rsid w:val="00271FAD"/>
    <w:rsid w:val="00272478"/>
    <w:rsid w:val="0027249C"/>
    <w:rsid w:val="00273898"/>
    <w:rsid w:val="002739BF"/>
    <w:rsid w:val="00273DD5"/>
    <w:rsid w:val="00274699"/>
    <w:rsid w:val="00274FE6"/>
    <w:rsid w:val="0027502F"/>
    <w:rsid w:val="00275125"/>
    <w:rsid w:val="002752E4"/>
    <w:rsid w:val="002752F0"/>
    <w:rsid w:val="0027577D"/>
    <w:rsid w:val="00275DA1"/>
    <w:rsid w:val="00276645"/>
    <w:rsid w:val="002770D9"/>
    <w:rsid w:val="00277586"/>
    <w:rsid w:val="00277F09"/>
    <w:rsid w:val="00280078"/>
    <w:rsid w:val="002806CE"/>
    <w:rsid w:val="00280DB7"/>
    <w:rsid w:val="00280E0B"/>
    <w:rsid w:val="00280E6F"/>
    <w:rsid w:val="00280FED"/>
    <w:rsid w:val="0028143F"/>
    <w:rsid w:val="00281565"/>
    <w:rsid w:val="002821C4"/>
    <w:rsid w:val="00282500"/>
    <w:rsid w:val="002832BC"/>
    <w:rsid w:val="00285653"/>
    <w:rsid w:val="00285A00"/>
    <w:rsid w:val="00285FF9"/>
    <w:rsid w:val="002860A1"/>
    <w:rsid w:val="00286480"/>
    <w:rsid w:val="00287051"/>
    <w:rsid w:val="00287657"/>
    <w:rsid w:val="0028792C"/>
    <w:rsid w:val="00287B97"/>
    <w:rsid w:val="00290DD4"/>
    <w:rsid w:val="0029172C"/>
    <w:rsid w:val="00291FB2"/>
    <w:rsid w:val="00292089"/>
    <w:rsid w:val="0029216B"/>
    <w:rsid w:val="002929EF"/>
    <w:rsid w:val="00293A9B"/>
    <w:rsid w:val="00294D33"/>
    <w:rsid w:val="00294DE2"/>
    <w:rsid w:val="00295472"/>
    <w:rsid w:val="00296A3C"/>
    <w:rsid w:val="00296F0D"/>
    <w:rsid w:val="00297B19"/>
    <w:rsid w:val="002A05E1"/>
    <w:rsid w:val="002A203E"/>
    <w:rsid w:val="002A2486"/>
    <w:rsid w:val="002A26F1"/>
    <w:rsid w:val="002A2759"/>
    <w:rsid w:val="002A2BBD"/>
    <w:rsid w:val="002A2D33"/>
    <w:rsid w:val="002A3EE0"/>
    <w:rsid w:val="002A3EEE"/>
    <w:rsid w:val="002A44DE"/>
    <w:rsid w:val="002A4728"/>
    <w:rsid w:val="002A4962"/>
    <w:rsid w:val="002A4B61"/>
    <w:rsid w:val="002A4BCC"/>
    <w:rsid w:val="002A592E"/>
    <w:rsid w:val="002A5E2F"/>
    <w:rsid w:val="002A6797"/>
    <w:rsid w:val="002A67CF"/>
    <w:rsid w:val="002A702A"/>
    <w:rsid w:val="002A7412"/>
    <w:rsid w:val="002A76EA"/>
    <w:rsid w:val="002A7DEB"/>
    <w:rsid w:val="002B0D86"/>
    <w:rsid w:val="002B17D5"/>
    <w:rsid w:val="002B2567"/>
    <w:rsid w:val="002B2B57"/>
    <w:rsid w:val="002B2C32"/>
    <w:rsid w:val="002B2C4E"/>
    <w:rsid w:val="002B2DEE"/>
    <w:rsid w:val="002B41CC"/>
    <w:rsid w:val="002B41FB"/>
    <w:rsid w:val="002B428A"/>
    <w:rsid w:val="002B5113"/>
    <w:rsid w:val="002B55C7"/>
    <w:rsid w:val="002B5E93"/>
    <w:rsid w:val="002B6136"/>
    <w:rsid w:val="002B659D"/>
    <w:rsid w:val="002B68B3"/>
    <w:rsid w:val="002B6B0C"/>
    <w:rsid w:val="002B72BB"/>
    <w:rsid w:val="002B7390"/>
    <w:rsid w:val="002B7553"/>
    <w:rsid w:val="002B7AA0"/>
    <w:rsid w:val="002B7DA7"/>
    <w:rsid w:val="002B7E3F"/>
    <w:rsid w:val="002C03F6"/>
    <w:rsid w:val="002C0B00"/>
    <w:rsid w:val="002C16E4"/>
    <w:rsid w:val="002C199F"/>
    <w:rsid w:val="002C1BD4"/>
    <w:rsid w:val="002C2386"/>
    <w:rsid w:val="002C280F"/>
    <w:rsid w:val="002C35E8"/>
    <w:rsid w:val="002C3608"/>
    <w:rsid w:val="002C3AB6"/>
    <w:rsid w:val="002C3B5E"/>
    <w:rsid w:val="002C5426"/>
    <w:rsid w:val="002C5800"/>
    <w:rsid w:val="002C5AFE"/>
    <w:rsid w:val="002C5D1A"/>
    <w:rsid w:val="002C6EC2"/>
    <w:rsid w:val="002C757D"/>
    <w:rsid w:val="002C78AB"/>
    <w:rsid w:val="002C795A"/>
    <w:rsid w:val="002C7986"/>
    <w:rsid w:val="002C7E47"/>
    <w:rsid w:val="002D03CC"/>
    <w:rsid w:val="002D0A40"/>
    <w:rsid w:val="002D1124"/>
    <w:rsid w:val="002D19CA"/>
    <w:rsid w:val="002D1D4F"/>
    <w:rsid w:val="002D2D8B"/>
    <w:rsid w:val="002D3351"/>
    <w:rsid w:val="002D3FAF"/>
    <w:rsid w:val="002D4005"/>
    <w:rsid w:val="002D4582"/>
    <w:rsid w:val="002D4E22"/>
    <w:rsid w:val="002D4EAE"/>
    <w:rsid w:val="002D4EB6"/>
    <w:rsid w:val="002D674F"/>
    <w:rsid w:val="002D72FE"/>
    <w:rsid w:val="002D7D8E"/>
    <w:rsid w:val="002E1239"/>
    <w:rsid w:val="002E14E6"/>
    <w:rsid w:val="002E1606"/>
    <w:rsid w:val="002E1C6E"/>
    <w:rsid w:val="002E1CEA"/>
    <w:rsid w:val="002E2795"/>
    <w:rsid w:val="002E299D"/>
    <w:rsid w:val="002E2A0C"/>
    <w:rsid w:val="002E2A15"/>
    <w:rsid w:val="002E2BB6"/>
    <w:rsid w:val="002E2D75"/>
    <w:rsid w:val="002E2FCE"/>
    <w:rsid w:val="002E3874"/>
    <w:rsid w:val="002E4F67"/>
    <w:rsid w:val="002E52AA"/>
    <w:rsid w:val="002E5D93"/>
    <w:rsid w:val="002E5F5A"/>
    <w:rsid w:val="002E6DE2"/>
    <w:rsid w:val="002E6F8F"/>
    <w:rsid w:val="002F0339"/>
    <w:rsid w:val="002F084E"/>
    <w:rsid w:val="002F1185"/>
    <w:rsid w:val="002F1249"/>
    <w:rsid w:val="002F1A07"/>
    <w:rsid w:val="002F1B3F"/>
    <w:rsid w:val="002F1E2F"/>
    <w:rsid w:val="002F1EF9"/>
    <w:rsid w:val="002F26BF"/>
    <w:rsid w:val="002F2BCD"/>
    <w:rsid w:val="002F390E"/>
    <w:rsid w:val="002F3E1F"/>
    <w:rsid w:val="002F3F85"/>
    <w:rsid w:val="002F44C7"/>
    <w:rsid w:val="002F50F0"/>
    <w:rsid w:val="002F6BBF"/>
    <w:rsid w:val="002F6DB5"/>
    <w:rsid w:val="002F76F0"/>
    <w:rsid w:val="002F79F7"/>
    <w:rsid w:val="002F7D00"/>
    <w:rsid w:val="002F7F3D"/>
    <w:rsid w:val="00300E3F"/>
    <w:rsid w:val="00301575"/>
    <w:rsid w:val="0030158B"/>
    <w:rsid w:val="00301673"/>
    <w:rsid w:val="003017B6"/>
    <w:rsid w:val="00301824"/>
    <w:rsid w:val="00301B16"/>
    <w:rsid w:val="00302637"/>
    <w:rsid w:val="00303413"/>
    <w:rsid w:val="00305956"/>
    <w:rsid w:val="00305EDB"/>
    <w:rsid w:val="003072BF"/>
    <w:rsid w:val="003074B2"/>
    <w:rsid w:val="00307725"/>
    <w:rsid w:val="00307C86"/>
    <w:rsid w:val="00307E7D"/>
    <w:rsid w:val="00310111"/>
    <w:rsid w:val="0031018C"/>
    <w:rsid w:val="003101E8"/>
    <w:rsid w:val="003101FC"/>
    <w:rsid w:val="0031051F"/>
    <w:rsid w:val="00310BE5"/>
    <w:rsid w:val="003110C0"/>
    <w:rsid w:val="00311BA6"/>
    <w:rsid w:val="003122BC"/>
    <w:rsid w:val="00312375"/>
    <w:rsid w:val="00312533"/>
    <w:rsid w:val="0031277F"/>
    <w:rsid w:val="00313B5F"/>
    <w:rsid w:val="00313BD0"/>
    <w:rsid w:val="00313FF1"/>
    <w:rsid w:val="0031409D"/>
    <w:rsid w:val="00314814"/>
    <w:rsid w:val="003149F0"/>
    <w:rsid w:val="003149FD"/>
    <w:rsid w:val="00314BD6"/>
    <w:rsid w:val="00314D0C"/>
    <w:rsid w:val="003155B1"/>
    <w:rsid w:val="0031576A"/>
    <w:rsid w:val="00315789"/>
    <w:rsid w:val="003162A4"/>
    <w:rsid w:val="00316506"/>
    <w:rsid w:val="00316BAC"/>
    <w:rsid w:val="0031730D"/>
    <w:rsid w:val="0031741C"/>
    <w:rsid w:val="00317A9E"/>
    <w:rsid w:val="00317BC6"/>
    <w:rsid w:val="00317E58"/>
    <w:rsid w:val="00317E7E"/>
    <w:rsid w:val="00320094"/>
    <w:rsid w:val="00320362"/>
    <w:rsid w:val="0032051F"/>
    <w:rsid w:val="003206E8"/>
    <w:rsid w:val="00320FBA"/>
    <w:rsid w:val="003212F7"/>
    <w:rsid w:val="003213C6"/>
    <w:rsid w:val="0032149C"/>
    <w:rsid w:val="0032150C"/>
    <w:rsid w:val="00321593"/>
    <w:rsid w:val="0032167B"/>
    <w:rsid w:val="00321D0C"/>
    <w:rsid w:val="00322413"/>
    <w:rsid w:val="00322711"/>
    <w:rsid w:val="00322A40"/>
    <w:rsid w:val="00323144"/>
    <w:rsid w:val="0032389A"/>
    <w:rsid w:val="0032405D"/>
    <w:rsid w:val="00326432"/>
    <w:rsid w:val="00326864"/>
    <w:rsid w:val="003268EA"/>
    <w:rsid w:val="00326C44"/>
    <w:rsid w:val="00326DA1"/>
    <w:rsid w:val="0032722A"/>
    <w:rsid w:val="00327531"/>
    <w:rsid w:val="00327A0E"/>
    <w:rsid w:val="00330ECF"/>
    <w:rsid w:val="00330F03"/>
    <w:rsid w:val="003310B0"/>
    <w:rsid w:val="0033138F"/>
    <w:rsid w:val="00331692"/>
    <w:rsid w:val="00331B5D"/>
    <w:rsid w:val="00331BC5"/>
    <w:rsid w:val="00331E6C"/>
    <w:rsid w:val="00332068"/>
    <w:rsid w:val="003336A7"/>
    <w:rsid w:val="003337E7"/>
    <w:rsid w:val="00333A71"/>
    <w:rsid w:val="00333E9F"/>
    <w:rsid w:val="003342AE"/>
    <w:rsid w:val="003349E9"/>
    <w:rsid w:val="00335739"/>
    <w:rsid w:val="003366A8"/>
    <w:rsid w:val="00336AEB"/>
    <w:rsid w:val="003371F8"/>
    <w:rsid w:val="003400C9"/>
    <w:rsid w:val="003407C1"/>
    <w:rsid w:val="0034082C"/>
    <w:rsid w:val="00340AFD"/>
    <w:rsid w:val="00340D0D"/>
    <w:rsid w:val="00341BCE"/>
    <w:rsid w:val="00341DF8"/>
    <w:rsid w:val="003420E8"/>
    <w:rsid w:val="00342108"/>
    <w:rsid w:val="0034319B"/>
    <w:rsid w:val="003437B6"/>
    <w:rsid w:val="00344B77"/>
    <w:rsid w:val="00344E42"/>
    <w:rsid w:val="003455C6"/>
    <w:rsid w:val="00345A1E"/>
    <w:rsid w:val="0034652A"/>
    <w:rsid w:val="00346C32"/>
    <w:rsid w:val="00350637"/>
    <w:rsid w:val="00350FE2"/>
    <w:rsid w:val="003510BE"/>
    <w:rsid w:val="00351177"/>
    <w:rsid w:val="003512B8"/>
    <w:rsid w:val="003515CC"/>
    <w:rsid w:val="0035170F"/>
    <w:rsid w:val="00351714"/>
    <w:rsid w:val="003529D1"/>
    <w:rsid w:val="00352A26"/>
    <w:rsid w:val="00352D23"/>
    <w:rsid w:val="00352E0F"/>
    <w:rsid w:val="00353247"/>
    <w:rsid w:val="00353B0C"/>
    <w:rsid w:val="00353FB8"/>
    <w:rsid w:val="003540B5"/>
    <w:rsid w:val="003551A7"/>
    <w:rsid w:val="00355214"/>
    <w:rsid w:val="0035555A"/>
    <w:rsid w:val="00355621"/>
    <w:rsid w:val="00355C2B"/>
    <w:rsid w:val="00355EF3"/>
    <w:rsid w:val="003565E6"/>
    <w:rsid w:val="00356D70"/>
    <w:rsid w:val="003572F5"/>
    <w:rsid w:val="00357885"/>
    <w:rsid w:val="00360142"/>
    <w:rsid w:val="003609D8"/>
    <w:rsid w:val="00360B41"/>
    <w:rsid w:val="0036160F"/>
    <w:rsid w:val="00362029"/>
    <w:rsid w:val="00362156"/>
    <w:rsid w:val="003629A2"/>
    <w:rsid w:val="00362AF3"/>
    <w:rsid w:val="00363A69"/>
    <w:rsid w:val="0036403D"/>
    <w:rsid w:val="00364286"/>
    <w:rsid w:val="00364A4B"/>
    <w:rsid w:val="00364F5B"/>
    <w:rsid w:val="00365D0D"/>
    <w:rsid w:val="00366300"/>
    <w:rsid w:val="00367E2A"/>
    <w:rsid w:val="00370107"/>
    <w:rsid w:val="00370187"/>
    <w:rsid w:val="00370C39"/>
    <w:rsid w:val="00370C9F"/>
    <w:rsid w:val="00370D2C"/>
    <w:rsid w:val="00371BE6"/>
    <w:rsid w:val="003723DB"/>
    <w:rsid w:val="003729AD"/>
    <w:rsid w:val="00372ECE"/>
    <w:rsid w:val="003735C6"/>
    <w:rsid w:val="00373933"/>
    <w:rsid w:val="003741F5"/>
    <w:rsid w:val="00374421"/>
    <w:rsid w:val="003744A4"/>
    <w:rsid w:val="00374D89"/>
    <w:rsid w:val="00375533"/>
    <w:rsid w:val="00376074"/>
    <w:rsid w:val="00376B2E"/>
    <w:rsid w:val="003770AE"/>
    <w:rsid w:val="003772C6"/>
    <w:rsid w:val="003774D6"/>
    <w:rsid w:val="00377A0F"/>
    <w:rsid w:val="00377B3D"/>
    <w:rsid w:val="00377E0B"/>
    <w:rsid w:val="0038013C"/>
    <w:rsid w:val="003801B0"/>
    <w:rsid w:val="00380893"/>
    <w:rsid w:val="00380FB1"/>
    <w:rsid w:val="00381473"/>
    <w:rsid w:val="00381A1A"/>
    <w:rsid w:val="00381AF7"/>
    <w:rsid w:val="00381B14"/>
    <w:rsid w:val="00382484"/>
    <w:rsid w:val="00382952"/>
    <w:rsid w:val="00383AE8"/>
    <w:rsid w:val="00384043"/>
    <w:rsid w:val="0038418F"/>
    <w:rsid w:val="003842D7"/>
    <w:rsid w:val="00384401"/>
    <w:rsid w:val="00384ECF"/>
    <w:rsid w:val="003851BD"/>
    <w:rsid w:val="0038534F"/>
    <w:rsid w:val="00385C1A"/>
    <w:rsid w:val="003869EA"/>
    <w:rsid w:val="0038760E"/>
    <w:rsid w:val="003900D6"/>
    <w:rsid w:val="003905D2"/>
    <w:rsid w:val="00390CB4"/>
    <w:rsid w:val="003913A8"/>
    <w:rsid w:val="003914DE"/>
    <w:rsid w:val="00391ADA"/>
    <w:rsid w:val="00391B30"/>
    <w:rsid w:val="00391B92"/>
    <w:rsid w:val="00391D6B"/>
    <w:rsid w:val="003924EE"/>
    <w:rsid w:val="00392516"/>
    <w:rsid w:val="00392967"/>
    <w:rsid w:val="00393B9F"/>
    <w:rsid w:val="00394E31"/>
    <w:rsid w:val="003955D3"/>
    <w:rsid w:val="00395624"/>
    <w:rsid w:val="00395B6C"/>
    <w:rsid w:val="00395C32"/>
    <w:rsid w:val="003967F6"/>
    <w:rsid w:val="00396F2D"/>
    <w:rsid w:val="00397056"/>
    <w:rsid w:val="003973F7"/>
    <w:rsid w:val="00397CA9"/>
    <w:rsid w:val="00397DDE"/>
    <w:rsid w:val="003A19D7"/>
    <w:rsid w:val="003A1C2A"/>
    <w:rsid w:val="003A1C86"/>
    <w:rsid w:val="003A212A"/>
    <w:rsid w:val="003A216A"/>
    <w:rsid w:val="003A289A"/>
    <w:rsid w:val="003A3139"/>
    <w:rsid w:val="003A34E6"/>
    <w:rsid w:val="003A3DD6"/>
    <w:rsid w:val="003A4344"/>
    <w:rsid w:val="003A44F5"/>
    <w:rsid w:val="003A46F6"/>
    <w:rsid w:val="003A4908"/>
    <w:rsid w:val="003A4EA1"/>
    <w:rsid w:val="003A51D4"/>
    <w:rsid w:val="003A5A8A"/>
    <w:rsid w:val="003A5D52"/>
    <w:rsid w:val="003A664F"/>
    <w:rsid w:val="003A667D"/>
    <w:rsid w:val="003A66A5"/>
    <w:rsid w:val="003A68E7"/>
    <w:rsid w:val="003A6964"/>
    <w:rsid w:val="003A7089"/>
    <w:rsid w:val="003A77F2"/>
    <w:rsid w:val="003A7812"/>
    <w:rsid w:val="003A7A3A"/>
    <w:rsid w:val="003A7E66"/>
    <w:rsid w:val="003A7F63"/>
    <w:rsid w:val="003B04D7"/>
    <w:rsid w:val="003B05A0"/>
    <w:rsid w:val="003B0A40"/>
    <w:rsid w:val="003B0BE2"/>
    <w:rsid w:val="003B0CFB"/>
    <w:rsid w:val="003B1C05"/>
    <w:rsid w:val="003B1CBD"/>
    <w:rsid w:val="003B1CFF"/>
    <w:rsid w:val="003B2111"/>
    <w:rsid w:val="003B2357"/>
    <w:rsid w:val="003B2616"/>
    <w:rsid w:val="003B2DA3"/>
    <w:rsid w:val="003B3463"/>
    <w:rsid w:val="003B3512"/>
    <w:rsid w:val="003B413A"/>
    <w:rsid w:val="003B4D7A"/>
    <w:rsid w:val="003B4E00"/>
    <w:rsid w:val="003B4EA9"/>
    <w:rsid w:val="003B5145"/>
    <w:rsid w:val="003B52E1"/>
    <w:rsid w:val="003B5719"/>
    <w:rsid w:val="003B58AD"/>
    <w:rsid w:val="003B5A52"/>
    <w:rsid w:val="003B6648"/>
    <w:rsid w:val="003B697B"/>
    <w:rsid w:val="003B6B03"/>
    <w:rsid w:val="003B6B78"/>
    <w:rsid w:val="003B7262"/>
    <w:rsid w:val="003B72E9"/>
    <w:rsid w:val="003B78DC"/>
    <w:rsid w:val="003C0BCA"/>
    <w:rsid w:val="003C12BC"/>
    <w:rsid w:val="003C1353"/>
    <w:rsid w:val="003C1792"/>
    <w:rsid w:val="003C195B"/>
    <w:rsid w:val="003C19ED"/>
    <w:rsid w:val="003C24CA"/>
    <w:rsid w:val="003C2539"/>
    <w:rsid w:val="003C2F06"/>
    <w:rsid w:val="003C2F85"/>
    <w:rsid w:val="003C3559"/>
    <w:rsid w:val="003C453F"/>
    <w:rsid w:val="003C4920"/>
    <w:rsid w:val="003C4A3B"/>
    <w:rsid w:val="003C516F"/>
    <w:rsid w:val="003C526C"/>
    <w:rsid w:val="003C52AB"/>
    <w:rsid w:val="003C52F5"/>
    <w:rsid w:val="003C53AA"/>
    <w:rsid w:val="003C545B"/>
    <w:rsid w:val="003C56AD"/>
    <w:rsid w:val="003C5C09"/>
    <w:rsid w:val="003C6259"/>
    <w:rsid w:val="003C674A"/>
    <w:rsid w:val="003C6AA8"/>
    <w:rsid w:val="003C71B2"/>
    <w:rsid w:val="003C71E3"/>
    <w:rsid w:val="003C7766"/>
    <w:rsid w:val="003C78AD"/>
    <w:rsid w:val="003D03FE"/>
    <w:rsid w:val="003D0784"/>
    <w:rsid w:val="003D0D0D"/>
    <w:rsid w:val="003D0E4A"/>
    <w:rsid w:val="003D1424"/>
    <w:rsid w:val="003D2075"/>
    <w:rsid w:val="003D230E"/>
    <w:rsid w:val="003D2700"/>
    <w:rsid w:val="003D312E"/>
    <w:rsid w:val="003D34E5"/>
    <w:rsid w:val="003D3502"/>
    <w:rsid w:val="003D441C"/>
    <w:rsid w:val="003D48D1"/>
    <w:rsid w:val="003D49A1"/>
    <w:rsid w:val="003D5082"/>
    <w:rsid w:val="003D5248"/>
    <w:rsid w:val="003D55E2"/>
    <w:rsid w:val="003D584A"/>
    <w:rsid w:val="003D5A9E"/>
    <w:rsid w:val="003D7803"/>
    <w:rsid w:val="003D7AD1"/>
    <w:rsid w:val="003E107F"/>
    <w:rsid w:val="003E10AB"/>
    <w:rsid w:val="003E1A3B"/>
    <w:rsid w:val="003E1FD3"/>
    <w:rsid w:val="003E2062"/>
    <w:rsid w:val="003E29EC"/>
    <w:rsid w:val="003E3453"/>
    <w:rsid w:val="003E3BD7"/>
    <w:rsid w:val="003E3D97"/>
    <w:rsid w:val="003E3F39"/>
    <w:rsid w:val="003E4582"/>
    <w:rsid w:val="003E4FE0"/>
    <w:rsid w:val="003E5077"/>
    <w:rsid w:val="003E606A"/>
    <w:rsid w:val="003E6146"/>
    <w:rsid w:val="003E6859"/>
    <w:rsid w:val="003E6C29"/>
    <w:rsid w:val="003E6C4B"/>
    <w:rsid w:val="003E7017"/>
    <w:rsid w:val="003E766D"/>
    <w:rsid w:val="003E7898"/>
    <w:rsid w:val="003E78BD"/>
    <w:rsid w:val="003E7AAC"/>
    <w:rsid w:val="003E7B36"/>
    <w:rsid w:val="003E7F00"/>
    <w:rsid w:val="003F0290"/>
    <w:rsid w:val="003F06B2"/>
    <w:rsid w:val="003F1651"/>
    <w:rsid w:val="003F17D5"/>
    <w:rsid w:val="003F1C4D"/>
    <w:rsid w:val="003F1E00"/>
    <w:rsid w:val="003F20EA"/>
    <w:rsid w:val="003F22D3"/>
    <w:rsid w:val="003F22E1"/>
    <w:rsid w:val="003F231B"/>
    <w:rsid w:val="003F236C"/>
    <w:rsid w:val="003F2700"/>
    <w:rsid w:val="003F3130"/>
    <w:rsid w:val="003F336E"/>
    <w:rsid w:val="003F337B"/>
    <w:rsid w:val="003F34EE"/>
    <w:rsid w:val="003F378D"/>
    <w:rsid w:val="003F3D1B"/>
    <w:rsid w:val="003F3D2F"/>
    <w:rsid w:val="003F3FD4"/>
    <w:rsid w:val="003F4A0C"/>
    <w:rsid w:val="003F4F7C"/>
    <w:rsid w:val="003F5198"/>
    <w:rsid w:val="003F5268"/>
    <w:rsid w:val="003F5A58"/>
    <w:rsid w:val="003F5AF2"/>
    <w:rsid w:val="003F5C2F"/>
    <w:rsid w:val="003F60E9"/>
    <w:rsid w:val="003F6D2C"/>
    <w:rsid w:val="00400941"/>
    <w:rsid w:val="00401569"/>
    <w:rsid w:val="00401879"/>
    <w:rsid w:val="00402B8E"/>
    <w:rsid w:val="00402E9A"/>
    <w:rsid w:val="00403536"/>
    <w:rsid w:val="00403C87"/>
    <w:rsid w:val="0040403F"/>
    <w:rsid w:val="0040416E"/>
    <w:rsid w:val="00405AC5"/>
    <w:rsid w:val="00405F33"/>
    <w:rsid w:val="004064D6"/>
    <w:rsid w:val="00406E77"/>
    <w:rsid w:val="004070CA"/>
    <w:rsid w:val="00407377"/>
    <w:rsid w:val="004076A5"/>
    <w:rsid w:val="004078E6"/>
    <w:rsid w:val="00407C50"/>
    <w:rsid w:val="00407CAB"/>
    <w:rsid w:val="004108E8"/>
    <w:rsid w:val="004109B1"/>
    <w:rsid w:val="00410B3B"/>
    <w:rsid w:val="00410C87"/>
    <w:rsid w:val="00410E9F"/>
    <w:rsid w:val="00411766"/>
    <w:rsid w:val="004134D0"/>
    <w:rsid w:val="00413E10"/>
    <w:rsid w:val="0041441D"/>
    <w:rsid w:val="00414B26"/>
    <w:rsid w:val="004159FA"/>
    <w:rsid w:val="00415A9B"/>
    <w:rsid w:val="00415DB2"/>
    <w:rsid w:val="0041626C"/>
    <w:rsid w:val="00416492"/>
    <w:rsid w:val="0041707C"/>
    <w:rsid w:val="0041745B"/>
    <w:rsid w:val="004177C0"/>
    <w:rsid w:val="00417E1A"/>
    <w:rsid w:val="004211E3"/>
    <w:rsid w:val="004216FD"/>
    <w:rsid w:val="004223CF"/>
    <w:rsid w:val="00422415"/>
    <w:rsid w:val="00422FB9"/>
    <w:rsid w:val="00423C11"/>
    <w:rsid w:val="00423E82"/>
    <w:rsid w:val="0042430C"/>
    <w:rsid w:val="004247A1"/>
    <w:rsid w:val="00424A1C"/>
    <w:rsid w:val="00424CE2"/>
    <w:rsid w:val="004253C5"/>
    <w:rsid w:val="00425CE0"/>
    <w:rsid w:val="0042649D"/>
    <w:rsid w:val="004268EE"/>
    <w:rsid w:val="00426C1A"/>
    <w:rsid w:val="004270F5"/>
    <w:rsid w:val="00427412"/>
    <w:rsid w:val="00427E53"/>
    <w:rsid w:val="00427E74"/>
    <w:rsid w:val="004309F1"/>
    <w:rsid w:val="00430DD3"/>
    <w:rsid w:val="0043142A"/>
    <w:rsid w:val="004314EC"/>
    <w:rsid w:val="004315A8"/>
    <w:rsid w:val="004322A4"/>
    <w:rsid w:val="004322D7"/>
    <w:rsid w:val="004327DC"/>
    <w:rsid w:val="00433041"/>
    <w:rsid w:val="00433966"/>
    <w:rsid w:val="00434267"/>
    <w:rsid w:val="00434937"/>
    <w:rsid w:val="0043507B"/>
    <w:rsid w:val="00435111"/>
    <w:rsid w:val="004351C5"/>
    <w:rsid w:val="004353FA"/>
    <w:rsid w:val="00435442"/>
    <w:rsid w:val="00435450"/>
    <w:rsid w:val="00435873"/>
    <w:rsid w:val="004369A1"/>
    <w:rsid w:val="00436F48"/>
    <w:rsid w:val="004370FB"/>
    <w:rsid w:val="0043744E"/>
    <w:rsid w:val="0043746D"/>
    <w:rsid w:val="004379CD"/>
    <w:rsid w:val="00437B61"/>
    <w:rsid w:val="00440500"/>
    <w:rsid w:val="004409CE"/>
    <w:rsid w:val="004412B8"/>
    <w:rsid w:val="00441393"/>
    <w:rsid w:val="00441903"/>
    <w:rsid w:val="0044211C"/>
    <w:rsid w:val="004425A6"/>
    <w:rsid w:val="00442BBB"/>
    <w:rsid w:val="00442F57"/>
    <w:rsid w:val="004437FF"/>
    <w:rsid w:val="00443AC2"/>
    <w:rsid w:val="00445117"/>
    <w:rsid w:val="004451AD"/>
    <w:rsid w:val="004451CC"/>
    <w:rsid w:val="00445678"/>
    <w:rsid w:val="004457B3"/>
    <w:rsid w:val="00445882"/>
    <w:rsid w:val="00445A49"/>
    <w:rsid w:val="00445EFE"/>
    <w:rsid w:val="00446705"/>
    <w:rsid w:val="00446998"/>
    <w:rsid w:val="00446AC2"/>
    <w:rsid w:val="00446F45"/>
    <w:rsid w:val="00447DAB"/>
    <w:rsid w:val="00447FCA"/>
    <w:rsid w:val="004500E0"/>
    <w:rsid w:val="00450C9B"/>
    <w:rsid w:val="004518AF"/>
    <w:rsid w:val="0045197F"/>
    <w:rsid w:val="00452454"/>
    <w:rsid w:val="00452958"/>
    <w:rsid w:val="0045333E"/>
    <w:rsid w:val="0045339B"/>
    <w:rsid w:val="00453424"/>
    <w:rsid w:val="00453612"/>
    <w:rsid w:val="00453734"/>
    <w:rsid w:val="00453FC9"/>
    <w:rsid w:val="004544B1"/>
    <w:rsid w:val="0045498D"/>
    <w:rsid w:val="00454E30"/>
    <w:rsid w:val="0045532B"/>
    <w:rsid w:val="00456326"/>
    <w:rsid w:val="004565DB"/>
    <w:rsid w:val="00457019"/>
    <w:rsid w:val="004570EF"/>
    <w:rsid w:val="00457264"/>
    <w:rsid w:val="004578FE"/>
    <w:rsid w:val="00457A73"/>
    <w:rsid w:val="004600D7"/>
    <w:rsid w:val="0046060B"/>
    <w:rsid w:val="00460673"/>
    <w:rsid w:val="00460A47"/>
    <w:rsid w:val="00460B35"/>
    <w:rsid w:val="0046117C"/>
    <w:rsid w:val="004617A2"/>
    <w:rsid w:val="00461DFF"/>
    <w:rsid w:val="00462D09"/>
    <w:rsid w:val="004633E0"/>
    <w:rsid w:val="004635AE"/>
    <w:rsid w:val="00464CAF"/>
    <w:rsid w:val="00465899"/>
    <w:rsid w:val="00465D01"/>
    <w:rsid w:val="00465FD8"/>
    <w:rsid w:val="00467497"/>
    <w:rsid w:val="0046793C"/>
    <w:rsid w:val="00467E72"/>
    <w:rsid w:val="004707F8"/>
    <w:rsid w:val="0047083F"/>
    <w:rsid w:val="004714DC"/>
    <w:rsid w:val="00471AB9"/>
    <w:rsid w:val="0047208F"/>
    <w:rsid w:val="0047287F"/>
    <w:rsid w:val="00473485"/>
    <w:rsid w:val="004734AE"/>
    <w:rsid w:val="0047364F"/>
    <w:rsid w:val="00473995"/>
    <w:rsid w:val="004739C3"/>
    <w:rsid w:val="00473E0B"/>
    <w:rsid w:val="004740AA"/>
    <w:rsid w:val="00474F8B"/>
    <w:rsid w:val="00474FC7"/>
    <w:rsid w:val="004757D9"/>
    <w:rsid w:val="00475A40"/>
    <w:rsid w:val="00475BBF"/>
    <w:rsid w:val="00475F52"/>
    <w:rsid w:val="004762D1"/>
    <w:rsid w:val="004769B2"/>
    <w:rsid w:val="00476CC5"/>
    <w:rsid w:val="00477383"/>
    <w:rsid w:val="0047793C"/>
    <w:rsid w:val="004779BD"/>
    <w:rsid w:val="00477BAB"/>
    <w:rsid w:val="00477CAC"/>
    <w:rsid w:val="00480313"/>
    <w:rsid w:val="00480371"/>
    <w:rsid w:val="004804B9"/>
    <w:rsid w:val="00480EA1"/>
    <w:rsid w:val="0048108E"/>
    <w:rsid w:val="004811C2"/>
    <w:rsid w:val="00481208"/>
    <w:rsid w:val="0048132B"/>
    <w:rsid w:val="004825F5"/>
    <w:rsid w:val="0048274E"/>
    <w:rsid w:val="004827C8"/>
    <w:rsid w:val="00483376"/>
    <w:rsid w:val="004839DE"/>
    <w:rsid w:val="00484EAC"/>
    <w:rsid w:val="00485F75"/>
    <w:rsid w:val="0048651B"/>
    <w:rsid w:val="00486EE8"/>
    <w:rsid w:val="00487271"/>
    <w:rsid w:val="0048745E"/>
    <w:rsid w:val="004874C4"/>
    <w:rsid w:val="004874CE"/>
    <w:rsid w:val="0048754B"/>
    <w:rsid w:val="00490E86"/>
    <w:rsid w:val="00491847"/>
    <w:rsid w:val="004924E7"/>
    <w:rsid w:val="00492FB9"/>
    <w:rsid w:val="004935CD"/>
    <w:rsid w:val="00493920"/>
    <w:rsid w:val="004943F7"/>
    <w:rsid w:val="004944C2"/>
    <w:rsid w:val="00495522"/>
    <w:rsid w:val="0049618A"/>
    <w:rsid w:val="0049623B"/>
    <w:rsid w:val="004962D6"/>
    <w:rsid w:val="0049633C"/>
    <w:rsid w:val="00496449"/>
    <w:rsid w:val="00496509"/>
    <w:rsid w:val="00496884"/>
    <w:rsid w:val="0049695A"/>
    <w:rsid w:val="00496A7E"/>
    <w:rsid w:val="0049734A"/>
    <w:rsid w:val="004976FF"/>
    <w:rsid w:val="00497D57"/>
    <w:rsid w:val="00497DDB"/>
    <w:rsid w:val="004A077B"/>
    <w:rsid w:val="004A1003"/>
    <w:rsid w:val="004A11F0"/>
    <w:rsid w:val="004A12BE"/>
    <w:rsid w:val="004A13B3"/>
    <w:rsid w:val="004A2E94"/>
    <w:rsid w:val="004A3379"/>
    <w:rsid w:val="004A43FD"/>
    <w:rsid w:val="004A45B4"/>
    <w:rsid w:val="004A4F6F"/>
    <w:rsid w:val="004A561E"/>
    <w:rsid w:val="004A598D"/>
    <w:rsid w:val="004A5E1F"/>
    <w:rsid w:val="004A622B"/>
    <w:rsid w:val="004A7200"/>
    <w:rsid w:val="004B0072"/>
    <w:rsid w:val="004B08AB"/>
    <w:rsid w:val="004B0CE1"/>
    <w:rsid w:val="004B1121"/>
    <w:rsid w:val="004B1453"/>
    <w:rsid w:val="004B1682"/>
    <w:rsid w:val="004B178C"/>
    <w:rsid w:val="004B18F6"/>
    <w:rsid w:val="004B2647"/>
    <w:rsid w:val="004B270F"/>
    <w:rsid w:val="004B286E"/>
    <w:rsid w:val="004B2C34"/>
    <w:rsid w:val="004B339D"/>
    <w:rsid w:val="004B3DEB"/>
    <w:rsid w:val="004B4925"/>
    <w:rsid w:val="004B50C9"/>
    <w:rsid w:val="004B57EC"/>
    <w:rsid w:val="004B583B"/>
    <w:rsid w:val="004B5E8B"/>
    <w:rsid w:val="004B5F39"/>
    <w:rsid w:val="004B6056"/>
    <w:rsid w:val="004B6141"/>
    <w:rsid w:val="004B6954"/>
    <w:rsid w:val="004B6E09"/>
    <w:rsid w:val="004B7885"/>
    <w:rsid w:val="004C03DF"/>
    <w:rsid w:val="004C0650"/>
    <w:rsid w:val="004C0ACD"/>
    <w:rsid w:val="004C0FF0"/>
    <w:rsid w:val="004C12CE"/>
    <w:rsid w:val="004C2602"/>
    <w:rsid w:val="004C28B8"/>
    <w:rsid w:val="004C2D00"/>
    <w:rsid w:val="004C3AD4"/>
    <w:rsid w:val="004C3CB6"/>
    <w:rsid w:val="004C4098"/>
    <w:rsid w:val="004C44BF"/>
    <w:rsid w:val="004C4C4E"/>
    <w:rsid w:val="004C4DAD"/>
    <w:rsid w:val="004C53EC"/>
    <w:rsid w:val="004C594D"/>
    <w:rsid w:val="004C5992"/>
    <w:rsid w:val="004C6424"/>
    <w:rsid w:val="004C6763"/>
    <w:rsid w:val="004C725A"/>
    <w:rsid w:val="004C74EC"/>
    <w:rsid w:val="004C79CE"/>
    <w:rsid w:val="004C7E88"/>
    <w:rsid w:val="004D00B3"/>
    <w:rsid w:val="004D00BE"/>
    <w:rsid w:val="004D0430"/>
    <w:rsid w:val="004D07DC"/>
    <w:rsid w:val="004D0818"/>
    <w:rsid w:val="004D0893"/>
    <w:rsid w:val="004D0960"/>
    <w:rsid w:val="004D0D3B"/>
    <w:rsid w:val="004D1302"/>
    <w:rsid w:val="004D1549"/>
    <w:rsid w:val="004D1ACF"/>
    <w:rsid w:val="004D1C4D"/>
    <w:rsid w:val="004D1C4F"/>
    <w:rsid w:val="004D1EA7"/>
    <w:rsid w:val="004D1EE3"/>
    <w:rsid w:val="004D2072"/>
    <w:rsid w:val="004D2186"/>
    <w:rsid w:val="004D22AF"/>
    <w:rsid w:val="004D333A"/>
    <w:rsid w:val="004D34E0"/>
    <w:rsid w:val="004D4380"/>
    <w:rsid w:val="004D5117"/>
    <w:rsid w:val="004D5581"/>
    <w:rsid w:val="004D55A4"/>
    <w:rsid w:val="004D56F4"/>
    <w:rsid w:val="004D5AEA"/>
    <w:rsid w:val="004D5C1E"/>
    <w:rsid w:val="004D648B"/>
    <w:rsid w:val="004D6B46"/>
    <w:rsid w:val="004D6E9A"/>
    <w:rsid w:val="004D6F0D"/>
    <w:rsid w:val="004D6F6D"/>
    <w:rsid w:val="004D766D"/>
    <w:rsid w:val="004D7776"/>
    <w:rsid w:val="004D7A7B"/>
    <w:rsid w:val="004E0622"/>
    <w:rsid w:val="004E07C0"/>
    <w:rsid w:val="004E0882"/>
    <w:rsid w:val="004E0E7E"/>
    <w:rsid w:val="004E0EF2"/>
    <w:rsid w:val="004E1056"/>
    <w:rsid w:val="004E14C4"/>
    <w:rsid w:val="004E15F9"/>
    <w:rsid w:val="004E1646"/>
    <w:rsid w:val="004E1753"/>
    <w:rsid w:val="004E20FA"/>
    <w:rsid w:val="004E28D9"/>
    <w:rsid w:val="004E295F"/>
    <w:rsid w:val="004E2CC4"/>
    <w:rsid w:val="004E35B4"/>
    <w:rsid w:val="004E3D3D"/>
    <w:rsid w:val="004E3E5C"/>
    <w:rsid w:val="004E4712"/>
    <w:rsid w:val="004E4D65"/>
    <w:rsid w:val="004E531A"/>
    <w:rsid w:val="004E5A3C"/>
    <w:rsid w:val="004E5DA1"/>
    <w:rsid w:val="004E6A9F"/>
    <w:rsid w:val="004E6DB9"/>
    <w:rsid w:val="004E7B0E"/>
    <w:rsid w:val="004F03A3"/>
    <w:rsid w:val="004F0FD8"/>
    <w:rsid w:val="004F1E52"/>
    <w:rsid w:val="004F1F3D"/>
    <w:rsid w:val="004F22F2"/>
    <w:rsid w:val="004F2E25"/>
    <w:rsid w:val="004F2E8D"/>
    <w:rsid w:val="004F3208"/>
    <w:rsid w:val="004F3309"/>
    <w:rsid w:val="004F3E49"/>
    <w:rsid w:val="004F48B6"/>
    <w:rsid w:val="004F4A44"/>
    <w:rsid w:val="004F5621"/>
    <w:rsid w:val="004F57A0"/>
    <w:rsid w:val="004F6063"/>
    <w:rsid w:val="004F6361"/>
    <w:rsid w:val="004F65B2"/>
    <w:rsid w:val="004F66AB"/>
    <w:rsid w:val="004F6825"/>
    <w:rsid w:val="004F743E"/>
    <w:rsid w:val="004F752D"/>
    <w:rsid w:val="004F75D3"/>
    <w:rsid w:val="004F7949"/>
    <w:rsid w:val="004F7A8A"/>
    <w:rsid w:val="004F7ED6"/>
    <w:rsid w:val="0050035C"/>
    <w:rsid w:val="00500828"/>
    <w:rsid w:val="00500DF1"/>
    <w:rsid w:val="00501646"/>
    <w:rsid w:val="00501B5A"/>
    <w:rsid w:val="00501E87"/>
    <w:rsid w:val="005026FF"/>
    <w:rsid w:val="005036C4"/>
    <w:rsid w:val="00503A77"/>
    <w:rsid w:val="00503E5E"/>
    <w:rsid w:val="00503FA3"/>
    <w:rsid w:val="00504C66"/>
    <w:rsid w:val="00504CFE"/>
    <w:rsid w:val="00504E2F"/>
    <w:rsid w:val="0050575D"/>
    <w:rsid w:val="00505AB2"/>
    <w:rsid w:val="00506408"/>
    <w:rsid w:val="0050694C"/>
    <w:rsid w:val="00506ECD"/>
    <w:rsid w:val="00507272"/>
    <w:rsid w:val="005073B0"/>
    <w:rsid w:val="00507FC0"/>
    <w:rsid w:val="00510500"/>
    <w:rsid w:val="005107D6"/>
    <w:rsid w:val="00510846"/>
    <w:rsid w:val="005109FC"/>
    <w:rsid w:val="00510C1F"/>
    <w:rsid w:val="005112D9"/>
    <w:rsid w:val="00511305"/>
    <w:rsid w:val="00511B7F"/>
    <w:rsid w:val="00511BBF"/>
    <w:rsid w:val="00511CF6"/>
    <w:rsid w:val="00511D12"/>
    <w:rsid w:val="00511E5B"/>
    <w:rsid w:val="0051227C"/>
    <w:rsid w:val="00512868"/>
    <w:rsid w:val="00513D3F"/>
    <w:rsid w:val="00513F16"/>
    <w:rsid w:val="00513FDE"/>
    <w:rsid w:val="00514233"/>
    <w:rsid w:val="00514414"/>
    <w:rsid w:val="005144BD"/>
    <w:rsid w:val="005147F0"/>
    <w:rsid w:val="0051481F"/>
    <w:rsid w:val="00514B1E"/>
    <w:rsid w:val="00514E8D"/>
    <w:rsid w:val="00515B2D"/>
    <w:rsid w:val="00515C20"/>
    <w:rsid w:val="00515C89"/>
    <w:rsid w:val="00515D2D"/>
    <w:rsid w:val="00516314"/>
    <w:rsid w:val="00516373"/>
    <w:rsid w:val="005168AF"/>
    <w:rsid w:val="00516C86"/>
    <w:rsid w:val="00520027"/>
    <w:rsid w:val="0052064F"/>
    <w:rsid w:val="00520A13"/>
    <w:rsid w:val="00521021"/>
    <w:rsid w:val="005213CF"/>
    <w:rsid w:val="00521F51"/>
    <w:rsid w:val="005227A5"/>
    <w:rsid w:val="005234F6"/>
    <w:rsid w:val="005235E1"/>
    <w:rsid w:val="00523B94"/>
    <w:rsid w:val="00523BBF"/>
    <w:rsid w:val="005240EA"/>
    <w:rsid w:val="0052449D"/>
    <w:rsid w:val="005253DE"/>
    <w:rsid w:val="00525D36"/>
    <w:rsid w:val="00525D54"/>
    <w:rsid w:val="00525D9A"/>
    <w:rsid w:val="005266B7"/>
    <w:rsid w:val="00526773"/>
    <w:rsid w:val="005267C1"/>
    <w:rsid w:val="005275BD"/>
    <w:rsid w:val="00527CD4"/>
    <w:rsid w:val="00530677"/>
    <w:rsid w:val="0053097E"/>
    <w:rsid w:val="00530B3B"/>
    <w:rsid w:val="00531C24"/>
    <w:rsid w:val="005328EE"/>
    <w:rsid w:val="00532B6C"/>
    <w:rsid w:val="00532E83"/>
    <w:rsid w:val="00532F26"/>
    <w:rsid w:val="0053390D"/>
    <w:rsid w:val="00533A94"/>
    <w:rsid w:val="00535575"/>
    <w:rsid w:val="00535801"/>
    <w:rsid w:val="0053671D"/>
    <w:rsid w:val="005379CD"/>
    <w:rsid w:val="00537C1E"/>
    <w:rsid w:val="00537F4F"/>
    <w:rsid w:val="00540294"/>
    <w:rsid w:val="00540903"/>
    <w:rsid w:val="00540A72"/>
    <w:rsid w:val="00540B76"/>
    <w:rsid w:val="00540BB6"/>
    <w:rsid w:val="00540F74"/>
    <w:rsid w:val="005415E2"/>
    <w:rsid w:val="00541BE8"/>
    <w:rsid w:val="00542EE0"/>
    <w:rsid w:val="00542FD2"/>
    <w:rsid w:val="0054343B"/>
    <w:rsid w:val="0054362A"/>
    <w:rsid w:val="00544590"/>
    <w:rsid w:val="00544F2F"/>
    <w:rsid w:val="00544F5D"/>
    <w:rsid w:val="00544F78"/>
    <w:rsid w:val="00545C29"/>
    <w:rsid w:val="00545CDD"/>
    <w:rsid w:val="00545F06"/>
    <w:rsid w:val="0054633E"/>
    <w:rsid w:val="005464E1"/>
    <w:rsid w:val="0054757D"/>
    <w:rsid w:val="005479DD"/>
    <w:rsid w:val="00547D72"/>
    <w:rsid w:val="005509CE"/>
    <w:rsid w:val="00550B96"/>
    <w:rsid w:val="00550C09"/>
    <w:rsid w:val="0055189D"/>
    <w:rsid w:val="00551EC6"/>
    <w:rsid w:val="005521F6"/>
    <w:rsid w:val="005525C7"/>
    <w:rsid w:val="00553732"/>
    <w:rsid w:val="00553A6D"/>
    <w:rsid w:val="00553F51"/>
    <w:rsid w:val="005542DF"/>
    <w:rsid w:val="005545F6"/>
    <w:rsid w:val="00554829"/>
    <w:rsid w:val="00554B61"/>
    <w:rsid w:val="00554D6F"/>
    <w:rsid w:val="00554F71"/>
    <w:rsid w:val="0055504E"/>
    <w:rsid w:val="0055522E"/>
    <w:rsid w:val="00555492"/>
    <w:rsid w:val="00555697"/>
    <w:rsid w:val="00556A07"/>
    <w:rsid w:val="005577A1"/>
    <w:rsid w:val="00557BE0"/>
    <w:rsid w:val="00560084"/>
    <w:rsid w:val="005602AC"/>
    <w:rsid w:val="0056076C"/>
    <w:rsid w:val="00560DBF"/>
    <w:rsid w:val="00560FB1"/>
    <w:rsid w:val="005611C9"/>
    <w:rsid w:val="005612AF"/>
    <w:rsid w:val="005614FC"/>
    <w:rsid w:val="0056193D"/>
    <w:rsid w:val="005620F1"/>
    <w:rsid w:val="0056229A"/>
    <w:rsid w:val="005625B2"/>
    <w:rsid w:val="005631A5"/>
    <w:rsid w:val="005632EF"/>
    <w:rsid w:val="00563D51"/>
    <w:rsid w:val="00564E70"/>
    <w:rsid w:val="0056604F"/>
    <w:rsid w:val="0056608A"/>
    <w:rsid w:val="005661F5"/>
    <w:rsid w:val="005662E4"/>
    <w:rsid w:val="005667E3"/>
    <w:rsid w:val="005669CA"/>
    <w:rsid w:val="00566BF8"/>
    <w:rsid w:val="00566C25"/>
    <w:rsid w:val="00566EE3"/>
    <w:rsid w:val="005672EF"/>
    <w:rsid w:val="00567582"/>
    <w:rsid w:val="005677D2"/>
    <w:rsid w:val="005678A1"/>
    <w:rsid w:val="00570519"/>
    <w:rsid w:val="00570FBA"/>
    <w:rsid w:val="00570FE1"/>
    <w:rsid w:val="005711DB"/>
    <w:rsid w:val="005715B0"/>
    <w:rsid w:val="00571A88"/>
    <w:rsid w:val="005725D1"/>
    <w:rsid w:val="00572804"/>
    <w:rsid w:val="00572CAF"/>
    <w:rsid w:val="005734FE"/>
    <w:rsid w:val="00573DC9"/>
    <w:rsid w:val="0057471B"/>
    <w:rsid w:val="00574E53"/>
    <w:rsid w:val="00575328"/>
    <w:rsid w:val="00575828"/>
    <w:rsid w:val="00575AA3"/>
    <w:rsid w:val="00575F94"/>
    <w:rsid w:val="005760AD"/>
    <w:rsid w:val="0057664D"/>
    <w:rsid w:val="00577077"/>
    <w:rsid w:val="005771D6"/>
    <w:rsid w:val="005772DA"/>
    <w:rsid w:val="00577782"/>
    <w:rsid w:val="005777CE"/>
    <w:rsid w:val="00577C62"/>
    <w:rsid w:val="00577CCC"/>
    <w:rsid w:val="005804DD"/>
    <w:rsid w:val="00580EFE"/>
    <w:rsid w:val="0058253C"/>
    <w:rsid w:val="0058279B"/>
    <w:rsid w:val="00582DAA"/>
    <w:rsid w:val="00583013"/>
    <w:rsid w:val="0058323F"/>
    <w:rsid w:val="0058343C"/>
    <w:rsid w:val="00583781"/>
    <w:rsid w:val="0058394D"/>
    <w:rsid w:val="0058433B"/>
    <w:rsid w:val="00584456"/>
    <w:rsid w:val="00584696"/>
    <w:rsid w:val="0058490B"/>
    <w:rsid w:val="00584D2E"/>
    <w:rsid w:val="005855EF"/>
    <w:rsid w:val="00585829"/>
    <w:rsid w:val="00585DB7"/>
    <w:rsid w:val="0058669B"/>
    <w:rsid w:val="00586810"/>
    <w:rsid w:val="00587079"/>
    <w:rsid w:val="00587D9F"/>
    <w:rsid w:val="005901A0"/>
    <w:rsid w:val="005906DB"/>
    <w:rsid w:val="00590EDC"/>
    <w:rsid w:val="005931CF"/>
    <w:rsid w:val="00593239"/>
    <w:rsid w:val="0059453D"/>
    <w:rsid w:val="005946B6"/>
    <w:rsid w:val="00594823"/>
    <w:rsid w:val="00594F50"/>
    <w:rsid w:val="0059507A"/>
    <w:rsid w:val="00595494"/>
    <w:rsid w:val="00595826"/>
    <w:rsid w:val="005958AC"/>
    <w:rsid w:val="00595A44"/>
    <w:rsid w:val="00595E3A"/>
    <w:rsid w:val="00596A43"/>
    <w:rsid w:val="00596D90"/>
    <w:rsid w:val="00596ECD"/>
    <w:rsid w:val="0059725A"/>
    <w:rsid w:val="00597EEB"/>
    <w:rsid w:val="005A1269"/>
    <w:rsid w:val="005A1A96"/>
    <w:rsid w:val="005A1F85"/>
    <w:rsid w:val="005A1FBA"/>
    <w:rsid w:val="005A287F"/>
    <w:rsid w:val="005A3716"/>
    <w:rsid w:val="005A3B77"/>
    <w:rsid w:val="005A48E0"/>
    <w:rsid w:val="005A5236"/>
    <w:rsid w:val="005A57D7"/>
    <w:rsid w:val="005A64F6"/>
    <w:rsid w:val="005A6579"/>
    <w:rsid w:val="005A6756"/>
    <w:rsid w:val="005A6B8B"/>
    <w:rsid w:val="005B0438"/>
    <w:rsid w:val="005B07B3"/>
    <w:rsid w:val="005B092F"/>
    <w:rsid w:val="005B0A3C"/>
    <w:rsid w:val="005B0FA0"/>
    <w:rsid w:val="005B167F"/>
    <w:rsid w:val="005B1BC6"/>
    <w:rsid w:val="005B1E08"/>
    <w:rsid w:val="005B27AB"/>
    <w:rsid w:val="005B2984"/>
    <w:rsid w:val="005B2B09"/>
    <w:rsid w:val="005B2EAD"/>
    <w:rsid w:val="005B33F2"/>
    <w:rsid w:val="005B34F0"/>
    <w:rsid w:val="005B3B62"/>
    <w:rsid w:val="005B3C01"/>
    <w:rsid w:val="005B4281"/>
    <w:rsid w:val="005B4817"/>
    <w:rsid w:val="005B4948"/>
    <w:rsid w:val="005B49FA"/>
    <w:rsid w:val="005B4D70"/>
    <w:rsid w:val="005B54AD"/>
    <w:rsid w:val="005B5837"/>
    <w:rsid w:val="005B58BA"/>
    <w:rsid w:val="005B5D9A"/>
    <w:rsid w:val="005B63A1"/>
    <w:rsid w:val="005B64C6"/>
    <w:rsid w:val="005B6ED2"/>
    <w:rsid w:val="005B6FF7"/>
    <w:rsid w:val="005C055A"/>
    <w:rsid w:val="005C05D5"/>
    <w:rsid w:val="005C0D0F"/>
    <w:rsid w:val="005C0E96"/>
    <w:rsid w:val="005C0FE5"/>
    <w:rsid w:val="005C17A7"/>
    <w:rsid w:val="005C1CB5"/>
    <w:rsid w:val="005C20C8"/>
    <w:rsid w:val="005C27D4"/>
    <w:rsid w:val="005C2811"/>
    <w:rsid w:val="005C28F7"/>
    <w:rsid w:val="005C2944"/>
    <w:rsid w:val="005C312D"/>
    <w:rsid w:val="005C4778"/>
    <w:rsid w:val="005C478A"/>
    <w:rsid w:val="005C483F"/>
    <w:rsid w:val="005C5129"/>
    <w:rsid w:val="005C52E1"/>
    <w:rsid w:val="005C5454"/>
    <w:rsid w:val="005C57F2"/>
    <w:rsid w:val="005C59F1"/>
    <w:rsid w:val="005C5EEE"/>
    <w:rsid w:val="005C6008"/>
    <w:rsid w:val="005C6159"/>
    <w:rsid w:val="005C65C7"/>
    <w:rsid w:val="005C6F8E"/>
    <w:rsid w:val="005C702A"/>
    <w:rsid w:val="005C7514"/>
    <w:rsid w:val="005C758E"/>
    <w:rsid w:val="005C7738"/>
    <w:rsid w:val="005C79B2"/>
    <w:rsid w:val="005C7FEF"/>
    <w:rsid w:val="005D0289"/>
    <w:rsid w:val="005D1046"/>
    <w:rsid w:val="005D138B"/>
    <w:rsid w:val="005D147C"/>
    <w:rsid w:val="005D160A"/>
    <w:rsid w:val="005D1AE1"/>
    <w:rsid w:val="005D2519"/>
    <w:rsid w:val="005D2679"/>
    <w:rsid w:val="005D2748"/>
    <w:rsid w:val="005D2875"/>
    <w:rsid w:val="005D2EC5"/>
    <w:rsid w:val="005D2F58"/>
    <w:rsid w:val="005D3037"/>
    <w:rsid w:val="005D342F"/>
    <w:rsid w:val="005D395F"/>
    <w:rsid w:val="005D39CC"/>
    <w:rsid w:val="005D3E72"/>
    <w:rsid w:val="005D45D7"/>
    <w:rsid w:val="005D476E"/>
    <w:rsid w:val="005D4AD9"/>
    <w:rsid w:val="005D5017"/>
    <w:rsid w:val="005D5469"/>
    <w:rsid w:val="005D5654"/>
    <w:rsid w:val="005D5C1D"/>
    <w:rsid w:val="005D5CC2"/>
    <w:rsid w:val="005D6854"/>
    <w:rsid w:val="005D696C"/>
    <w:rsid w:val="005D6AA1"/>
    <w:rsid w:val="005D6E8D"/>
    <w:rsid w:val="005D73E1"/>
    <w:rsid w:val="005D74E6"/>
    <w:rsid w:val="005D789C"/>
    <w:rsid w:val="005E0006"/>
    <w:rsid w:val="005E0211"/>
    <w:rsid w:val="005E047F"/>
    <w:rsid w:val="005E0EEA"/>
    <w:rsid w:val="005E1418"/>
    <w:rsid w:val="005E1FF6"/>
    <w:rsid w:val="005E2189"/>
    <w:rsid w:val="005E2319"/>
    <w:rsid w:val="005E26E0"/>
    <w:rsid w:val="005E32D9"/>
    <w:rsid w:val="005E3703"/>
    <w:rsid w:val="005E3CC0"/>
    <w:rsid w:val="005E3CE4"/>
    <w:rsid w:val="005E3E29"/>
    <w:rsid w:val="005E3F10"/>
    <w:rsid w:val="005E45A9"/>
    <w:rsid w:val="005E4884"/>
    <w:rsid w:val="005E4E50"/>
    <w:rsid w:val="005E4F4D"/>
    <w:rsid w:val="005E54C5"/>
    <w:rsid w:val="005E58E6"/>
    <w:rsid w:val="005E5C03"/>
    <w:rsid w:val="005E5D6E"/>
    <w:rsid w:val="005E6080"/>
    <w:rsid w:val="005E6274"/>
    <w:rsid w:val="005E67A0"/>
    <w:rsid w:val="005E74A4"/>
    <w:rsid w:val="005E770E"/>
    <w:rsid w:val="005E785E"/>
    <w:rsid w:val="005F1127"/>
    <w:rsid w:val="005F1890"/>
    <w:rsid w:val="005F1A5E"/>
    <w:rsid w:val="005F2002"/>
    <w:rsid w:val="005F2045"/>
    <w:rsid w:val="005F2945"/>
    <w:rsid w:val="005F2B8F"/>
    <w:rsid w:val="005F2F01"/>
    <w:rsid w:val="005F3200"/>
    <w:rsid w:val="005F3513"/>
    <w:rsid w:val="005F3698"/>
    <w:rsid w:val="005F411D"/>
    <w:rsid w:val="005F4635"/>
    <w:rsid w:val="005F48BA"/>
    <w:rsid w:val="005F54E6"/>
    <w:rsid w:val="005F5B14"/>
    <w:rsid w:val="005F5C46"/>
    <w:rsid w:val="005F5EFD"/>
    <w:rsid w:val="005F61C3"/>
    <w:rsid w:val="005F65ED"/>
    <w:rsid w:val="005F6AB7"/>
    <w:rsid w:val="005F6FAF"/>
    <w:rsid w:val="005F74B0"/>
    <w:rsid w:val="005F7CFB"/>
    <w:rsid w:val="00600544"/>
    <w:rsid w:val="006006B7"/>
    <w:rsid w:val="006007B8"/>
    <w:rsid w:val="00601A4B"/>
    <w:rsid w:val="00601A4F"/>
    <w:rsid w:val="00601A66"/>
    <w:rsid w:val="00602070"/>
    <w:rsid w:val="00602DDB"/>
    <w:rsid w:val="00604285"/>
    <w:rsid w:val="00604294"/>
    <w:rsid w:val="00605818"/>
    <w:rsid w:val="006061AA"/>
    <w:rsid w:val="00606A24"/>
    <w:rsid w:val="00606CBD"/>
    <w:rsid w:val="00607A6E"/>
    <w:rsid w:val="00607B74"/>
    <w:rsid w:val="00607FEA"/>
    <w:rsid w:val="0061007C"/>
    <w:rsid w:val="006106F6"/>
    <w:rsid w:val="00610C6C"/>
    <w:rsid w:val="00610C83"/>
    <w:rsid w:val="00611EE3"/>
    <w:rsid w:val="0061207B"/>
    <w:rsid w:val="0061273A"/>
    <w:rsid w:val="00612767"/>
    <w:rsid w:val="006134D5"/>
    <w:rsid w:val="0061381A"/>
    <w:rsid w:val="006144B7"/>
    <w:rsid w:val="00614BC8"/>
    <w:rsid w:val="00614F04"/>
    <w:rsid w:val="00614F41"/>
    <w:rsid w:val="00615154"/>
    <w:rsid w:val="00615B78"/>
    <w:rsid w:val="00616315"/>
    <w:rsid w:val="006163F1"/>
    <w:rsid w:val="00617327"/>
    <w:rsid w:val="006176A8"/>
    <w:rsid w:val="006207A0"/>
    <w:rsid w:val="0062088F"/>
    <w:rsid w:val="00621435"/>
    <w:rsid w:val="006216DF"/>
    <w:rsid w:val="006219A4"/>
    <w:rsid w:val="006219E9"/>
    <w:rsid w:val="00621DCE"/>
    <w:rsid w:val="00621F2D"/>
    <w:rsid w:val="00621FAC"/>
    <w:rsid w:val="006224FC"/>
    <w:rsid w:val="00622637"/>
    <w:rsid w:val="00622A53"/>
    <w:rsid w:val="00623E81"/>
    <w:rsid w:val="00623EF3"/>
    <w:rsid w:val="006245E0"/>
    <w:rsid w:val="006245EE"/>
    <w:rsid w:val="006247FD"/>
    <w:rsid w:val="00624B4C"/>
    <w:rsid w:val="00624C06"/>
    <w:rsid w:val="00624E99"/>
    <w:rsid w:val="0062530B"/>
    <w:rsid w:val="006256B2"/>
    <w:rsid w:val="0062574F"/>
    <w:rsid w:val="0062600F"/>
    <w:rsid w:val="00626A94"/>
    <w:rsid w:val="00627486"/>
    <w:rsid w:val="0062749E"/>
    <w:rsid w:val="006277AF"/>
    <w:rsid w:val="0063047C"/>
    <w:rsid w:val="006304AE"/>
    <w:rsid w:val="00630C15"/>
    <w:rsid w:val="00630E6B"/>
    <w:rsid w:val="006312CC"/>
    <w:rsid w:val="006314AA"/>
    <w:rsid w:val="006317C2"/>
    <w:rsid w:val="0063195E"/>
    <w:rsid w:val="006319D6"/>
    <w:rsid w:val="00631FF6"/>
    <w:rsid w:val="006323E5"/>
    <w:rsid w:val="00632BE1"/>
    <w:rsid w:val="006337BE"/>
    <w:rsid w:val="00633A5E"/>
    <w:rsid w:val="00633C9B"/>
    <w:rsid w:val="006341B1"/>
    <w:rsid w:val="00634631"/>
    <w:rsid w:val="00634B3B"/>
    <w:rsid w:val="00634BEA"/>
    <w:rsid w:val="00634C81"/>
    <w:rsid w:val="0063516A"/>
    <w:rsid w:val="006355D4"/>
    <w:rsid w:val="006356D7"/>
    <w:rsid w:val="00635D85"/>
    <w:rsid w:val="00636827"/>
    <w:rsid w:val="0063735A"/>
    <w:rsid w:val="006373AC"/>
    <w:rsid w:val="006373CD"/>
    <w:rsid w:val="00637441"/>
    <w:rsid w:val="00637471"/>
    <w:rsid w:val="006405F8"/>
    <w:rsid w:val="00640ABE"/>
    <w:rsid w:val="00640D26"/>
    <w:rsid w:val="00641083"/>
    <w:rsid w:val="006418F4"/>
    <w:rsid w:val="00641A48"/>
    <w:rsid w:val="00641FBB"/>
    <w:rsid w:val="006420C9"/>
    <w:rsid w:val="006426FC"/>
    <w:rsid w:val="00642BA3"/>
    <w:rsid w:val="00642F3E"/>
    <w:rsid w:val="00643693"/>
    <w:rsid w:val="00643E73"/>
    <w:rsid w:val="00644220"/>
    <w:rsid w:val="0064440B"/>
    <w:rsid w:val="00644C31"/>
    <w:rsid w:val="00644DF3"/>
    <w:rsid w:val="00645378"/>
    <w:rsid w:val="006453CD"/>
    <w:rsid w:val="0064623A"/>
    <w:rsid w:val="00646618"/>
    <w:rsid w:val="00646780"/>
    <w:rsid w:val="00646ABE"/>
    <w:rsid w:val="00646EF3"/>
    <w:rsid w:val="006471DF"/>
    <w:rsid w:val="0064762E"/>
    <w:rsid w:val="006504A2"/>
    <w:rsid w:val="0065103E"/>
    <w:rsid w:val="006519C4"/>
    <w:rsid w:val="00651BFE"/>
    <w:rsid w:val="00651D28"/>
    <w:rsid w:val="00651FC9"/>
    <w:rsid w:val="00652346"/>
    <w:rsid w:val="00652602"/>
    <w:rsid w:val="00652720"/>
    <w:rsid w:val="00652787"/>
    <w:rsid w:val="006528DD"/>
    <w:rsid w:val="00652CF3"/>
    <w:rsid w:val="00653296"/>
    <w:rsid w:val="0065329C"/>
    <w:rsid w:val="006538FF"/>
    <w:rsid w:val="00653C33"/>
    <w:rsid w:val="00654750"/>
    <w:rsid w:val="00654758"/>
    <w:rsid w:val="00654EA5"/>
    <w:rsid w:val="00654F18"/>
    <w:rsid w:val="0065508C"/>
    <w:rsid w:val="00655DFB"/>
    <w:rsid w:val="00655E23"/>
    <w:rsid w:val="006570AE"/>
    <w:rsid w:val="00657D56"/>
    <w:rsid w:val="006601B4"/>
    <w:rsid w:val="0066053B"/>
    <w:rsid w:val="00660931"/>
    <w:rsid w:val="00660A29"/>
    <w:rsid w:val="00660D62"/>
    <w:rsid w:val="00661ACB"/>
    <w:rsid w:val="0066238A"/>
    <w:rsid w:val="006627B3"/>
    <w:rsid w:val="006648A4"/>
    <w:rsid w:val="00664EA6"/>
    <w:rsid w:val="00665F71"/>
    <w:rsid w:val="00666348"/>
    <w:rsid w:val="006666B1"/>
    <w:rsid w:val="00666F8F"/>
    <w:rsid w:val="0066781E"/>
    <w:rsid w:val="006678B8"/>
    <w:rsid w:val="00667B5B"/>
    <w:rsid w:val="00667C76"/>
    <w:rsid w:val="00667D6B"/>
    <w:rsid w:val="00667E54"/>
    <w:rsid w:val="00671088"/>
    <w:rsid w:val="006714D3"/>
    <w:rsid w:val="00671AF7"/>
    <w:rsid w:val="00671BE1"/>
    <w:rsid w:val="00672F32"/>
    <w:rsid w:val="00673158"/>
    <w:rsid w:val="00673374"/>
    <w:rsid w:val="00673DFA"/>
    <w:rsid w:val="00673F23"/>
    <w:rsid w:val="0067498B"/>
    <w:rsid w:val="00675172"/>
    <w:rsid w:val="00675414"/>
    <w:rsid w:val="00676B30"/>
    <w:rsid w:val="006770DF"/>
    <w:rsid w:val="0067786E"/>
    <w:rsid w:val="00677ABA"/>
    <w:rsid w:val="00677D03"/>
    <w:rsid w:val="00677E6A"/>
    <w:rsid w:val="00677EEF"/>
    <w:rsid w:val="006807FE"/>
    <w:rsid w:val="00680C24"/>
    <w:rsid w:val="00680DCC"/>
    <w:rsid w:val="00681448"/>
    <w:rsid w:val="0068163F"/>
    <w:rsid w:val="00681745"/>
    <w:rsid w:val="00682536"/>
    <w:rsid w:val="00682961"/>
    <w:rsid w:val="0068324E"/>
    <w:rsid w:val="006833C2"/>
    <w:rsid w:val="006835D7"/>
    <w:rsid w:val="00683C7C"/>
    <w:rsid w:val="00683CED"/>
    <w:rsid w:val="00683D23"/>
    <w:rsid w:val="00683FA8"/>
    <w:rsid w:val="0068404D"/>
    <w:rsid w:val="00684327"/>
    <w:rsid w:val="00684ADD"/>
    <w:rsid w:val="00685314"/>
    <w:rsid w:val="00685B7C"/>
    <w:rsid w:val="00685CB4"/>
    <w:rsid w:val="00686E3B"/>
    <w:rsid w:val="0068778F"/>
    <w:rsid w:val="006878F2"/>
    <w:rsid w:val="006918A2"/>
    <w:rsid w:val="00691D4D"/>
    <w:rsid w:val="00692857"/>
    <w:rsid w:val="00692A0B"/>
    <w:rsid w:val="00692EF0"/>
    <w:rsid w:val="00693109"/>
    <w:rsid w:val="00693734"/>
    <w:rsid w:val="00693BA5"/>
    <w:rsid w:val="00693E8A"/>
    <w:rsid w:val="00693F91"/>
    <w:rsid w:val="006943D6"/>
    <w:rsid w:val="00694949"/>
    <w:rsid w:val="00694AA9"/>
    <w:rsid w:val="00695C2A"/>
    <w:rsid w:val="00696220"/>
    <w:rsid w:val="00696D18"/>
    <w:rsid w:val="00697E6D"/>
    <w:rsid w:val="006A01B7"/>
    <w:rsid w:val="006A05F0"/>
    <w:rsid w:val="006A0F79"/>
    <w:rsid w:val="006A15CA"/>
    <w:rsid w:val="006A2488"/>
    <w:rsid w:val="006A2CD4"/>
    <w:rsid w:val="006A2DA2"/>
    <w:rsid w:val="006A2E98"/>
    <w:rsid w:val="006A2F54"/>
    <w:rsid w:val="006A33DA"/>
    <w:rsid w:val="006A39EC"/>
    <w:rsid w:val="006A3B6D"/>
    <w:rsid w:val="006A40DB"/>
    <w:rsid w:val="006A4223"/>
    <w:rsid w:val="006A4293"/>
    <w:rsid w:val="006A42CD"/>
    <w:rsid w:val="006A475A"/>
    <w:rsid w:val="006A4805"/>
    <w:rsid w:val="006A518C"/>
    <w:rsid w:val="006A52BA"/>
    <w:rsid w:val="006A560D"/>
    <w:rsid w:val="006A58A6"/>
    <w:rsid w:val="006A5A55"/>
    <w:rsid w:val="006A5C4F"/>
    <w:rsid w:val="006A5CC9"/>
    <w:rsid w:val="006A65F3"/>
    <w:rsid w:val="006A7258"/>
    <w:rsid w:val="006A7269"/>
    <w:rsid w:val="006A7D27"/>
    <w:rsid w:val="006A7F8B"/>
    <w:rsid w:val="006B095A"/>
    <w:rsid w:val="006B0D40"/>
    <w:rsid w:val="006B0EFC"/>
    <w:rsid w:val="006B1032"/>
    <w:rsid w:val="006B1214"/>
    <w:rsid w:val="006B16E6"/>
    <w:rsid w:val="006B174F"/>
    <w:rsid w:val="006B19F3"/>
    <w:rsid w:val="006B1B3E"/>
    <w:rsid w:val="006B2185"/>
    <w:rsid w:val="006B2934"/>
    <w:rsid w:val="006B39AD"/>
    <w:rsid w:val="006B3CF0"/>
    <w:rsid w:val="006B3D78"/>
    <w:rsid w:val="006B43DC"/>
    <w:rsid w:val="006B48CC"/>
    <w:rsid w:val="006B5329"/>
    <w:rsid w:val="006B53D8"/>
    <w:rsid w:val="006B599D"/>
    <w:rsid w:val="006B5B71"/>
    <w:rsid w:val="006B6717"/>
    <w:rsid w:val="006B6F46"/>
    <w:rsid w:val="006B7AEE"/>
    <w:rsid w:val="006C0317"/>
    <w:rsid w:val="006C08C1"/>
    <w:rsid w:val="006C202F"/>
    <w:rsid w:val="006C2C27"/>
    <w:rsid w:val="006C2F97"/>
    <w:rsid w:val="006C403C"/>
    <w:rsid w:val="006C44FE"/>
    <w:rsid w:val="006C4EB7"/>
    <w:rsid w:val="006C7161"/>
    <w:rsid w:val="006C7330"/>
    <w:rsid w:val="006C7615"/>
    <w:rsid w:val="006D079A"/>
    <w:rsid w:val="006D07B1"/>
    <w:rsid w:val="006D0A59"/>
    <w:rsid w:val="006D0AAB"/>
    <w:rsid w:val="006D123C"/>
    <w:rsid w:val="006D16E5"/>
    <w:rsid w:val="006D1A68"/>
    <w:rsid w:val="006D1AC7"/>
    <w:rsid w:val="006D1DD1"/>
    <w:rsid w:val="006D2051"/>
    <w:rsid w:val="006D25A0"/>
    <w:rsid w:val="006D3692"/>
    <w:rsid w:val="006D390F"/>
    <w:rsid w:val="006D396C"/>
    <w:rsid w:val="006D4765"/>
    <w:rsid w:val="006D4972"/>
    <w:rsid w:val="006D4A03"/>
    <w:rsid w:val="006D5618"/>
    <w:rsid w:val="006D5AAD"/>
    <w:rsid w:val="006D5B58"/>
    <w:rsid w:val="006D5E7C"/>
    <w:rsid w:val="006D66C8"/>
    <w:rsid w:val="006D688F"/>
    <w:rsid w:val="006D6EA3"/>
    <w:rsid w:val="006D702E"/>
    <w:rsid w:val="006D7459"/>
    <w:rsid w:val="006D7882"/>
    <w:rsid w:val="006D7D5C"/>
    <w:rsid w:val="006D7E7E"/>
    <w:rsid w:val="006E030C"/>
    <w:rsid w:val="006E0455"/>
    <w:rsid w:val="006E1348"/>
    <w:rsid w:val="006E1FC7"/>
    <w:rsid w:val="006E2C71"/>
    <w:rsid w:val="006E2DAB"/>
    <w:rsid w:val="006E3154"/>
    <w:rsid w:val="006E331B"/>
    <w:rsid w:val="006E3A2B"/>
    <w:rsid w:val="006E3C60"/>
    <w:rsid w:val="006E455F"/>
    <w:rsid w:val="006E4FEB"/>
    <w:rsid w:val="006E6705"/>
    <w:rsid w:val="006E73D7"/>
    <w:rsid w:val="006E790A"/>
    <w:rsid w:val="006E7FDE"/>
    <w:rsid w:val="006F107C"/>
    <w:rsid w:val="006F1A49"/>
    <w:rsid w:val="006F1C17"/>
    <w:rsid w:val="006F22AC"/>
    <w:rsid w:val="006F310E"/>
    <w:rsid w:val="006F3899"/>
    <w:rsid w:val="006F41BC"/>
    <w:rsid w:val="006F4506"/>
    <w:rsid w:val="006F4964"/>
    <w:rsid w:val="006F4A89"/>
    <w:rsid w:val="006F4DD1"/>
    <w:rsid w:val="006F4E59"/>
    <w:rsid w:val="006F4F14"/>
    <w:rsid w:val="006F5049"/>
    <w:rsid w:val="006F58ED"/>
    <w:rsid w:val="006F5F1D"/>
    <w:rsid w:val="006F6260"/>
    <w:rsid w:val="006F664D"/>
    <w:rsid w:val="006F6B49"/>
    <w:rsid w:val="006F6E1E"/>
    <w:rsid w:val="006F70C2"/>
    <w:rsid w:val="006F74C0"/>
    <w:rsid w:val="006F77AF"/>
    <w:rsid w:val="006F78B7"/>
    <w:rsid w:val="006F7A89"/>
    <w:rsid w:val="006F7AAF"/>
    <w:rsid w:val="006F7B1E"/>
    <w:rsid w:val="006F7ED4"/>
    <w:rsid w:val="00700D8B"/>
    <w:rsid w:val="0070108F"/>
    <w:rsid w:val="007011D5"/>
    <w:rsid w:val="00701472"/>
    <w:rsid w:val="00701A83"/>
    <w:rsid w:val="00701C3F"/>
    <w:rsid w:val="00701CE2"/>
    <w:rsid w:val="00702A48"/>
    <w:rsid w:val="00702B67"/>
    <w:rsid w:val="00703737"/>
    <w:rsid w:val="00704261"/>
    <w:rsid w:val="00704C1E"/>
    <w:rsid w:val="00704EE9"/>
    <w:rsid w:val="00705814"/>
    <w:rsid w:val="007058B1"/>
    <w:rsid w:val="00706D2C"/>
    <w:rsid w:val="00706DF6"/>
    <w:rsid w:val="0070799D"/>
    <w:rsid w:val="00710230"/>
    <w:rsid w:val="007107B4"/>
    <w:rsid w:val="00710A57"/>
    <w:rsid w:val="00711757"/>
    <w:rsid w:val="007118A9"/>
    <w:rsid w:val="00712175"/>
    <w:rsid w:val="007121EC"/>
    <w:rsid w:val="00712595"/>
    <w:rsid w:val="0071273C"/>
    <w:rsid w:val="007127B2"/>
    <w:rsid w:val="00712AAD"/>
    <w:rsid w:val="0071360A"/>
    <w:rsid w:val="00713D0A"/>
    <w:rsid w:val="00714387"/>
    <w:rsid w:val="007144F4"/>
    <w:rsid w:val="00714A68"/>
    <w:rsid w:val="00716150"/>
    <w:rsid w:val="00716B65"/>
    <w:rsid w:val="00716DAC"/>
    <w:rsid w:val="007177CC"/>
    <w:rsid w:val="007177D8"/>
    <w:rsid w:val="0072043B"/>
    <w:rsid w:val="00720EA9"/>
    <w:rsid w:val="007211C0"/>
    <w:rsid w:val="00721605"/>
    <w:rsid w:val="00721702"/>
    <w:rsid w:val="0072247A"/>
    <w:rsid w:val="00722B1E"/>
    <w:rsid w:val="00723ABA"/>
    <w:rsid w:val="00723E3C"/>
    <w:rsid w:val="0072401D"/>
    <w:rsid w:val="00724088"/>
    <w:rsid w:val="007255AA"/>
    <w:rsid w:val="00725DDC"/>
    <w:rsid w:val="00725FCF"/>
    <w:rsid w:val="0072629A"/>
    <w:rsid w:val="0072673F"/>
    <w:rsid w:val="00726C5E"/>
    <w:rsid w:val="00726D9B"/>
    <w:rsid w:val="0072711C"/>
    <w:rsid w:val="00727355"/>
    <w:rsid w:val="00727F1B"/>
    <w:rsid w:val="00727F31"/>
    <w:rsid w:val="00730260"/>
    <w:rsid w:val="00730947"/>
    <w:rsid w:val="00730AD8"/>
    <w:rsid w:val="00730C3E"/>
    <w:rsid w:val="00731749"/>
    <w:rsid w:val="00731ED3"/>
    <w:rsid w:val="00731F73"/>
    <w:rsid w:val="00732687"/>
    <w:rsid w:val="007333AD"/>
    <w:rsid w:val="007347AF"/>
    <w:rsid w:val="00734F1D"/>
    <w:rsid w:val="007353E4"/>
    <w:rsid w:val="007357E5"/>
    <w:rsid w:val="007358D4"/>
    <w:rsid w:val="00735E44"/>
    <w:rsid w:val="00736141"/>
    <w:rsid w:val="00736824"/>
    <w:rsid w:val="00737085"/>
    <w:rsid w:val="00737824"/>
    <w:rsid w:val="00737CFE"/>
    <w:rsid w:val="007400F2"/>
    <w:rsid w:val="007401AC"/>
    <w:rsid w:val="00740223"/>
    <w:rsid w:val="00741C02"/>
    <w:rsid w:val="00741C3C"/>
    <w:rsid w:val="00741D36"/>
    <w:rsid w:val="00741E8B"/>
    <w:rsid w:val="007420FA"/>
    <w:rsid w:val="007432ED"/>
    <w:rsid w:val="0074349C"/>
    <w:rsid w:val="007436AA"/>
    <w:rsid w:val="007438F0"/>
    <w:rsid w:val="00743AC0"/>
    <w:rsid w:val="00743B12"/>
    <w:rsid w:val="00743F52"/>
    <w:rsid w:val="00743F61"/>
    <w:rsid w:val="00744369"/>
    <w:rsid w:val="007448B2"/>
    <w:rsid w:val="00744A35"/>
    <w:rsid w:val="007450E7"/>
    <w:rsid w:val="00745A33"/>
    <w:rsid w:val="00746B16"/>
    <w:rsid w:val="00746F49"/>
    <w:rsid w:val="007470A4"/>
    <w:rsid w:val="00747372"/>
    <w:rsid w:val="0074780D"/>
    <w:rsid w:val="007479E3"/>
    <w:rsid w:val="00747B9D"/>
    <w:rsid w:val="00747EBA"/>
    <w:rsid w:val="0075012E"/>
    <w:rsid w:val="00750B65"/>
    <w:rsid w:val="00751140"/>
    <w:rsid w:val="007511AF"/>
    <w:rsid w:val="00751234"/>
    <w:rsid w:val="00751472"/>
    <w:rsid w:val="00751582"/>
    <w:rsid w:val="007518E0"/>
    <w:rsid w:val="00751DEF"/>
    <w:rsid w:val="00751E28"/>
    <w:rsid w:val="00751E72"/>
    <w:rsid w:val="00751EC3"/>
    <w:rsid w:val="0075238F"/>
    <w:rsid w:val="00753969"/>
    <w:rsid w:val="007544F9"/>
    <w:rsid w:val="00754F5E"/>
    <w:rsid w:val="00755061"/>
    <w:rsid w:val="0075658A"/>
    <w:rsid w:val="00756A55"/>
    <w:rsid w:val="00757195"/>
    <w:rsid w:val="007572B5"/>
    <w:rsid w:val="0075786B"/>
    <w:rsid w:val="00757D95"/>
    <w:rsid w:val="00757F3D"/>
    <w:rsid w:val="007605F1"/>
    <w:rsid w:val="00761455"/>
    <w:rsid w:val="007620A8"/>
    <w:rsid w:val="00762382"/>
    <w:rsid w:val="0076264C"/>
    <w:rsid w:val="00763236"/>
    <w:rsid w:val="00763272"/>
    <w:rsid w:val="00763808"/>
    <w:rsid w:val="007638BF"/>
    <w:rsid w:val="00763D27"/>
    <w:rsid w:val="0076438F"/>
    <w:rsid w:val="0076485D"/>
    <w:rsid w:val="0076496E"/>
    <w:rsid w:val="00764A2C"/>
    <w:rsid w:val="007653C7"/>
    <w:rsid w:val="00765EA7"/>
    <w:rsid w:val="00765F0B"/>
    <w:rsid w:val="00765FDC"/>
    <w:rsid w:val="007663C7"/>
    <w:rsid w:val="00766B4B"/>
    <w:rsid w:val="00766F57"/>
    <w:rsid w:val="00770252"/>
    <w:rsid w:val="007703BA"/>
    <w:rsid w:val="00770A8B"/>
    <w:rsid w:val="00770B16"/>
    <w:rsid w:val="00770BD2"/>
    <w:rsid w:val="00770E51"/>
    <w:rsid w:val="0077155C"/>
    <w:rsid w:val="007729C0"/>
    <w:rsid w:val="007730FA"/>
    <w:rsid w:val="007738EC"/>
    <w:rsid w:val="0077394F"/>
    <w:rsid w:val="00773ED2"/>
    <w:rsid w:val="00775488"/>
    <w:rsid w:val="00775828"/>
    <w:rsid w:val="00775E0A"/>
    <w:rsid w:val="00775F5E"/>
    <w:rsid w:val="00775F6D"/>
    <w:rsid w:val="00775FE6"/>
    <w:rsid w:val="00776178"/>
    <w:rsid w:val="007761CD"/>
    <w:rsid w:val="007763FA"/>
    <w:rsid w:val="007764BB"/>
    <w:rsid w:val="00776A2E"/>
    <w:rsid w:val="00776B4A"/>
    <w:rsid w:val="007775D3"/>
    <w:rsid w:val="00777747"/>
    <w:rsid w:val="00777B41"/>
    <w:rsid w:val="0078076C"/>
    <w:rsid w:val="00780C03"/>
    <w:rsid w:val="00780EB5"/>
    <w:rsid w:val="00780F00"/>
    <w:rsid w:val="00781380"/>
    <w:rsid w:val="007814B5"/>
    <w:rsid w:val="007818C8"/>
    <w:rsid w:val="00781CE1"/>
    <w:rsid w:val="00783394"/>
    <w:rsid w:val="00784492"/>
    <w:rsid w:val="007854AF"/>
    <w:rsid w:val="00785B3B"/>
    <w:rsid w:val="00786070"/>
    <w:rsid w:val="007862E6"/>
    <w:rsid w:val="00786A7B"/>
    <w:rsid w:val="00786C49"/>
    <w:rsid w:val="007871BF"/>
    <w:rsid w:val="007875B9"/>
    <w:rsid w:val="007902BE"/>
    <w:rsid w:val="007908D3"/>
    <w:rsid w:val="007909E5"/>
    <w:rsid w:val="00790CFA"/>
    <w:rsid w:val="00791052"/>
    <w:rsid w:val="007913FD"/>
    <w:rsid w:val="0079265E"/>
    <w:rsid w:val="00792735"/>
    <w:rsid w:val="00792D97"/>
    <w:rsid w:val="007933B2"/>
    <w:rsid w:val="00793680"/>
    <w:rsid w:val="00793C14"/>
    <w:rsid w:val="00793EC0"/>
    <w:rsid w:val="00793F07"/>
    <w:rsid w:val="00794A23"/>
    <w:rsid w:val="00794C20"/>
    <w:rsid w:val="00794C3D"/>
    <w:rsid w:val="00795059"/>
    <w:rsid w:val="00795109"/>
    <w:rsid w:val="0079651D"/>
    <w:rsid w:val="00796642"/>
    <w:rsid w:val="007975F9"/>
    <w:rsid w:val="00797A4C"/>
    <w:rsid w:val="00797B81"/>
    <w:rsid w:val="007A02D2"/>
    <w:rsid w:val="007A087C"/>
    <w:rsid w:val="007A08E0"/>
    <w:rsid w:val="007A0C20"/>
    <w:rsid w:val="007A0DF8"/>
    <w:rsid w:val="007A1924"/>
    <w:rsid w:val="007A1E53"/>
    <w:rsid w:val="007A2536"/>
    <w:rsid w:val="007A3B61"/>
    <w:rsid w:val="007A3CD7"/>
    <w:rsid w:val="007A4877"/>
    <w:rsid w:val="007A568C"/>
    <w:rsid w:val="007A611A"/>
    <w:rsid w:val="007A621A"/>
    <w:rsid w:val="007A6242"/>
    <w:rsid w:val="007A66E2"/>
    <w:rsid w:val="007A6871"/>
    <w:rsid w:val="007A6BA1"/>
    <w:rsid w:val="007A6FF9"/>
    <w:rsid w:val="007A70FA"/>
    <w:rsid w:val="007A71F7"/>
    <w:rsid w:val="007B121B"/>
    <w:rsid w:val="007B1568"/>
    <w:rsid w:val="007B1ADE"/>
    <w:rsid w:val="007B1F58"/>
    <w:rsid w:val="007B2393"/>
    <w:rsid w:val="007B28D8"/>
    <w:rsid w:val="007B298F"/>
    <w:rsid w:val="007B2ABA"/>
    <w:rsid w:val="007B2D49"/>
    <w:rsid w:val="007B2E22"/>
    <w:rsid w:val="007B3025"/>
    <w:rsid w:val="007B31B2"/>
    <w:rsid w:val="007B3A7C"/>
    <w:rsid w:val="007B3B6D"/>
    <w:rsid w:val="007B407B"/>
    <w:rsid w:val="007B44A2"/>
    <w:rsid w:val="007B45DF"/>
    <w:rsid w:val="007B46D5"/>
    <w:rsid w:val="007B5B03"/>
    <w:rsid w:val="007B6129"/>
    <w:rsid w:val="007B6202"/>
    <w:rsid w:val="007B648F"/>
    <w:rsid w:val="007B759F"/>
    <w:rsid w:val="007B75CB"/>
    <w:rsid w:val="007B7856"/>
    <w:rsid w:val="007B79F1"/>
    <w:rsid w:val="007C0427"/>
    <w:rsid w:val="007C0C19"/>
    <w:rsid w:val="007C111F"/>
    <w:rsid w:val="007C11F9"/>
    <w:rsid w:val="007C1FEE"/>
    <w:rsid w:val="007C29A8"/>
    <w:rsid w:val="007C29E1"/>
    <w:rsid w:val="007C2ACE"/>
    <w:rsid w:val="007C2BC2"/>
    <w:rsid w:val="007C2FC0"/>
    <w:rsid w:val="007C37E5"/>
    <w:rsid w:val="007C37F2"/>
    <w:rsid w:val="007C3A69"/>
    <w:rsid w:val="007C3BB3"/>
    <w:rsid w:val="007C41D6"/>
    <w:rsid w:val="007C430B"/>
    <w:rsid w:val="007C4B28"/>
    <w:rsid w:val="007C51B6"/>
    <w:rsid w:val="007C51DC"/>
    <w:rsid w:val="007C59F1"/>
    <w:rsid w:val="007C5C7D"/>
    <w:rsid w:val="007C5DF5"/>
    <w:rsid w:val="007C608F"/>
    <w:rsid w:val="007C6C2F"/>
    <w:rsid w:val="007C7230"/>
    <w:rsid w:val="007C7905"/>
    <w:rsid w:val="007C7ADB"/>
    <w:rsid w:val="007C7EF9"/>
    <w:rsid w:val="007D00B6"/>
    <w:rsid w:val="007D010A"/>
    <w:rsid w:val="007D01FB"/>
    <w:rsid w:val="007D02AD"/>
    <w:rsid w:val="007D0399"/>
    <w:rsid w:val="007D10FA"/>
    <w:rsid w:val="007D1734"/>
    <w:rsid w:val="007D1AD3"/>
    <w:rsid w:val="007D1E55"/>
    <w:rsid w:val="007D2217"/>
    <w:rsid w:val="007D24A5"/>
    <w:rsid w:val="007D2EDD"/>
    <w:rsid w:val="007D2FFC"/>
    <w:rsid w:val="007D352B"/>
    <w:rsid w:val="007D3540"/>
    <w:rsid w:val="007D3669"/>
    <w:rsid w:val="007D45CE"/>
    <w:rsid w:val="007D4664"/>
    <w:rsid w:val="007D47B8"/>
    <w:rsid w:val="007D574D"/>
    <w:rsid w:val="007D583F"/>
    <w:rsid w:val="007D5B51"/>
    <w:rsid w:val="007D5D58"/>
    <w:rsid w:val="007D64F0"/>
    <w:rsid w:val="007D677D"/>
    <w:rsid w:val="007D6848"/>
    <w:rsid w:val="007D6EC2"/>
    <w:rsid w:val="007D6F85"/>
    <w:rsid w:val="007D757A"/>
    <w:rsid w:val="007D75BE"/>
    <w:rsid w:val="007D7693"/>
    <w:rsid w:val="007D7BB5"/>
    <w:rsid w:val="007D7F9C"/>
    <w:rsid w:val="007E0005"/>
    <w:rsid w:val="007E0265"/>
    <w:rsid w:val="007E0291"/>
    <w:rsid w:val="007E07F1"/>
    <w:rsid w:val="007E086C"/>
    <w:rsid w:val="007E0B1C"/>
    <w:rsid w:val="007E0CB5"/>
    <w:rsid w:val="007E0E6F"/>
    <w:rsid w:val="007E1AEA"/>
    <w:rsid w:val="007E2015"/>
    <w:rsid w:val="007E2020"/>
    <w:rsid w:val="007E20AA"/>
    <w:rsid w:val="007E2247"/>
    <w:rsid w:val="007E25F5"/>
    <w:rsid w:val="007E2917"/>
    <w:rsid w:val="007E2B6D"/>
    <w:rsid w:val="007E2FFB"/>
    <w:rsid w:val="007E332F"/>
    <w:rsid w:val="007E39BB"/>
    <w:rsid w:val="007E3B23"/>
    <w:rsid w:val="007E3CED"/>
    <w:rsid w:val="007E3FEE"/>
    <w:rsid w:val="007E4368"/>
    <w:rsid w:val="007E4C5C"/>
    <w:rsid w:val="007E5053"/>
    <w:rsid w:val="007E517E"/>
    <w:rsid w:val="007E55EF"/>
    <w:rsid w:val="007E5A6E"/>
    <w:rsid w:val="007E67D5"/>
    <w:rsid w:val="007E6B9B"/>
    <w:rsid w:val="007E6F36"/>
    <w:rsid w:val="007E7246"/>
    <w:rsid w:val="007E78C1"/>
    <w:rsid w:val="007E7CCB"/>
    <w:rsid w:val="007F04FE"/>
    <w:rsid w:val="007F0BDC"/>
    <w:rsid w:val="007F0E84"/>
    <w:rsid w:val="007F0EFA"/>
    <w:rsid w:val="007F1599"/>
    <w:rsid w:val="007F19EC"/>
    <w:rsid w:val="007F2697"/>
    <w:rsid w:val="007F2947"/>
    <w:rsid w:val="007F2AE1"/>
    <w:rsid w:val="007F304E"/>
    <w:rsid w:val="007F3593"/>
    <w:rsid w:val="007F35AE"/>
    <w:rsid w:val="007F3A47"/>
    <w:rsid w:val="007F4120"/>
    <w:rsid w:val="007F4374"/>
    <w:rsid w:val="007F51AC"/>
    <w:rsid w:val="007F58B8"/>
    <w:rsid w:val="007F6213"/>
    <w:rsid w:val="007F63A5"/>
    <w:rsid w:val="007F672F"/>
    <w:rsid w:val="007F6C2A"/>
    <w:rsid w:val="007F71B5"/>
    <w:rsid w:val="007F7201"/>
    <w:rsid w:val="007F72EA"/>
    <w:rsid w:val="007F76E3"/>
    <w:rsid w:val="007F786C"/>
    <w:rsid w:val="007F7A19"/>
    <w:rsid w:val="00800073"/>
    <w:rsid w:val="00800203"/>
    <w:rsid w:val="00800930"/>
    <w:rsid w:val="00800C7E"/>
    <w:rsid w:val="0080126D"/>
    <w:rsid w:val="00801908"/>
    <w:rsid w:val="00801F0C"/>
    <w:rsid w:val="00801F69"/>
    <w:rsid w:val="00802A6D"/>
    <w:rsid w:val="0080305E"/>
    <w:rsid w:val="00803937"/>
    <w:rsid w:val="0080393D"/>
    <w:rsid w:val="00803B4E"/>
    <w:rsid w:val="00804104"/>
    <w:rsid w:val="00804837"/>
    <w:rsid w:val="00804950"/>
    <w:rsid w:val="00804CD3"/>
    <w:rsid w:val="00804F19"/>
    <w:rsid w:val="00805883"/>
    <w:rsid w:val="0080667F"/>
    <w:rsid w:val="00807211"/>
    <w:rsid w:val="008075E7"/>
    <w:rsid w:val="008078B6"/>
    <w:rsid w:val="00810484"/>
    <w:rsid w:val="008109DC"/>
    <w:rsid w:val="00810AD4"/>
    <w:rsid w:val="008110B8"/>
    <w:rsid w:val="008110F6"/>
    <w:rsid w:val="00811157"/>
    <w:rsid w:val="00811B1F"/>
    <w:rsid w:val="00811F25"/>
    <w:rsid w:val="00812946"/>
    <w:rsid w:val="00813D55"/>
    <w:rsid w:val="00814F95"/>
    <w:rsid w:val="008150A9"/>
    <w:rsid w:val="0081580A"/>
    <w:rsid w:val="00817379"/>
    <w:rsid w:val="0081765C"/>
    <w:rsid w:val="00820141"/>
    <w:rsid w:val="008202E1"/>
    <w:rsid w:val="00820843"/>
    <w:rsid w:val="00820B56"/>
    <w:rsid w:val="00820C5C"/>
    <w:rsid w:val="00820E43"/>
    <w:rsid w:val="00820FF3"/>
    <w:rsid w:val="008215D1"/>
    <w:rsid w:val="008218B2"/>
    <w:rsid w:val="00821CEC"/>
    <w:rsid w:val="00821F49"/>
    <w:rsid w:val="0082222A"/>
    <w:rsid w:val="008224C5"/>
    <w:rsid w:val="008228B3"/>
    <w:rsid w:val="00822F77"/>
    <w:rsid w:val="00823948"/>
    <w:rsid w:val="00823A80"/>
    <w:rsid w:val="00823C01"/>
    <w:rsid w:val="00823F57"/>
    <w:rsid w:val="0082423E"/>
    <w:rsid w:val="008242EA"/>
    <w:rsid w:val="00824FCA"/>
    <w:rsid w:val="0082530A"/>
    <w:rsid w:val="0082546D"/>
    <w:rsid w:val="008259D7"/>
    <w:rsid w:val="00825F9E"/>
    <w:rsid w:val="00826EBE"/>
    <w:rsid w:val="00826F63"/>
    <w:rsid w:val="00827042"/>
    <w:rsid w:val="00827216"/>
    <w:rsid w:val="00827A70"/>
    <w:rsid w:val="00827F12"/>
    <w:rsid w:val="0083009B"/>
    <w:rsid w:val="00830372"/>
    <w:rsid w:val="008306FF"/>
    <w:rsid w:val="008307B0"/>
    <w:rsid w:val="00830B62"/>
    <w:rsid w:val="00831C86"/>
    <w:rsid w:val="00831EE2"/>
    <w:rsid w:val="008320C0"/>
    <w:rsid w:val="00832659"/>
    <w:rsid w:val="00832C62"/>
    <w:rsid w:val="00833092"/>
    <w:rsid w:val="00833254"/>
    <w:rsid w:val="008333EC"/>
    <w:rsid w:val="00833618"/>
    <w:rsid w:val="008340F1"/>
    <w:rsid w:val="008341DE"/>
    <w:rsid w:val="00834667"/>
    <w:rsid w:val="00835F81"/>
    <w:rsid w:val="008371C6"/>
    <w:rsid w:val="008376F6"/>
    <w:rsid w:val="0083776B"/>
    <w:rsid w:val="00837BFB"/>
    <w:rsid w:val="00841838"/>
    <w:rsid w:val="00841891"/>
    <w:rsid w:val="00841C33"/>
    <w:rsid w:val="00842EAB"/>
    <w:rsid w:val="00843046"/>
    <w:rsid w:val="008430ED"/>
    <w:rsid w:val="0084377E"/>
    <w:rsid w:val="00843CF7"/>
    <w:rsid w:val="00843EE6"/>
    <w:rsid w:val="0084408C"/>
    <w:rsid w:val="0084421D"/>
    <w:rsid w:val="00844727"/>
    <w:rsid w:val="008450B4"/>
    <w:rsid w:val="0084596D"/>
    <w:rsid w:val="00845CA7"/>
    <w:rsid w:val="00845EDC"/>
    <w:rsid w:val="00846541"/>
    <w:rsid w:val="008466AC"/>
    <w:rsid w:val="00846C85"/>
    <w:rsid w:val="0084722B"/>
    <w:rsid w:val="0084729F"/>
    <w:rsid w:val="008476E4"/>
    <w:rsid w:val="00847827"/>
    <w:rsid w:val="00847982"/>
    <w:rsid w:val="008479EC"/>
    <w:rsid w:val="00847D67"/>
    <w:rsid w:val="00847F7B"/>
    <w:rsid w:val="00850110"/>
    <w:rsid w:val="00850B3D"/>
    <w:rsid w:val="008511C0"/>
    <w:rsid w:val="0085135F"/>
    <w:rsid w:val="00851554"/>
    <w:rsid w:val="008518A8"/>
    <w:rsid w:val="00851B1F"/>
    <w:rsid w:val="00852222"/>
    <w:rsid w:val="00852641"/>
    <w:rsid w:val="00853903"/>
    <w:rsid w:val="00853C79"/>
    <w:rsid w:val="008550E4"/>
    <w:rsid w:val="00855863"/>
    <w:rsid w:val="00855C92"/>
    <w:rsid w:val="00856ACA"/>
    <w:rsid w:val="0086033B"/>
    <w:rsid w:val="008604AE"/>
    <w:rsid w:val="008608BB"/>
    <w:rsid w:val="00861125"/>
    <w:rsid w:val="008612FE"/>
    <w:rsid w:val="0086264F"/>
    <w:rsid w:val="008628BF"/>
    <w:rsid w:val="00862925"/>
    <w:rsid w:val="0086303C"/>
    <w:rsid w:val="00863056"/>
    <w:rsid w:val="008630D7"/>
    <w:rsid w:val="00864365"/>
    <w:rsid w:val="008643B7"/>
    <w:rsid w:val="00864719"/>
    <w:rsid w:val="00864D30"/>
    <w:rsid w:val="00865DF7"/>
    <w:rsid w:val="00866392"/>
    <w:rsid w:val="008665CF"/>
    <w:rsid w:val="008669B4"/>
    <w:rsid w:val="00866C7F"/>
    <w:rsid w:val="00866F98"/>
    <w:rsid w:val="00867532"/>
    <w:rsid w:val="00867A8E"/>
    <w:rsid w:val="00867BBA"/>
    <w:rsid w:val="00867C33"/>
    <w:rsid w:val="00867D59"/>
    <w:rsid w:val="008703A5"/>
    <w:rsid w:val="008706E1"/>
    <w:rsid w:val="008707A8"/>
    <w:rsid w:val="00870D2B"/>
    <w:rsid w:val="00871180"/>
    <w:rsid w:val="00871414"/>
    <w:rsid w:val="00871919"/>
    <w:rsid w:val="00871AF4"/>
    <w:rsid w:val="00871DD5"/>
    <w:rsid w:val="00871F23"/>
    <w:rsid w:val="008720D8"/>
    <w:rsid w:val="008727F8"/>
    <w:rsid w:val="00872C45"/>
    <w:rsid w:val="0087311C"/>
    <w:rsid w:val="00873D82"/>
    <w:rsid w:val="00873FF1"/>
    <w:rsid w:val="00874035"/>
    <w:rsid w:val="0087440F"/>
    <w:rsid w:val="008745C0"/>
    <w:rsid w:val="0087556F"/>
    <w:rsid w:val="00875AB8"/>
    <w:rsid w:val="008765C3"/>
    <w:rsid w:val="008806E7"/>
    <w:rsid w:val="00880968"/>
    <w:rsid w:val="00880D46"/>
    <w:rsid w:val="00881104"/>
    <w:rsid w:val="00881750"/>
    <w:rsid w:val="008819A1"/>
    <w:rsid w:val="00882626"/>
    <w:rsid w:val="0088368E"/>
    <w:rsid w:val="00883E87"/>
    <w:rsid w:val="00884260"/>
    <w:rsid w:val="00884436"/>
    <w:rsid w:val="00884693"/>
    <w:rsid w:val="00885946"/>
    <w:rsid w:val="008859B9"/>
    <w:rsid w:val="00885DFB"/>
    <w:rsid w:val="008871A8"/>
    <w:rsid w:val="0088749F"/>
    <w:rsid w:val="00887D5C"/>
    <w:rsid w:val="00887D68"/>
    <w:rsid w:val="008902EF"/>
    <w:rsid w:val="008911A5"/>
    <w:rsid w:val="0089130F"/>
    <w:rsid w:val="00891907"/>
    <w:rsid w:val="00891D0E"/>
    <w:rsid w:val="00892076"/>
    <w:rsid w:val="00892F18"/>
    <w:rsid w:val="00893180"/>
    <w:rsid w:val="00893295"/>
    <w:rsid w:val="00893310"/>
    <w:rsid w:val="0089379D"/>
    <w:rsid w:val="0089510E"/>
    <w:rsid w:val="008952AA"/>
    <w:rsid w:val="00895537"/>
    <w:rsid w:val="00895630"/>
    <w:rsid w:val="008958B3"/>
    <w:rsid w:val="00895D12"/>
    <w:rsid w:val="0089609C"/>
    <w:rsid w:val="008967DD"/>
    <w:rsid w:val="00896A46"/>
    <w:rsid w:val="00897701"/>
    <w:rsid w:val="008979F4"/>
    <w:rsid w:val="00897EDD"/>
    <w:rsid w:val="00897FEE"/>
    <w:rsid w:val="008A0022"/>
    <w:rsid w:val="008A0684"/>
    <w:rsid w:val="008A0DC9"/>
    <w:rsid w:val="008A0E1B"/>
    <w:rsid w:val="008A13E0"/>
    <w:rsid w:val="008A165D"/>
    <w:rsid w:val="008A18B3"/>
    <w:rsid w:val="008A1A75"/>
    <w:rsid w:val="008A1C8F"/>
    <w:rsid w:val="008A23C6"/>
    <w:rsid w:val="008A27EC"/>
    <w:rsid w:val="008A29E5"/>
    <w:rsid w:val="008A2C49"/>
    <w:rsid w:val="008A3888"/>
    <w:rsid w:val="008A39A5"/>
    <w:rsid w:val="008A3B2C"/>
    <w:rsid w:val="008A3D9F"/>
    <w:rsid w:val="008A44CA"/>
    <w:rsid w:val="008A480F"/>
    <w:rsid w:val="008A4908"/>
    <w:rsid w:val="008A4E40"/>
    <w:rsid w:val="008A515C"/>
    <w:rsid w:val="008A62D2"/>
    <w:rsid w:val="008A6AE1"/>
    <w:rsid w:val="008A6B97"/>
    <w:rsid w:val="008A733C"/>
    <w:rsid w:val="008A73A7"/>
    <w:rsid w:val="008A7D6C"/>
    <w:rsid w:val="008B0250"/>
    <w:rsid w:val="008B09D9"/>
    <w:rsid w:val="008B0B55"/>
    <w:rsid w:val="008B0D4C"/>
    <w:rsid w:val="008B0E81"/>
    <w:rsid w:val="008B1636"/>
    <w:rsid w:val="008B17FD"/>
    <w:rsid w:val="008B20D9"/>
    <w:rsid w:val="008B2DDD"/>
    <w:rsid w:val="008B3F7F"/>
    <w:rsid w:val="008B4320"/>
    <w:rsid w:val="008B434B"/>
    <w:rsid w:val="008B458A"/>
    <w:rsid w:val="008B5050"/>
    <w:rsid w:val="008B5294"/>
    <w:rsid w:val="008B5576"/>
    <w:rsid w:val="008B5769"/>
    <w:rsid w:val="008B5995"/>
    <w:rsid w:val="008B5BA8"/>
    <w:rsid w:val="008B5C9D"/>
    <w:rsid w:val="008B6B11"/>
    <w:rsid w:val="008B7151"/>
    <w:rsid w:val="008B736E"/>
    <w:rsid w:val="008B79CE"/>
    <w:rsid w:val="008B7E26"/>
    <w:rsid w:val="008C0656"/>
    <w:rsid w:val="008C0CB5"/>
    <w:rsid w:val="008C17E5"/>
    <w:rsid w:val="008C1E66"/>
    <w:rsid w:val="008C2BB0"/>
    <w:rsid w:val="008C2C26"/>
    <w:rsid w:val="008C2D79"/>
    <w:rsid w:val="008C3426"/>
    <w:rsid w:val="008C38C4"/>
    <w:rsid w:val="008C3B18"/>
    <w:rsid w:val="008C3E2A"/>
    <w:rsid w:val="008C40C1"/>
    <w:rsid w:val="008C42FC"/>
    <w:rsid w:val="008C45A9"/>
    <w:rsid w:val="008C4AD2"/>
    <w:rsid w:val="008C4B41"/>
    <w:rsid w:val="008C5461"/>
    <w:rsid w:val="008C5B8E"/>
    <w:rsid w:val="008C5DD1"/>
    <w:rsid w:val="008C5E76"/>
    <w:rsid w:val="008C636C"/>
    <w:rsid w:val="008C6776"/>
    <w:rsid w:val="008C6992"/>
    <w:rsid w:val="008C6A4C"/>
    <w:rsid w:val="008C6C5C"/>
    <w:rsid w:val="008C74B4"/>
    <w:rsid w:val="008C7603"/>
    <w:rsid w:val="008D02BD"/>
    <w:rsid w:val="008D0999"/>
    <w:rsid w:val="008D0B96"/>
    <w:rsid w:val="008D0F95"/>
    <w:rsid w:val="008D1490"/>
    <w:rsid w:val="008D1E9E"/>
    <w:rsid w:val="008D2C37"/>
    <w:rsid w:val="008D3049"/>
    <w:rsid w:val="008D32A0"/>
    <w:rsid w:val="008D35D1"/>
    <w:rsid w:val="008D377D"/>
    <w:rsid w:val="008D3916"/>
    <w:rsid w:val="008D3E60"/>
    <w:rsid w:val="008D49DC"/>
    <w:rsid w:val="008D4A8C"/>
    <w:rsid w:val="008D4E00"/>
    <w:rsid w:val="008D4E0F"/>
    <w:rsid w:val="008D55D9"/>
    <w:rsid w:val="008D589C"/>
    <w:rsid w:val="008D5C3A"/>
    <w:rsid w:val="008D5DCE"/>
    <w:rsid w:val="008D6572"/>
    <w:rsid w:val="008D6B06"/>
    <w:rsid w:val="008D72C5"/>
    <w:rsid w:val="008D75C2"/>
    <w:rsid w:val="008D787D"/>
    <w:rsid w:val="008E034E"/>
    <w:rsid w:val="008E0DB0"/>
    <w:rsid w:val="008E1218"/>
    <w:rsid w:val="008E1569"/>
    <w:rsid w:val="008E1C26"/>
    <w:rsid w:val="008E1CB7"/>
    <w:rsid w:val="008E1FA3"/>
    <w:rsid w:val="008E2053"/>
    <w:rsid w:val="008E2401"/>
    <w:rsid w:val="008E3403"/>
    <w:rsid w:val="008E3915"/>
    <w:rsid w:val="008E3C7A"/>
    <w:rsid w:val="008E3DF5"/>
    <w:rsid w:val="008E3F7D"/>
    <w:rsid w:val="008E4AE9"/>
    <w:rsid w:val="008E4FFD"/>
    <w:rsid w:val="008E518A"/>
    <w:rsid w:val="008E582C"/>
    <w:rsid w:val="008E5DB7"/>
    <w:rsid w:val="008E5E4C"/>
    <w:rsid w:val="008E5FF2"/>
    <w:rsid w:val="008E60E3"/>
    <w:rsid w:val="008E6E45"/>
    <w:rsid w:val="008E6EF5"/>
    <w:rsid w:val="008E6FF2"/>
    <w:rsid w:val="008E706B"/>
    <w:rsid w:val="008E70D2"/>
    <w:rsid w:val="008E7464"/>
    <w:rsid w:val="008E774E"/>
    <w:rsid w:val="008E7861"/>
    <w:rsid w:val="008E7A28"/>
    <w:rsid w:val="008E7C57"/>
    <w:rsid w:val="008E7F93"/>
    <w:rsid w:val="008F01B7"/>
    <w:rsid w:val="008F0333"/>
    <w:rsid w:val="008F04AB"/>
    <w:rsid w:val="008F0615"/>
    <w:rsid w:val="008F0E13"/>
    <w:rsid w:val="008F12AE"/>
    <w:rsid w:val="008F160A"/>
    <w:rsid w:val="008F1B71"/>
    <w:rsid w:val="008F1C00"/>
    <w:rsid w:val="008F1D43"/>
    <w:rsid w:val="008F289E"/>
    <w:rsid w:val="008F2BDB"/>
    <w:rsid w:val="008F2BDF"/>
    <w:rsid w:val="008F2DAB"/>
    <w:rsid w:val="008F31F6"/>
    <w:rsid w:val="008F47B1"/>
    <w:rsid w:val="008F4BC9"/>
    <w:rsid w:val="008F5058"/>
    <w:rsid w:val="008F5C67"/>
    <w:rsid w:val="008F6481"/>
    <w:rsid w:val="008F6C9C"/>
    <w:rsid w:val="008F7285"/>
    <w:rsid w:val="008F7B95"/>
    <w:rsid w:val="008F7DA9"/>
    <w:rsid w:val="00900494"/>
    <w:rsid w:val="00901199"/>
    <w:rsid w:val="00901280"/>
    <w:rsid w:val="00901309"/>
    <w:rsid w:val="009017A6"/>
    <w:rsid w:val="00901842"/>
    <w:rsid w:val="009018F4"/>
    <w:rsid w:val="00901C57"/>
    <w:rsid w:val="00901F61"/>
    <w:rsid w:val="00903B5E"/>
    <w:rsid w:val="00903D32"/>
    <w:rsid w:val="0090402A"/>
    <w:rsid w:val="009041AB"/>
    <w:rsid w:val="009043BA"/>
    <w:rsid w:val="00904C0F"/>
    <w:rsid w:val="00905278"/>
    <w:rsid w:val="009067C1"/>
    <w:rsid w:val="009073A5"/>
    <w:rsid w:val="009074E3"/>
    <w:rsid w:val="009077D2"/>
    <w:rsid w:val="00910B97"/>
    <w:rsid w:val="00910E9A"/>
    <w:rsid w:val="00911721"/>
    <w:rsid w:val="00911A25"/>
    <w:rsid w:val="00911AC6"/>
    <w:rsid w:val="00911AE5"/>
    <w:rsid w:val="009128C8"/>
    <w:rsid w:val="00912936"/>
    <w:rsid w:val="009129DA"/>
    <w:rsid w:val="00912C00"/>
    <w:rsid w:val="00913DC7"/>
    <w:rsid w:val="009142C6"/>
    <w:rsid w:val="009146B6"/>
    <w:rsid w:val="00914F6B"/>
    <w:rsid w:val="00914F9E"/>
    <w:rsid w:val="009156BC"/>
    <w:rsid w:val="009157BE"/>
    <w:rsid w:val="00915A6B"/>
    <w:rsid w:val="00915AF0"/>
    <w:rsid w:val="0091628C"/>
    <w:rsid w:val="00916BC6"/>
    <w:rsid w:val="009170A2"/>
    <w:rsid w:val="00917AB1"/>
    <w:rsid w:val="00917B2A"/>
    <w:rsid w:val="00920773"/>
    <w:rsid w:val="00920853"/>
    <w:rsid w:val="00920A9E"/>
    <w:rsid w:val="00920F4E"/>
    <w:rsid w:val="009213DA"/>
    <w:rsid w:val="009229B1"/>
    <w:rsid w:val="00923549"/>
    <w:rsid w:val="00923891"/>
    <w:rsid w:val="00923911"/>
    <w:rsid w:val="00923EA8"/>
    <w:rsid w:val="00924364"/>
    <w:rsid w:val="0092496B"/>
    <w:rsid w:val="009249D9"/>
    <w:rsid w:val="00924F37"/>
    <w:rsid w:val="00925801"/>
    <w:rsid w:val="00925C62"/>
    <w:rsid w:val="009261CF"/>
    <w:rsid w:val="00926672"/>
    <w:rsid w:val="00926C05"/>
    <w:rsid w:val="00926D8F"/>
    <w:rsid w:val="00927A57"/>
    <w:rsid w:val="00930014"/>
    <w:rsid w:val="00930B05"/>
    <w:rsid w:val="00930CFF"/>
    <w:rsid w:val="00930E1F"/>
    <w:rsid w:val="00931ECD"/>
    <w:rsid w:val="009321AE"/>
    <w:rsid w:val="009322D0"/>
    <w:rsid w:val="0093243D"/>
    <w:rsid w:val="00932DAB"/>
    <w:rsid w:val="0093326C"/>
    <w:rsid w:val="0093356C"/>
    <w:rsid w:val="00933EBB"/>
    <w:rsid w:val="00934285"/>
    <w:rsid w:val="00934309"/>
    <w:rsid w:val="009345E7"/>
    <w:rsid w:val="00934A98"/>
    <w:rsid w:val="00934BCA"/>
    <w:rsid w:val="009360E3"/>
    <w:rsid w:val="0093624B"/>
    <w:rsid w:val="00936577"/>
    <w:rsid w:val="00936668"/>
    <w:rsid w:val="00936EE3"/>
    <w:rsid w:val="009370BB"/>
    <w:rsid w:val="009370EF"/>
    <w:rsid w:val="00937203"/>
    <w:rsid w:val="00940409"/>
    <w:rsid w:val="0094097F"/>
    <w:rsid w:val="009425B7"/>
    <w:rsid w:val="00942CB1"/>
    <w:rsid w:val="00942DED"/>
    <w:rsid w:val="00942EAE"/>
    <w:rsid w:val="009434AB"/>
    <w:rsid w:val="00943B39"/>
    <w:rsid w:val="00943C43"/>
    <w:rsid w:val="00943DCF"/>
    <w:rsid w:val="00943FD2"/>
    <w:rsid w:val="00943FD5"/>
    <w:rsid w:val="009445E1"/>
    <w:rsid w:val="00944641"/>
    <w:rsid w:val="00944A85"/>
    <w:rsid w:val="00945470"/>
    <w:rsid w:val="00945587"/>
    <w:rsid w:val="00945AFE"/>
    <w:rsid w:val="00945F35"/>
    <w:rsid w:val="009469B4"/>
    <w:rsid w:val="00946AEE"/>
    <w:rsid w:val="00947B7D"/>
    <w:rsid w:val="00947CCA"/>
    <w:rsid w:val="00950010"/>
    <w:rsid w:val="00950293"/>
    <w:rsid w:val="009502B6"/>
    <w:rsid w:val="00950316"/>
    <w:rsid w:val="009504D5"/>
    <w:rsid w:val="00950DE1"/>
    <w:rsid w:val="0095102A"/>
    <w:rsid w:val="0095139C"/>
    <w:rsid w:val="00951E2C"/>
    <w:rsid w:val="009521F2"/>
    <w:rsid w:val="0095226C"/>
    <w:rsid w:val="0095244D"/>
    <w:rsid w:val="00952970"/>
    <w:rsid w:val="00952C0C"/>
    <w:rsid w:val="009534FD"/>
    <w:rsid w:val="00953BDC"/>
    <w:rsid w:val="00953C6A"/>
    <w:rsid w:val="00953EFC"/>
    <w:rsid w:val="00954D55"/>
    <w:rsid w:val="00954E4A"/>
    <w:rsid w:val="00954FF8"/>
    <w:rsid w:val="00955091"/>
    <w:rsid w:val="00955AF0"/>
    <w:rsid w:val="00956240"/>
    <w:rsid w:val="00956A42"/>
    <w:rsid w:val="00957B1D"/>
    <w:rsid w:val="00957C5F"/>
    <w:rsid w:val="00957EAB"/>
    <w:rsid w:val="00960096"/>
    <w:rsid w:val="00960365"/>
    <w:rsid w:val="009607D0"/>
    <w:rsid w:val="00960885"/>
    <w:rsid w:val="00960917"/>
    <w:rsid w:val="00960D61"/>
    <w:rsid w:val="00961058"/>
    <w:rsid w:val="009624CC"/>
    <w:rsid w:val="0096261C"/>
    <w:rsid w:val="00962CC5"/>
    <w:rsid w:val="00963611"/>
    <w:rsid w:val="00963926"/>
    <w:rsid w:val="00963AD1"/>
    <w:rsid w:val="009641DC"/>
    <w:rsid w:val="0096429A"/>
    <w:rsid w:val="009644AE"/>
    <w:rsid w:val="009644DB"/>
    <w:rsid w:val="009646D9"/>
    <w:rsid w:val="00964806"/>
    <w:rsid w:val="00964853"/>
    <w:rsid w:val="00964F58"/>
    <w:rsid w:val="0096526E"/>
    <w:rsid w:val="0096530E"/>
    <w:rsid w:val="0096538D"/>
    <w:rsid w:val="00965822"/>
    <w:rsid w:val="00965EC9"/>
    <w:rsid w:val="00965FA0"/>
    <w:rsid w:val="009661A9"/>
    <w:rsid w:val="00966C21"/>
    <w:rsid w:val="00966D7C"/>
    <w:rsid w:val="00966DA1"/>
    <w:rsid w:val="0096721D"/>
    <w:rsid w:val="0096743B"/>
    <w:rsid w:val="009675D0"/>
    <w:rsid w:val="00967DE2"/>
    <w:rsid w:val="00971550"/>
    <w:rsid w:val="00971748"/>
    <w:rsid w:val="0097219F"/>
    <w:rsid w:val="0097220C"/>
    <w:rsid w:val="00972920"/>
    <w:rsid w:val="00972F74"/>
    <w:rsid w:val="009731FE"/>
    <w:rsid w:val="00973487"/>
    <w:rsid w:val="00973735"/>
    <w:rsid w:val="00973C15"/>
    <w:rsid w:val="00973D29"/>
    <w:rsid w:val="00974638"/>
    <w:rsid w:val="00974642"/>
    <w:rsid w:val="0097622B"/>
    <w:rsid w:val="00976328"/>
    <w:rsid w:val="00976D4A"/>
    <w:rsid w:val="009770A0"/>
    <w:rsid w:val="00977A4F"/>
    <w:rsid w:val="00977D72"/>
    <w:rsid w:val="00977F79"/>
    <w:rsid w:val="009806D8"/>
    <w:rsid w:val="00980B20"/>
    <w:rsid w:val="00981B34"/>
    <w:rsid w:val="009822EE"/>
    <w:rsid w:val="00982C93"/>
    <w:rsid w:val="00983130"/>
    <w:rsid w:val="009831EC"/>
    <w:rsid w:val="0098346A"/>
    <w:rsid w:val="0098385D"/>
    <w:rsid w:val="00983CCC"/>
    <w:rsid w:val="009843F4"/>
    <w:rsid w:val="0098479C"/>
    <w:rsid w:val="00985199"/>
    <w:rsid w:val="00985222"/>
    <w:rsid w:val="009854B2"/>
    <w:rsid w:val="00985CED"/>
    <w:rsid w:val="00985D26"/>
    <w:rsid w:val="009862A8"/>
    <w:rsid w:val="00986418"/>
    <w:rsid w:val="00986564"/>
    <w:rsid w:val="0098697A"/>
    <w:rsid w:val="00986B2E"/>
    <w:rsid w:val="00986C0C"/>
    <w:rsid w:val="009874E4"/>
    <w:rsid w:val="0099089A"/>
    <w:rsid w:val="00990948"/>
    <w:rsid w:val="009909DF"/>
    <w:rsid w:val="00990FE5"/>
    <w:rsid w:val="00991635"/>
    <w:rsid w:val="0099179C"/>
    <w:rsid w:val="00991821"/>
    <w:rsid w:val="0099198E"/>
    <w:rsid w:val="0099199A"/>
    <w:rsid w:val="00991A5B"/>
    <w:rsid w:val="00991E6D"/>
    <w:rsid w:val="00992205"/>
    <w:rsid w:val="0099243B"/>
    <w:rsid w:val="0099244B"/>
    <w:rsid w:val="009924F0"/>
    <w:rsid w:val="00992520"/>
    <w:rsid w:val="00992A33"/>
    <w:rsid w:val="00992CC8"/>
    <w:rsid w:val="00992DD5"/>
    <w:rsid w:val="00992DFF"/>
    <w:rsid w:val="00992F4B"/>
    <w:rsid w:val="00993166"/>
    <w:rsid w:val="009932B9"/>
    <w:rsid w:val="00994264"/>
    <w:rsid w:val="00994AF6"/>
    <w:rsid w:val="0099500E"/>
    <w:rsid w:val="00995313"/>
    <w:rsid w:val="00996020"/>
    <w:rsid w:val="009964A2"/>
    <w:rsid w:val="00996590"/>
    <w:rsid w:val="009966E1"/>
    <w:rsid w:val="00996B3C"/>
    <w:rsid w:val="00996C5F"/>
    <w:rsid w:val="00997281"/>
    <w:rsid w:val="009A0038"/>
    <w:rsid w:val="009A08E4"/>
    <w:rsid w:val="009A16F2"/>
    <w:rsid w:val="009A2106"/>
    <w:rsid w:val="009A211C"/>
    <w:rsid w:val="009A237B"/>
    <w:rsid w:val="009A2E9D"/>
    <w:rsid w:val="009A36E7"/>
    <w:rsid w:val="009A3974"/>
    <w:rsid w:val="009A3C7E"/>
    <w:rsid w:val="009A3CA8"/>
    <w:rsid w:val="009A45D3"/>
    <w:rsid w:val="009A486C"/>
    <w:rsid w:val="009A4F30"/>
    <w:rsid w:val="009A6458"/>
    <w:rsid w:val="009A6622"/>
    <w:rsid w:val="009A6979"/>
    <w:rsid w:val="009A78A3"/>
    <w:rsid w:val="009A7A1D"/>
    <w:rsid w:val="009A7A34"/>
    <w:rsid w:val="009A7AE9"/>
    <w:rsid w:val="009B0039"/>
    <w:rsid w:val="009B05C4"/>
    <w:rsid w:val="009B06F8"/>
    <w:rsid w:val="009B1981"/>
    <w:rsid w:val="009B1A85"/>
    <w:rsid w:val="009B210F"/>
    <w:rsid w:val="009B2AF2"/>
    <w:rsid w:val="009B2B0F"/>
    <w:rsid w:val="009B2C8B"/>
    <w:rsid w:val="009B2E26"/>
    <w:rsid w:val="009B32D5"/>
    <w:rsid w:val="009B3850"/>
    <w:rsid w:val="009B4666"/>
    <w:rsid w:val="009B4C3B"/>
    <w:rsid w:val="009B4E72"/>
    <w:rsid w:val="009B583C"/>
    <w:rsid w:val="009B5897"/>
    <w:rsid w:val="009B5C6B"/>
    <w:rsid w:val="009B5EFD"/>
    <w:rsid w:val="009B6097"/>
    <w:rsid w:val="009B6301"/>
    <w:rsid w:val="009B67C4"/>
    <w:rsid w:val="009B6B27"/>
    <w:rsid w:val="009B6C6F"/>
    <w:rsid w:val="009B6EC5"/>
    <w:rsid w:val="009B6F5C"/>
    <w:rsid w:val="009B6FBE"/>
    <w:rsid w:val="009B7745"/>
    <w:rsid w:val="009B7DA3"/>
    <w:rsid w:val="009C019D"/>
    <w:rsid w:val="009C03F2"/>
    <w:rsid w:val="009C0B38"/>
    <w:rsid w:val="009C15F6"/>
    <w:rsid w:val="009C1607"/>
    <w:rsid w:val="009C17F9"/>
    <w:rsid w:val="009C1B77"/>
    <w:rsid w:val="009C211E"/>
    <w:rsid w:val="009C2B47"/>
    <w:rsid w:val="009C3BC8"/>
    <w:rsid w:val="009C4D48"/>
    <w:rsid w:val="009C5074"/>
    <w:rsid w:val="009C5FD0"/>
    <w:rsid w:val="009C6353"/>
    <w:rsid w:val="009C7465"/>
    <w:rsid w:val="009D0162"/>
    <w:rsid w:val="009D04C2"/>
    <w:rsid w:val="009D0B17"/>
    <w:rsid w:val="009D0D1A"/>
    <w:rsid w:val="009D149A"/>
    <w:rsid w:val="009D1617"/>
    <w:rsid w:val="009D1BAB"/>
    <w:rsid w:val="009D26E7"/>
    <w:rsid w:val="009D2A78"/>
    <w:rsid w:val="009D2B87"/>
    <w:rsid w:val="009D2C4C"/>
    <w:rsid w:val="009D331B"/>
    <w:rsid w:val="009D3AFA"/>
    <w:rsid w:val="009D40F6"/>
    <w:rsid w:val="009D5DF8"/>
    <w:rsid w:val="009D6550"/>
    <w:rsid w:val="009D6691"/>
    <w:rsid w:val="009D6A24"/>
    <w:rsid w:val="009D6BC3"/>
    <w:rsid w:val="009D6D9C"/>
    <w:rsid w:val="009D6E78"/>
    <w:rsid w:val="009D7658"/>
    <w:rsid w:val="009D76A6"/>
    <w:rsid w:val="009D78D5"/>
    <w:rsid w:val="009D7E10"/>
    <w:rsid w:val="009E02B5"/>
    <w:rsid w:val="009E06BC"/>
    <w:rsid w:val="009E0C75"/>
    <w:rsid w:val="009E0C98"/>
    <w:rsid w:val="009E0EB3"/>
    <w:rsid w:val="009E19E7"/>
    <w:rsid w:val="009E1E65"/>
    <w:rsid w:val="009E2259"/>
    <w:rsid w:val="009E2EEB"/>
    <w:rsid w:val="009E3900"/>
    <w:rsid w:val="009E3D57"/>
    <w:rsid w:val="009E3E27"/>
    <w:rsid w:val="009E4070"/>
    <w:rsid w:val="009E4164"/>
    <w:rsid w:val="009E4829"/>
    <w:rsid w:val="009E4A9F"/>
    <w:rsid w:val="009E5E03"/>
    <w:rsid w:val="009E6457"/>
    <w:rsid w:val="009E64C2"/>
    <w:rsid w:val="009E6753"/>
    <w:rsid w:val="009E6C92"/>
    <w:rsid w:val="009E7800"/>
    <w:rsid w:val="009E78BD"/>
    <w:rsid w:val="009E7F17"/>
    <w:rsid w:val="009F0291"/>
    <w:rsid w:val="009F031A"/>
    <w:rsid w:val="009F03FD"/>
    <w:rsid w:val="009F10A7"/>
    <w:rsid w:val="009F14CA"/>
    <w:rsid w:val="009F20C9"/>
    <w:rsid w:val="009F2464"/>
    <w:rsid w:val="009F24C9"/>
    <w:rsid w:val="009F2582"/>
    <w:rsid w:val="009F2814"/>
    <w:rsid w:val="009F294A"/>
    <w:rsid w:val="009F3883"/>
    <w:rsid w:val="009F3C46"/>
    <w:rsid w:val="009F429F"/>
    <w:rsid w:val="009F4330"/>
    <w:rsid w:val="009F4974"/>
    <w:rsid w:val="009F4B29"/>
    <w:rsid w:val="009F4BE1"/>
    <w:rsid w:val="009F4E00"/>
    <w:rsid w:val="009F5B43"/>
    <w:rsid w:val="009F5CEB"/>
    <w:rsid w:val="009F5D7C"/>
    <w:rsid w:val="009F60F3"/>
    <w:rsid w:val="009F61A1"/>
    <w:rsid w:val="009F6339"/>
    <w:rsid w:val="009F7444"/>
    <w:rsid w:val="009F76D3"/>
    <w:rsid w:val="009F7726"/>
    <w:rsid w:val="009F7D18"/>
    <w:rsid w:val="00A000DD"/>
    <w:rsid w:val="00A0030E"/>
    <w:rsid w:val="00A00595"/>
    <w:rsid w:val="00A009F5"/>
    <w:rsid w:val="00A00D0F"/>
    <w:rsid w:val="00A0123B"/>
    <w:rsid w:val="00A015D1"/>
    <w:rsid w:val="00A027F5"/>
    <w:rsid w:val="00A02A73"/>
    <w:rsid w:val="00A02C4A"/>
    <w:rsid w:val="00A03D83"/>
    <w:rsid w:val="00A03E3A"/>
    <w:rsid w:val="00A03F31"/>
    <w:rsid w:val="00A0477B"/>
    <w:rsid w:val="00A049AC"/>
    <w:rsid w:val="00A049F7"/>
    <w:rsid w:val="00A04A27"/>
    <w:rsid w:val="00A04D3D"/>
    <w:rsid w:val="00A04E85"/>
    <w:rsid w:val="00A0550F"/>
    <w:rsid w:val="00A05931"/>
    <w:rsid w:val="00A060F7"/>
    <w:rsid w:val="00A06404"/>
    <w:rsid w:val="00A06759"/>
    <w:rsid w:val="00A078AC"/>
    <w:rsid w:val="00A10277"/>
    <w:rsid w:val="00A10400"/>
    <w:rsid w:val="00A10402"/>
    <w:rsid w:val="00A1069E"/>
    <w:rsid w:val="00A10759"/>
    <w:rsid w:val="00A10A06"/>
    <w:rsid w:val="00A10ADF"/>
    <w:rsid w:val="00A10E84"/>
    <w:rsid w:val="00A10EC6"/>
    <w:rsid w:val="00A1125E"/>
    <w:rsid w:val="00A11E8B"/>
    <w:rsid w:val="00A12275"/>
    <w:rsid w:val="00A12381"/>
    <w:rsid w:val="00A12696"/>
    <w:rsid w:val="00A126CA"/>
    <w:rsid w:val="00A148FE"/>
    <w:rsid w:val="00A14E86"/>
    <w:rsid w:val="00A150F4"/>
    <w:rsid w:val="00A15186"/>
    <w:rsid w:val="00A16977"/>
    <w:rsid w:val="00A1707B"/>
    <w:rsid w:val="00A170FC"/>
    <w:rsid w:val="00A17760"/>
    <w:rsid w:val="00A1782B"/>
    <w:rsid w:val="00A2039D"/>
    <w:rsid w:val="00A20479"/>
    <w:rsid w:val="00A20C3D"/>
    <w:rsid w:val="00A2121B"/>
    <w:rsid w:val="00A21618"/>
    <w:rsid w:val="00A21B44"/>
    <w:rsid w:val="00A22086"/>
    <w:rsid w:val="00A2272A"/>
    <w:rsid w:val="00A22E7D"/>
    <w:rsid w:val="00A2345F"/>
    <w:rsid w:val="00A23A8D"/>
    <w:rsid w:val="00A23D3B"/>
    <w:rsid w:val="00A24708"/>
    <w:rsid w:val="00A24750"/>
    <w:rsid w:val="00A24D7F"/>
    <w:rsid w:val="00A254C9"/>
    <w:rsid w:val="00A25916"/>
    <w:rsid w:val="00A25A03"/>
    <w:rsid w:val="00A2673C"/>
    <w:rsid w:val="00A267AB"/>
    <w:rsid w:val="00A26B95"/>
    <w:rsid w:val="00A26BBA"/>
    <w:rsid w:val="00A26DF3"/>
    <w:rsid w:val="00A27265"/>
    <w:rsid w:val="00A27C54"/>
    <w:rsid w:val="00A27CFC"/>
    <w:rsid w:val="00A27FF8"/>
    <w:rsid w:val="00A300FF"/>
    <w:rsid w:val="00A30EBF"/>
    <w:rsid w:val="00A3134A"/>
    <w:rsid w:val="00A31867"/>
    <w:rsid w:val="00A31DDC"/>
    <w:rsid w:val="00A321EB"/>
    <w:rsid w:val="00A32332"/>
    <w:rsid w:val="00A32809"/>
    <w:rsid w:val="00A32C83"/>
    <w:rsid w:val="00A32E95"/>
    <w:rsid w:val="00A33A21"/>
    <w:rsid w:val="00A34435"/>
    <w:rsid w:val="00A35314"/>
    <w:rsid w:val="00A357AF"/>
    <w:rsid w:val="00A36604"/>
    <w:rsid w:val="00A36646"/>
    <w:rsid w:val="00A36992"/>
    <w:rsid w:val="00A36A5C"/>
    <w:rsid w:val="00A36FA5"/>
    <w:rsid w:val="00A37E2C"/>
    <w:rsid w:val="00A40522"/>
    <w:rsid w:val="00A40862"/>
    <w:rsid w:val="00A412C6"/>
    <w:rsid w:val="00A4200D"/>
    <w:rsid w:val="00A43E9D"/>
    <w:rsid w:val="00A4400C"/>
    <w:rsid w:val="00A44261"/>
    <w:rsid w:val="00A443C8"/>
    <w:rsid w:val="00A44454"/>
    <w:rsid w:val="00A448D9"/>
    <w:rsid w:val="00A448EA"/>
    <w:rsid w:val="00A4507F"/>
    <w:rsid w:val="00A45486"/>
    <w:rsid w:val="00A45519"/>
    <w:rsid w:val="00A4640B"/>
    <w:rsid w:val="00A46BC5"/>
    <w:rsid w:val="00A47227"/>
    <w:rsid w:val="00A47D10"/>
    <w:rsid w:val="00A501E0"/>
    <w:rsid w:val="00A50899"/>
    <w:rsid w:val="00A50E58"/>
    <w:rsid w:val="00A5161B"/>
    <w:rsid w:val="00A51A07"/>
    <w:rsid w:val="00A51BD2"/>
    <w:rsid w:val="00A51D36"/>
    <w:rsid w:val="00A537F3"/>
    <w:rsid w:val="00A53E22"/>
    <w:rsid w:val="00A54045"/>
    <w:rsid w:val="00A5521C"/>
    <w:rsid w:val="00A5548D"/>
    <w:rsid w:val="00A55510"/>
    <w:rsid w:val="00A5555F"/>
    <w:rsid w:val="00A569F0"/>
    <w:rsid w:val="00A56E2B"/>
    <w:rsid w:val="00A5728E"/>
    <w:rsid w:val="00A572BE"/>
    <w:rsid w:val="00A57377"/>
    <w:rsid w:val="00A57995"/>
    <w:rsid w:val="00A60B91"/>
    <w:rsid w:val="00A60C42"/>
    <w:rsid w:val="00A60C4B"/>
    <w:rsid w:val="00A60DBA"/>
    <w:rsid w:val="00A60F72"/>
    <w:rsid w:val="00A6164E"/>
    <w:rsid w:val="00A61E7B"/>
    <w:rsid w:val="00A623B4"/>
    <w:rsid w:val="00A62CC0"/>
    <w:rsid w:val="00A62ED6"/>
    <w:rsid w:val="00A63726"/>
    <w:rsid w:val="00A6374E"/>
    <w:rsid w:val="00A63BF8"/>
    <w:rsid w:val="00A64056"/>
    <w:rsid w:val="00A64065"/>
    <w:rsid w:val="00A64ACC"/>
    <w:rsid w:val="00A64C1A"/>
    <w:rsid w:val="00A657A8"/>
    <w:rsid w:val="00A65866"/>
    <w:rsid w:val="00A6681D"/>
    <w:rsid w:val="00A668C8"/>
    <w:rsid w:val="00A668D3"/>
    <w:rsid w:val="00A66DC1"/>
    <w:rsid w:val="00A6791D"/>
    <w:rsid w:val="00A6798A"/>
    <w:rsid w:val="00A701B6"/>
    <w:rsid w:val="00A701BD"/>
    <w:rsid w:val="00A710A6"/>
    <w:rsid w:val="00A7145F"/>
    <w:rsid w:val="00A71488"/>
    <w:rsid w:val="00A71564"/>
    <w:rsid w:val="00A71AC8"/>
    <w:rsid w:val="00A721E3"/>
    <w:rsid w:val="00A723D3"/>
    <w:rsid w:val="00A723F7"/>
    <w:rsid w:val="00A72451"/>
    <w:rsid w:val="00A729F9"/>
    <w:rsid w:val="00A72B86"/>
    <w:rsid w:val="00A72CFF"/>
    <w:rsid w:val="00A738D9"/>
    <w:rsid w:val="00A73E2C"/>
    <w:rsid w:val="00A747EF"/>
    <w:rsid w:val="00A74BF7"/>
    <w:rsid w:val="00A75158"/>
    <w:rsid w:val="00A7523E"/>
    <w:rsid w:val="00A75B21"/>
    <w:rsid w:val="00A75C1A"/>
    <w:rsid w:val="00A75D7F"/>
    <w:rsid w:val="00A7644A"/>
    <w:rsid w:val="00A76529"/>
    <w:rsid w:val="00A766DF"/>
    <w:rsid w:val="00A76709"/>
    <w:rsid w:val="00A76C60"/>
    <w:rsid w:val="00A7710D"/>
    <w:rsid w:val="00A7712C"/>
    <w:rsid w:val="00A7789B"/>
    <w:rsid w:val="00A80AD8"/>
    <w:rsid w:val="00A8101F"/>
    <w:rsid w:val="00A819A2"/>
    <w:rsid w:val="00A820F7"/>
    <w:rsid w:val="00A82CBC"/>
    <w:rsid w:val="00A830AA"/>
    <w:rsid w:val="00A830DF"/>
    <w:rsid w:val="00A83252"/>
    <w:rsid w:val="00A83685"/>
    <w:rsid w:val="00A83A27"/>
    <w:rsid w:val="00A84701"/>
    <w:rsid w:val="00A8474D"/>
    <w:rsid w:val="00A851DF"/>
    <w:rsid w:val="00A8547F"/>
    <w:rsid w:val="00A8577A"/>
    <w:rsid w:val="00A85A57"/>
    <w:rsid w:val="00A85F60"/>
    <w:rsid w:val="00A86123"/>
    <w:rsid w:val="00A865F4"/>
    <w:rsid w:val="00A866F3"/>
    <w:rsid w:val="00A86D8D"/>
    <w:rsid w:val="00A87AC3"/>
    <w:rsid w:val="00A87B8C"/>
    <w:rsid w:val="00A907D5"/>
    <w:rsid w:val="00A90803"/>
    <w:rsid w:val="00A91300"/>
    <w:rsid w:val="00A91F2B"/>
    <w:rsid w:val="00A9265E"/>
    <w:rsid w:val="00A9365C"/>
    <w:rsid w:val="00A93C87"/>
    <w:rsid w:val="00A942C1"/>
    <w:rsid w:val="00A94732"/>
    <w:rsid w:val="00A94962"/>
    <w:rsid w:val="00A94C6C"/>
    <w:rsid w:val="00A95510"/>
    <w:rsid w:val="00A95869"/>
    <w:rsid w:val="00A95D4C"/>
    <w:rsid w:val="00A9603A"/>
    <w:rsid w:val="00A9604C"/>
    <w:rsid w:val="00A96C84"/>
    <w:rsid w:val="00A96FBD"/>
    <w:rsid w:val="00A9711E"/>
    <w:rsid w:val="00A97273"/>
    <w:rsid w:val="00A973E7"/>
    <w:rsid w:val="00A976DD"/>
    <w:rsid w:val="00A97800"/>
    <w:rsid w:val="00A97AB8"/>
    <w:rsid w:val="00AA00B7"/>
    <w:rsid w:val="00AA022C"/>
    <w:rsid w:val="00AA05F7"/>
    <w:rsid w:val="00AA065A"/>
    <w:rsid w:val="00AA0897"/>
    <w:rsid w:val="00AA0D01"/>
    <w:rsid w:val="00AA164B"/>
    <w:rsid w:val="00AA3B32"/>
    <w:rsid w:val="00AA3CBD"/>
    <w:rsid w:val="00AA3EEE"/>
    <w:rsid w:val="00AA474F"/>
    <w:rsid w:val="00AA4E2A"/>
    <w:rsid w:val="00AA5112"/>
    <w:rsid w:val="00AA5206"/>
    <w:rsid w:val="00AA5328"/>
    <w:rsid w:val="00AA5668"/>
    <w:rsid w:val="00AA597E"/>
    <w:rsid w:val="00AA59F8"/>
    <w:rsid w:val="00AA6114"/>
    <w:rsid w:val="00AA6221"/>
    <w:rsid w:val="00AA733F"/>
    <w:rsid w:val="00AA7E8E"/>
    <w:rsid w:val="00AB0495"/>
    <w:rsid w:val="00AB0535"/>
    <w:rsid w:val="00AB05D3"/>
    <w:rsid w:val="00AB0BA3"/>
    <w:rsid w:val="00AB0F7E"/>
    <w:rsid w:val="00AB1A0A"/>
    <w:rsid w:val="00AB1BE6"/>
    <w:rsid w:val="00AB234A"/>
    <w:rsid w:val="00AB2AD8"/>
    <w:rsid w:val="00AB2BC2"/>
    <w:rsid w:val="00AB2D40"/>
    <w:rsid w:val="00AB2E92"/>
    <w:rsid w:val="00AB2EEC"/>
    <w:rsid w:val="00AB3438"/>
    <w:rsid w:val="00AB3989"/>
    <w:rsid w:val="00AB3F1D"/>
    <w:rsid w:val="00AB4068"/>
    <w:rsid w:val="00AB4D5F"/>
    <w:rsid w:val="00AB535B"/>
    <w:rsid w:val="00AB627B"/>
    <w:rsid w:val="00AB6749"/>
    <w:rsid w:val="00AB6951"/>
    <w:rsid w:val="00AB744F"/>
    <w:rsid w:val="00AB770F"/>
    <w:rsid w:val="00AB7A7D"/>
    <w:rsid w:val="00AC00C6"/>
    <w:rsid w:val="00AC0941"/>
    <w:rsid w:val="00AC0A51"/>
    <w:rsid w:val="00AC1299"/>
    <w:rsid w:val="00AC191C"/>
    <w:rsid w:val="00AC1E8F"/>
    <w:rsid w:val="00AC213D"/>
    <w:rsid w:val="00AC2177"/>
    <w:rsid w:val="00AC2971"/>
    <w:rsid w:val="00AC29BA"/>
    <w:rsid w:val="00AC2AFD"/>
    <w:rsid w:val="00AC2B61"/>
    <w:rsid w:val="00AC2B93"/>
    <w:rsid w:val="00AC3626"/>
    <w:rsid w:val="00AC392D"/>
    <w:rsid w:val="00AC3EAA"/>
    <w:rsid w:val="00AC44EB"/>
    <w:rsid w:val="00AC5217"/>
    <w:rsid w:val="00AC523D"/>
    <w:rsid w:val="00AC5DBB"/>
    <w:rsid w:val="00AC66ED"/>
    <w:rsid w:val="00AC7684"/>
    <w:rsid w:val="00AD0AC2"/>
    <w:rsid w:val="00AD0F00"/>
    <w:rsid w:val="00AD13AA"/>
    <w:rsid w:val="00AD1B18"/>
    <w:rsid w:val="00AD21D7"/>
    <w:rsid w:val="00AD2B49"/>
    <w:rsid w:val="00AD2D95"/>
    <w:rsid w:val="00AD2EB0"/>
    <w:rsid w:val="00AD2F16"/>
    <w:rsid w:val="00AD3C63"/>
    <w:rsid w:val="00AD3E53"/>
    <w:rsid w:val="00AD4CA3"/>
    <w:rsid w:val="00AD50F8"/>
    <w:rsid w:val="00AD51D8"/>
    <w:rsid w:val="00AD5AFE"/>
    <w:rsid w:val="00AD6373"/>
    <w:rsid w:val="00AD6BF7"/>
    <w:rsid w:val="00AD6DA4"/>
    <w:rsid w:val="00AD6FD6"/>
    <w:rsid w:val="00AD7850"/>
    <w:rsid w:val="00AD7CA1"/>
    <w:rsid w:val="00AD7E03"/>
    <w:rsid w:val="00AD7FA6"/>
    <w:rsid w:val="00AE00D9"/>
    <w:rsid w:val="00AE05DB"/>
    <w:rsid w:val="00AE2749"/>
    <w:rsid w:val="00AE2CC5"/>
    <w:rsid w:val="00AE379A"/>
    <w:rsid w:val="00AE3E12"/>
    <w:rsid w:val="00AE3F79"/>
    <w:rsid w:val="00AE4278"/>
    <w:rsid w:val="00AE4E0D"/>
    <w:rsid w:val="00AE524F"/>
    <w:rsid w:val="00AE57E3"/>
    <w:rsid w:val="00AE5CF9"/>
    <w:rsid w:val="00AE670B"/>
    <w:rsid w:val="00AE6E85"/>
    <w:rsid w:val="00AE7815"/>
    <w:rsid w:val="00AE78E8"/>
    <w:rsid w:val="00AE794D"/>
    <w:rsid w:val="00AE797D"/>
    <w:rsid w:val="00AE7D10"/>
    <w:rsid w:val="00AE7F87"/>
    <w:rsid w:val="00AE7FC1"/>
    <w:rsid w:val="00AF0847"/>
    <w:rsid w:val="00AF1785"/>
    <w:rsid w:val="00AF18B2"/>
    <w:rsid w:val="00AF1950"/>
    <w:rsid w:val="00AF1A39"/>
    <w:rsid w:val="00AF1B24"/>
    <w:rsid w:val="00AF1B6A"/>
    <w:rsid w:val="00AF22A7"/>
    <w:rsid w:val="00AF29ED"/>
    <w:rsid w:val="00AF2B8A"/>
    <w:rsid w:val="00AF3535"/>
    <w:rsid w:val="00AF35BC"/>
    <w:rsid w:val="00AF407C"/>
    <w:rsid w:val="00AF4203"/>
    <w:rsid w:val="00AF4987"/>
    <w:rsid w:val="00AF4C0C"/>
    <w:rsid w:val="00AF4F40"/>
    <w:rsid w:val="00AF5591"/>
    <w:rsid w:val="00AF6179"/>
    <w:rsid w:val="00AF63D6"/>
    <w:rsid w:val="00AF64BB"/>
    <w:rsid w:val="00AF64E9"/>
    <w:rsid w:val="00AF6FC5"/>
    <w:rsid w:val="00AF74EB"/>
    <w:rsid w:val="00AF79EA"/>
    <w:rsid w:val="00AF7B8B"/>
    <w:rsid w:val="00B00000"/>
    <w:rsid w:val="00B006AD"/>
    <w:rsid w:val="00B007E2"/>
    <w:rsid w:val="00B00D3E"/>
    <w:rsid w:val="00B011B3"/>
    <w:rsid w:val="00B01834"/>
    <w:rsid w:val="00B018F3"/>
    <w:rsid w:val="00B01E55"/>
    <w:rsid w:val="00B02146"/>
    <w:rsid w:val="00B0292A"/>
    <w:rsid w:val="00B02EBE"/>
    <w:rsid w:val="00B02F2A"/>
    <w:rsid w:val="00B031F8"/>
    <w:rsid w:val="00B045B9"/>
    <w:rsid w:val="00B06911"/>
    <w:rsid w:val="00B078E9"/>
    <w:rsid w:val="00B07A67"/>
    <w:rsid w:val="00B07FCA"/>
    <w:rsid w:val="00B101AC"/>
    <w:rsid w:val="00B10469"/>
    <w:rsid w:val="00B104AA"/>
    <w:rsid w:val="00B1080A"/>
    <w:rsid w:val="00B10C16"/>
    <w:rsid w:val="00B1130B"/>
    <w:rsid w:val="00B118ED"/>
    <w:rsid w:val="00B11E2A"/>
    <w:rsid w:val="00B12929"/>
    <w:rsid w:val="00B12F57"/>
    <w:rsid w:val="00B13AF6"/>
    <w:rsid w:val="00B13D5D"/>
    <w:rsid w:val="00B13FF3"/>
    <w:rsid w:val="00B14889"/>
    <w:rsid w:val="00B14A0B"/>
    <w:rsid w:val="00B14AAD"/>
    <w:rsid w:val="00B154AD"/>
    <w:rsid w:val="00B1631F"/>
    <w:rsid w:val="00B16941"/>
    <w:rsid w:val="00B16A4C"/>
    <w:rsid w:val="00B16C84"/>
    <w:rsid w:val="00B175DC"/>
    <w:rsid w:val="00B17B7C"/>
    <w:rsid w:val="00B17DE6"/>
    <w:rsid w:val="00B17FC2"/>
    <w:rsid w:val="00B209FC"/>
    <w:rsid w:val="00B21963"/>
    <w:rsid w:val="00B22273"/>
    <w:rsid w:val="00B22624"/>
    <w:rsid w:val="00B22896"/>
    <w:rsid w:val="00B22C42"/>
    <w:rsid w:val="00B22D87"/>
    <w:rsid w:val="00B22E60"/>
    <w:rsid w:val="00B22EF0"/>
    <w:rsid w:val="00B22EF4"/>
    <w:rsid w:val="00B23165"/>
    <w:rsid w:val="00B23204"/>
    <w:rsid w:val="00B2349B"/>
    <w:rsid w:val="00B2366C"/>
    <w:rsid w:val="00B237C2"/>
    <w:rsid w:val="00B2390E"/>
    <w:rsid w:val="00B23A2E"/>
    <w:rsid w:val="00B23AA1"/>
    <w:rsid w:val="00B24057"/>
    <w:rsid w:val="00B243A0"/>
    <w:rsid w:val="00B244D2"/>
    <w:rsid w:val="00B2459F"/>
    <w:rsid w:val="00B247F5"/>
    <w:rsid w:val="00B24B08"/>
    <w:rsid w:val="00B25C7F"/>
    <w:rsid w:val="00B25F73"/>
    <w:rsid w:val="00B26EB6"/>
    <w:rsid w:val="00B26F2B"/>
    <w:rsid w:val="00B26F84"/>
    <w:rsid w:val="00B27BB6"/>
    <w:rsid w:val="00B27BE6"/>
    <w:rsid w:val="00B3028E"/>
    <w:rsid w:val="00B302C3"/>
    <w:rsid w:val="00B305DD"/>
    <w:rsid w:val="00B308B2"/>
    <w:rsid w:val="00B30A1B"/>
    <w:rsid w:val="00B311A7"/>
    <w:rsid w:val="00B31A4C"/>
    <w:rsid w:val="00B3245D"/>
    <w:rsid w:val="00B324A4"/>
    <w:rsid w:val="00B327D4"/>
    <w:rsid w:val="00B329FD"/>
    <w:rsid w:val="00B32E1B"/>
    <w:rsid w:val="00B33206"/>
    <w:rsid w:val="00B33F8F"/>
    <w:rsid w:val="00B34353"/>
    <w:rsid w:val="00B34966"/>
    <w:rsid w:val="00B34A84"/>
    <w:rsid w:val="00B350DC"/>
    <w:rsid w:val="00B352C7"/>
    <w:rsid w:val="00B354B0"/>
    <w:rsid w:val="00B35C8C"/>
    <w:rsid w:val="00B36144"/>
    <w:rsid w:val="00B36634"/>
    <w:rsid w:val="00B370A2"/>
    <w:rsid w:val="00B37B3E"/>
    <w:rsid w:val="00B40A1E"/>
    <w:rsid w:val="00B40B80"/>
    <w:rsid w:val="00B40BFA"/>
    <w:rsid w:val="00B40C13"/>
    <w:rsid w:val="00B41246"/>
    <w:rsid w:val="00B41652"/>
    <w:rsid w:val="00B41F96"/>
    <w:rsid w:val="00B42358"/>
    <w:rsid w:val="00B42CB4"/>
    <w:rsid w:val="00B43712"/>
    <w:rsid w:val="00B443E4"/>
    <w:rsid w:val="00B4480E"/>
    <w:rsid w:val="00B4488B"/>
    <w:rsid w:val="00B44FA5"/>
    <w:rsid w:val="00B45BCE"/>
    <w:rsid w:val="00B45E79"/>
    <w:rsid w:val="00B46071"/>
    <w:rsid w:val="00B46524"/>
    <w:rsid w:val="00B475D5"/>
    <w:rsid w:val="00B50385"/>
    <w:rsid w:val="00B5074A"/>
    <w:rsid w:val="00B50C8B"/>
    <w:rsid w:val="00B50D56"/>
    <w:rsid w:val="00B50F8F"/>
    <w:rsid w:val="00B510D1"/>
    <w:rsid w:val="00B5164E"/>
    <w:rsid w:val="00B51890"/>
    <w:rsid w:val="00B51CF1"/>
    <w:rsid w:val="00B52650"/>
    <w:rsid w:val="00B5268A"/>
    <w:rsid w:val="00B53438"/>
    <w:rsid w:val="00B534F5"/>
    <w:rsid w:val="00B53787"/>
    <w:rsid w:val="00B53C6F"/>
    <w:rsid w:val="00B53CF6"/>
    <w:rsid w:val="00B53ED8"/>
    <w:rsid w:val="00B540C0"/>
    <w:rsid w:val="00B5428F"/>
    <w:rsid w:val="00B54E63"/>
    <w:rsid w:val="00B55365"/>
    <w:rsid w:val="00B5626F"/>
    <w:rsid w:val="00B56A02"/>
    <w:rsid w:val="00B56E73"/>
    <w:rsid w:val="00B57342"/>
    <w:rsid w:val="00B57706"/>
    <w:rsid w:val="00B577F1"/>
    <w:rsid w:val="00B57DEE"/>
    <w:rsid w:val="00B6030F"/>
    <w:rsid w:val="00B60C33"/>
    <w:rsid w:val="00B61782"/>
    <w:rsid w:val="00B62B6B"/>
    <w:rsid w:val="00B62BEC"/>
    <w:rsid w:val="00B62F78"/>
    <w:rsid w:val="00B63527"/>
    <w:rsid w:val="00B645EF"/>
    <w:rsid w:val="00B64BAA"/>
    <w:rsid w:val="00B64D0E"/>
    <w:rsid w:val="00B65EB2"/>
    <w:rsid w:val="00B661FB"/>
    <w:rsid w:val="00B67255"/>
    <w:rsid w:val="00B679BD"/>
    <w:rsid w:val="00B70DC7"/>
    <w:rsid w:val="00B7103D"/>
    <w:rsid w:val="00B7122C"/>
    <w:rsid w:val="00B72213"/>
    <w:rsid w:val="00B7260C"/>
    <w:rsid w:val="00B729D8"/>
    <w:rsid w:val="00B72E89"/>
    <w:rsid w:val="00B75565"/>
    <w:rsid w:val="00B75BFE"/>
    <w:rsid w:val="00B75C0E"/>
    <w:rsid w:val="00B76FF3"/>
    <w:rsid w:val="00B772A2"/>
    <w:rsid w:val="00B77379"/>
    <w:rsid w:val="00B77817"/>
    <w:rsid w:val="00B77BF5"/>
    <w:rsid w:val="00B80110"/>
    <w:rsid w:val="00B802B2"/>
    <w:rsid w:val="00B80EDF"/>
    <w:rsid w:val="00B822CF"/>
    <w:rsid w:val="00B83661"/>
    <w:rsid w:val="00B83EBD"/>
    <w:rsid w:val="00B83FA6"/>
    <w:rsid w:val="00B840A0"/>
    <w:rsid w:val="00B851BB"/>
    <w:rsid w:val="00B853DD"/>
    <w:rsid w:val="00B855FD"/>
    <w:rsid w:val="00B85A26"/>
    <w:rsid w:val="00B85D78"/>
    <w:rsid w:val="00B86E39"/>
    <w:rsid w:val="00B86E64"/>
    <w:rsid w:val="00B87000"/>
    <w:rsid w:val="00B87698"/>
    <w:rsid w:val="00B87F31"/>
    <w:rsid w:val="00B90558"/>
    <w:rsid w:val="00B905D0"/>
    <w:rsid w:val="00B90693"/>
    <w:rsid w:val="00B90F95"/>
    <w:rsid w:val="00B91465"/>
    <w:rsid w:val="00B9149E"/>
    <w:rsid w:val="00B9195F"/>
    <w:rsid w:val="00B920F4"/>
    <w:rsid w:val="00B9245B"/>
    <w:rsid w:val="00B92B33"/>
    <w:rsid w:val="00B92DA3"/>
    <w:rsid w:val="00B9331D"/>
    <w:rsid w:val="00B93869"/>
    <w:rsid w:val="00B93990"/>
    <w:rsid w:val="00B9447D"/>
    <w:rsid w:val="00B9448F"/>
    <w:rsid w:val="00B94689"/>
    <w:rsid w:val="00B947F6"/>
    <w:rsid w:val="00B94C13"/>
    <w:rsid w:val="00B94F83"/>
    <w:rsid w:val="00B94FAB"/>
    <w:rsid w:val="00B94FBD"/>
    <w:rsid w:val="00B952E7"/>
    <w:rsid w:val="00B95375"/>
    <w:rsid w:val="00B9578F"/>
    <w:rsid w:val="00B958A5"/>
    <w:rsid w:val="00B95A1D"/>
    <w:rsid w:val="00B95B02"/>
    <w:rsid w:val="00B96026"/>
    <w:rsid w:val="00B96161"/>
    <w:rsid w:val="00B96BF8"/>
    <w:rsid w:val="00B977D2"/>
    <w:rsid w:val="00BA0249"/>
    <w:rsid w:val="00BA0957"/>
    <w:rsid w:val="00BA1289"/>
    <w:rsid w:val="00BA1629"/>
    <w:rsid w:val="00BA166C"/>
    <w:rsid w:val="00BA168E"/>
    <w:rsid w:val="00BA1814"/>
    <w:rsid w:val="00BA1861"/>
    <w:rsid w:val="00BA1A7F"/>
    <w:rsid w:val="00BA1CAC"/>
    <w:rsid w:val="00BA24F2"/>
    <w:rsid w:val="00BA27F1"/>
    <w:rsid w:val="00BA2A6B"/>
    <w:rsid w:val="00BA2CFE"/>
    <w:rsid w:val="00BA3623"/>
    <w:rsid w:val="00BA3EE6"/>
    <w:rsid w:val="00BA4879"/>
    <w:rsid w:val="00BA54DD"/>
    <w:rsid w:val="00BA58C4"/>
    <w:rsid w:val="00BA60CD"/>
    <w:rsid w:val="00BA6237"/>
    <w:rsid w:val="00BA684D"/>
    <w:rsid w:val="00BA763E"/>
    <w:rsid w:val="00BA7883"/>
    <w:rsid w:val="00BB0B20"/>
    <w:rsid w:val="00BB10CD"/>
    <w:rsid w:val="00BB1576"/>
    <w:rsid w:val="00BB1669"/>
    <w:rsid w:val="00BB1914"/>
    <w:rsid w:val="00BB1D59"/>
    <w:rsid w:val="00BB2067"/>
    <w:rsid w:val="00BB2802"/>
    <w:rsid w:val="00BB31AD"/>
    <w:rsid w:val="00BB3515"/>
    <w:rsid w:val="00BB38E6"/>
    <w:rsid w:val="00BB3D45"/>
    <w:rsid w:val="00BB4007"/>
    <w:rsid w:val="00BB4E5A"/>
    <w:rsid w:val="00BB509A"/>
    <w:rsid w:val="00BB516D"/>
    <w:rsid w:val="00BB52F2"/>
    <w:rsid w:val="00BB5350"/>
    <w:rsid w:val="00BB544E"/>
    <w:rsid w:val="00BB5475"/>
    <w:rsid w:val="00BB602E"/>
    <w:rsid w:val="00BB653F"/>
    <w:rsid w:val="00BB781A"/>
    <w:rsid w:val="00BC0483"/>
    <w:rsid w:val="00BC06D2"/>
    <w:rsid w:val="00BC0D7A"/>
    <w:rsid w:val="00BC1212"/>
    <w:rsid w:val="00BC193C"/>
    <w:rsid w:val="00BC1FE1"/>
    <w:rsid w:val="00BC271D"/>
    <w:rsid w:val="00BC28A7"/>
    <w:rsid w:val="00BC2BD4"/>
    <w:rsid w:val="00BC35DD"/>
    <w:rsid w:val="00BC3DD4"/>
    <w:rsid w:val="00BC3ECE"/>
    <w:rsid w:val="00BC4758"/>
    <w:rsid w:val="00BC4A06"/>
    <w:rsid w:val="00BC4AC0"/>
    <w:rsid w:val="00BC5063"/>
    <w:rsid w:val="00BC5280"/>
    <w:rsid w:val="00BC548C"/>
    <w:rsid w:val="00BC57F7"/>
    <w:rsid w:val="00BC5F27"/>
    <w:rsid w:val="00BC621A"/>
    <w:rsid w:val="00BC632C"/>
    <w:rsid w:val="00BC6821"/>
    <w:rsid w:val="00BC6BAA"/>
    <w:rsid w:val="00BC718C"/>
    <w:rsid w:val="00BC71FF"/>
    <w:rsid w:val="00BC75FA"/>
    <w:rsid w:val="00BC77B1"/>
    <w:rsid w:val="00BC7F23"/>
    <w:rsid w:val="00BD099E"/>
    <w:rsid w:val="00BD186E"/>
    <w:rsid w:val="00BD19C1"/>
    <w:rsid w:val="00BD1C6F"/>
    <w:rsid w:val="00BD43AD"/>
    <w:rsid w:val="00BD4627"/>
    <w:rsid w:val="00BD4AAF"/>
    <w:rsid w:val="00BD4EF1"/>
    <w:rsid w:val="00BD5054"/>
    <w:rsid w:val="00BD5CE6"/>
    <w:rsid w:val="00BD66C4"/>
    <w:rsid w:val="00BD6893"/>
    <w:rsid w:val="00BD69EE"/>
    <w:rsid w:val="00BD7521"/>
    <w:rsid w:val="00BD797C"/>
    <w:rsid w:val="00BD79DC"/>
    <w:rsid w:val="00BD7A90"/>
    <w:rsid w:val="00BD7C48"/>
    <w:rsid w:val="00BE0247"/>
    <w:rsid w:val="00BE149D"/>
    <w:rsid w:val="00BE1E20"/>
    <w:rsid w:val="00BE2483"/>
    <w:rsid w:val="00BE3246"/>
    <w:rsid w:val="00BE454C"/>
    <w:rsid w:val="00BE4708"/>
    <w:rsid w:val="00BE48E8"/>
    <w:rsid w:val="00BE4C86"/>
    <w:rsid w:val="00BE4ED3"/>
    <w:rsid w:val="00BE506F"/>
    <w:rsid w:val="00BE58E5"/>
    <w:rsid w:val="00BE5FF0"/>
    <w:rsid w:val="00BE6755"/>
    <w:rsid w:val="00BE6F36"/>
    <w:rsid w:val="00BE71C7"/>
    <w:rsid w:val="00BF0609"/>
    <w:rsid w:val="00BF0CB7"/>
    <w:rsid w:val="00BF1DD6"/>
    <w:rsid w:val="00BF1FEB"/>
    <w:rsid w:val="00BF2552"/>
    <w:rsid w:val="00BF278A"/>
    <w:rsid w:val="00BF2886"/>
    <w:rsid w:val="00BF30C7"/>
    <w:rsid w:val="00BF5316"/>
    <w:rsid w:val="00BF5A2A"/>
    <w:rsid w:val="00BF6378"/>
    <w:rsid w:val="00BF6383"/>
    <w:rsid w:val="00BF6629"/>
    <w:rsid w:val="00BF6BE7"/>
    <w:rsid w:val="00BF70D3"/>
    <w:rsid w:val="00BF759B"/>
    <w:rsid w:val="00BF792A"/>
    <w:rsid w:val="00BF79DC"/>
    <w:rsid w:val="00BF7E83"/>
    <w:rsid w:val="00C0001F"/>
    <w:rsid w:val="00C008C4"/>
    <w:rsid w:val="00C01106"/>
    <w:rsid w:val="00C01209"/>
    <w:rsid w:val="00C016B2"/>
    <w:rsid w:val="00C017EC"/>
    <w:rsid w:val="00C01877"/>
    <w:rsid w:val="00C02410"/>
    <w:rsid w:val="00C025C4"/>
    <w:rsid w:val="00C02777"/>
    <w:rsid w:val="00C02A79"/>
    <w:rsid w:val="00C02AAA"/>
    <w:rsid w:val="00C035AF"/>
    <w:rsid w:val="00C036E3"/>
    <w:rsid w:val="00C03936"/>
    <w:rsid w:val="00C03A3D"/>
    <w:rsid w:val="00C03AF9"/>
    <w:rsid w:val="00C03E38"/>
    <w:rsid w:val="00C041F0"/>
    <w:rsid w:val="00C04876"/>
    <w:rsid w:val="00C04E87"/>
    <w:rsid w:val="00C04EBC"/>
    <w:rsid w:val="00C05348"/>
    <w:rsid w:val="00C05398"/>
    <w:rsid w:val="00C056B9"/>
    <w:rsid w:val="00C05712"/>
    <w:rsid w:val="00C060A6"/>
    <w:rsid w:val="00C0619D"/>
    <w:rsid w:val="00C067C0"/>
    <w:rsid w:val="00C06ADF"/>
    <w:rsid w:val="00C06E6E"/>
    <w:rsid w:val="00C0757B"/>
    <w:rsid w:val="00C0767C"/>
    <w:rsid w:val="00C109E2"/>
    <w:rsid w:val="00C120B0"/>
    <w:rsid w:val="00C12ADB"/>
    <w:rsid w:val="00C12B3F"/>
    <w:rsid w:val="00C1369A"/>
    <w:rsid w:val="00C1422F"/>
    <w:rsid w:val="00C1446A"/>
    <w:rsid w:val="00C1453A"/>
    <w:rsid w:val="00C14E91"/>
    <w:rsid w:val="00C15706"/>
    <w:rsid w:val="00C15ACE"/>
    <w:rsid w:val="00C15B65"/>
    <w:rsid w:val="00C16CE4"/>
    <w:rsid w:val="00C170E5"/>
    <w:rsid w:val="00C2023B"/>
    <w:rsid w:val="00C22256"/>
    <w:rsid w:val="00C22276"/>
    <w:rsid w:val="00C223BE"/>
    <w:rsid w:val="00C22920"/>
    <w:rsid w:val="00C23159"/>
    <w:rsid w:val="00C235B5"/>
    <w:rsid w:val="00C239E1"/>
    <w:rsid w:val="00C24ED7"/>
    <w:rsid w:val="00C2508D"/>
    <w:rsid w:val="00C254D5"/>
    <w:rsid w:val="00C25DA3"/>
    <w:rsid w:val="00C2619A"/>
    <w:rsid w:val="00C26695"/>
    <w:rsid w:val="00C26C63"/>
    <w:rsid w:val="00C26E50"/>
    <w:rsid w:val="00C27124"/>
    <w:rsid w:val="00C27727"/>
    <w:rsid w:val="00C27D5E"/>
    <w:rsid w:val="00C30469"/>
    <w:rsid w:val="00C3072E"/>
    <w:rsid w:val="00C30FBF"/>
    <w:rsid w:val="00C316EE"/>
    <w:rsid w:val="00C3176F"/>
    <w:rsid w:val="00C31E6E"/>
    <w:rsid w:val="00C31EAA"/>
    <w:rsid w:val="00C32439"/>
    <w:rsid w:val="00C325CA"/>
    <w:rsid w:val="00C328D3"/>
    <w:rsid w:val="00C329BC"/>
    <w:rsid w:val="00C32AD5"/>
    <w:rsid w:val="00C32CF0"/>
    <w:rsid w:val="00C33341"/>
    <w:rsid w:val="00C33503"/>
    <w:rsid w:val="00C3369C"/>
    <w:rsid w:val="00C3373E"/>
    <w:rsid w:val="00C33ADF"/>
    <w:rsid w:val="00C33EAA"/>
    <w:rsid w:val="00C345E1"/>
    <w:rsid w:val="00C346E3"/>
    <w:rsid w:val="00C349C2"/>
    <w:rsid w:val="00C34CF0"/>
    <w:rsid w:val="00C354B5"/>
    <w:rsid w:val="00C35BE7"/>
    <w:rsid w:val="00C36017"/>
    <w:rsid w:val="00C362DF"/>
    <w:rsid w:val="00C3770A"/>
    <w:rsid w:val="00C410AA"/>
    <w:rsid w:val="00C413F2"/>
    <w:rsid w:val="00C415C3"/>
    <w:rsid w:val="00C417F3"/>
    <w:rsid w:val="00C41B93"/>
    <w:rsid w:val="00C41E27"/>
    <w:rsid w:val="00C41E54"/>
    <w:rsid w:val="00C41EB5"/>
    <w:rsid w:val="00C41EC2"/>
    <w:rsid w:val="00C42967"/>
    <w:rsid w:val="00C43B81"/>
    <w:rsid w:val="00C442C2"/>
    <w:rsid w:val="00C44582"/>
    <w:rsid w:val="00C445B0"/>
    <w:rsid w:val="00C450D2"/>
    <w:rsid w:val="00C4589A"/>
    <w:rsid w:val="00C465AA"/>
    <w:rsid w:val="00C46AC9"/>
    <w:rsid w:val="00C47140"/>
    <w:rsid w:val="00C4770B"/>
    <w:rsid w:val="00C50C21"/>
    <w:rsid w:val="00C50EB1"/>
    <w:rsid w:val="00C5130D"/>
    <w:rsid w:val="00C519FB"/>
    <w:rsid w:val="00C51AE3"/>
    <w:rsid w:val="00C51CD6"/>
    <w:rsid w:val="00C5208C"/>
    <w:rsid w:val="00C525D8"/>
    <w:rsid w:val="00C529AC"/>
    <w:rsid w:val="00C52B31"/>
    <w:rsid w:val="00C52CD5"/>
    <w:rsid w:val="00C52CE5"/>
    <w:rsid w:val="00C52D40"/>
    <w:rsid w:val="00C533D3"/>
    <w:rsid w:val="00C5374D"/>
    <w:rsid w:val="00C537C4"/>
    <w:rsid w:val="00C54108"/>
    <w:rsid w:val="00C5417A"/>
    <w:rsid w:val="00C546CB"/>
    <w:rsid w:val="00C54AA0"/>
    <w:rsid w:val="00C54DD4"/>
    <w:rsid w:val="00C5541F"/>
    <w:rsid w:val="00C557E4"/>
    <w:rsid w:val="00C55A4F"/>
    <w:rsid w:val="00C56119"/>
    <w:rsid w:val="00C5624A"/>
    <w:rsid w:val="00C564AB"/>
    <w:rsid w:val="00C56629"/>
    <w:rsid w:val="00C5668B"/>
    <w:rsid w:val="00C566A0"/>
    <w:rsid w:val="00C5704A"/>
    <w:rsid w:val="00C574B4"/>
    <w:rsid w:val="00C57847"/>
    <w:rsid w:val="00C607D2"/>
    <w:rsid w:val="00C6218B"/>
    <w:rsid w:val="00C63512"/>
    <w:rsid w:val="00C63D6C"/>
    <w:rsid w:val="00C64A34"/>
    <w:rsid w:val="00C65ADC"/>
    <w:rsid w:val="00C65D93"/>
    <w:rsid w:val="00C65DAD"/>
    <w:rsid w:val="00C6625E"/>
    <w:rsid w:val="00C667CA"/>
    <w:rsid w:val="00C67835"/>
    <w:rsid w:val="00C70F8E"/>
    <w:rsid w:val="00C716CB"/>
    <w:rsid w:val="00C72881"/>
    <w:rsid w:val="00C72900"/>
    <w:rsid w:val="00C72B9F"/>
    <w:rsid w:val="00C72CE8"/>
    <w:rsid w:val="00C72D61"/>
    <w:rsid w:val="00C731E3"/>
    <w:rsid w:val="00C733ED"/>
    <w:rsid w:val="00C73DE7"/>
    <w:rsid w:val="00C7606F"/>
    <w:rsid w:val="00C769CA"/>
    <w:rsid w:val="00C76C0C"/>
    <w:rsid w:val="00C76F4F"/>
    <w:rsid w:val="00C77304"/>
    <w:rsid w:val="00C77F2D"/>
    <w:rsid w:val="00C806C5"/>
    <w:rsid w:val="00C810C4"/>
    <w:rsid w:val="00C819A9"/>
    <w:rsid w:val="00C82010"/>
    <w:rsid w:val="00C820CA"/>
    <w:rsid w:val="00C820DF"/>
    <w:rsid w:val="00C8216D"/>
    <w:rsid w:val="00C82E0D"/>
    <w:rsid w:val="00C83037"/>
    <w:rsid w:val="00C83F95"/>
    <w:rsid w:val="00C84044"/>
    <w:rsid w:val="00C8468F"/>
    <w:rsid w:val="00C848A6"/>
    <w:rsid w:val="00C85262"/>
    <w:rsid w:val="00C85A14"/>
    <w:rsid w:val="00C85A45"/>
    <w:rsid w:val="00C85FC2"/>
    <w:rsid w:val="00C86381"/>
    <w:rsid w:val="00C869A0"/>
    <w:rsid w:val="00C86D24"/>
    <w:rsid w:val="00C86E6A"/>
    <w:rsid w:val="00C86E9A"/>
    <w:rsid w:val="00C87045"/>
    <w:rsid w:val="00C87483"/>
    <w:rsid w:val="00C877B6"/>
    <w:rsid w:val="00C878F0"/>
    <w:rsid w:val="00C8797B"/>
    <w:rsid w:val="00C87CB1"/>
    <w:rsid w:val="00C90092"/>
    <w:rsid w:val="00C90143"/>
    <w:rsid w:val="00C90234"/>
    <w:rsid w:val="00C90590"/>
    <w:rsid w:val="00C905C2"/>
    <w:rsid w:val="00C90C1A"/>
    <w:rsid w:val="00C90FBE"/>
    <w:rsid w:val="00C91A24"/>
    <w:rsid w:val="00C91A6F"/>
    <w:rsid w:val="00C926B0"/>
    <w:rsid w:val="00C92A39"/>
    <w:rsid w:val="00C92D30"/>
    <w:rsid w:val="00C92F0D"/>
    <w:rsid w:val="00C9341A"/>
    <w:rsid w:val="00C936B8"/>
    <w:rsid w:val="00C93882"/>
    <w:rsid w:val="00C94277"/>
    <w:rsid w:val="00C94590"/>
    <w:rsid w:val="00C94704"/>
    <w:rsid w:val="00C95530"/>
    <w:rsid w:val="00C95A81"/>
    <w:rsid w:val="00C96B0F"/>
    <w:rsid w:val="00C972DC"/>
    <w:rsid w:val="00C97C04"/>
    <w:rsid w:val="00CA03D3"/>
    <w:rsid w:val="00CA0854"/>
    <w:rsid w:val="00CA0A91"/>
    <w:rsid w:val="00CA16E6"/>
    <w:rsid w:val="00CA1C27"/>
    <w:rsid w:val="00CA1D05"/>
    <w:rsid w:val="00CA1EDA"/>
    <w:rsid w:val="00CA26B6"/>
    <w:rsid w:val="00CA2707"/>
    <w:rsid w:val="00CA2A66"/>
    <w:rsid w:val="00CA310A"/>
    <w:rsid w:val="00CA34B4"/>
    <w:rsid w:val="00CA34DF"/>
    <w:rsid w:val="00CA3551"/>
    <w:rsid w:val="00CA37D0"/>
    <w:rsid w:val="00CA3B0C"/>
    <w:rsid w:val="00CA3D87"/>
    <w:rsid w:val="00CA4080"/>
    <w:rsid w:val="00CA4147"/>
    <w:rsid w:val="00CA4439"/>
    <w:rsid w:val="00CA61F9"/>
    <w:rsid w:val="00CA699A"/>
    <w:rsid w:val="00CA6A70"/>
    <w:rsid w:val="00CA7535"/>
    <w:rsid w:val="00CA798A"/>
    <w:rsid w:val="00CA79D7"/>
    <w:rsid w:val="00CA7A65"/>
    <w:rsid w:val="00CB01C4"/>
    <w:rsid w:val="00CB1191"/>
    <w:rsid w:val="00CB161A"/>
    <w:rsid w:val="00CB1CB6"/>
    <w:rsid w:val="00CB1E6E"/>
    <w:rsid w:val="00CB1EF8"/>
    <w:rsid w:val="00CB275A"/>
    <w:rsid w:val="00CB2E9B"/>
    <w:rsid w:val="00CB2FE8"/>
    <w:rsid w:val="00CB3AA0"/>
    <w:rsid w:val="00CB3B9D"/>
    <w:rsid w:val="00CB3D32"/>
    <w:rsid w:val="00CB43C9"/>
    <w:rsid w:val="00CB4419"/>
    <w:rsid w:val="00CB4B12"/>
    <w:rsid w:val="00CB5201"/>
    <w:rsid w:val="00CB58AA"/>
    <w:rsid w:val="00CB657A"/>
    <w:rsid w:val="00CB6D99"/>
    <w:rsid w:val="00CB714B"/>
    <w:rsid w:val="00CB759C"/>
    <w:rsid w:val="00CC014A"/>
    <w:rsid w:val="00CC042A"/>
    <w:rsid w:val="00CC115F"/>
    <w:rsid w:val="00CC1341"/>
    <w:rsid w:val="00CC1687"/>
    <w:rsid w:val="00CC20AF"/>
    <w:rsid w:val="00CC273A"/>
    <w:rsid w:val="00CC2994"/>
    <w:rsid w:val="00CC2EA7"/>
    <w:rsid w:val="00CC2ECC"/>
    <w:rsid w:val="00CC3225"/>
    <w:rsid w:val="00CC4738"/>
    <w:rsid w:val="00CC6190"/>
    <w:rsid w:val="00CC66A7"/>
    <w:rsid w:val="00CC6777"/>
    <w:rsid w:val="00CC6AD7"/>
    <w:rsid w:val="00CC78A1"/>
    <w:rsid w:val="00CD00C9"/>
    <w:rsid w:val="00CD059B"/>
    <w:rsid w:val="00CD0D79"/>
    <w:rsid w:val="00CD0F39"/>
    <w:rsid w:val="00CD1A01"/>
    <w:rsid w:val="00CD1BD0"/>
    <w:rsid w:val="00CD1C21"/>
    <w:rsid w:val="00CD247D"/>
    <w:rsid w:val="00CD2CF4"/>
    <w:rsid w:val="00CD32DB"/>
    <w:rsid w:val="00CD39B7"/>
    <w:rsid w:val="00CD3DA1"/>
    <w:rsid w:val="00CD3F53"/>
    <w:rsid w:val="00CD4179"/>
    <w:rsid w:val="00CD41DB"/>
    <w:rsid w:val="00CD56EA"/>
    <w:rsid w:val="00CD5DC7"/>
    <w:rsid w:val="00CD6197"/>
    <w:rsid w:val="00CD6EE6"/>
    <w:rsid w:val="00CD758D"/>
    <w:rsid w:val="00CD787F"/>
    <w:rsid w:val="00CE0DB6"/>
    <w:rsid w:val="00CE15E7"/>
    <w:rsid w:val="00CE1924"/>
    <w:rsid w:val="00CE1BC4"/>
    <w:rsid w:val="00CE1F80"/>
    <w:rsid w:val="00CE2391"/>
    <w:rsid w:val="00CE2402"/>
    <w:rsid w:val="00CE2415"/>
    <w:rsid w:val="00CE295D"/>
    <w:rsid w:val="00CE2AD5"/>
    <w:rsid w:val="00CE2CA0"/>
    <w:rsid w:val="00CE333D"/>
    <w:rsid w:val="00CE488F"/>
    <w:rsid w:val="00CE48F9"/>
    <w:rsid w:val="00CE50D7"/>
    <w:rsid w:val="00CE5227"/>
    <w:rsid w:val="00CE5564"/>
    <w:rsid w:val="00CE590E"/>
    <w:rsid w:val="00CE59EC"/>
    <w:rsid w:val="00CE7183"/>
    <w:rsid w:val="00CE733B"/>
    <w:rsid w:val="00CE7A6F"/>
    <w:rsid w:val="00CE7A70"/>
    <w:rsid w:val="00CF00FB"/>
    <w:rsid w:val="00CF02E2"/>
    <w:rsid w:val="00CF03B8"/>
    <w:rsid w:val="00CF05B5"/>
    <w:rsid w:val="00CF07D3"/>
    <w:rsid w:val="00CF09E5"/>
    <w:rsid w:val="00CF0A27"/>
    <w:rsid w:val="00CF0E66"/>
    <w:rsid w:val="00CF1151"/>
    <w:rsid w:val="00CF17A4"/>
    <w:rsid w:val="00CF18F1"/>
    <w:rsid w:val="00CF1B6D"/>
    <w:rsid w:val="00CF1BDA"/>
    <w:rsid w:val="00CF1D4A"/>
    <w:rsid w:val="00CF24C3"/>
    <w:rsid w:val="00CF25F1"/>
    <w:rsid w:val="00CF275A"/>
    <w:rsid w:val="00CF2B03"/>
    <w:rsid w:val="00CF2C9B"/>
    <w:rsid w:val="00CF31BE"/>
    <w:rsid w:val="00CF33F7"/>
    <w:rsid w:val="00CF39A8"/>
    <w:rsid w:val="00CF409E"/>
    <w:rsid w:val="00CF4340"/>
    <w:rsid w:val="00CF4923"/>
    <w:rsid w:val="00CF4C06"/>
    <w:rsid w:val="00CF5314"/>
    <w:rsid w:val="00CF5F7F"/>
    <w:rsid w:val="00CF663B"/>
    <w:rsid w:val="00CF692F"/>
    <w:rsid w:val="00CF6B1F"/>
    <w:rsid w:val="00CF744A"/>
    <w:rsid w:val="00CF761E"/>
    <w:rsid w:val="00CF7CD4"/>
    <w:rsid w:val="00CF7E00"/>
    <w:rsid w:val="00D00264"/>
    <w:rsid w:val="00D008ED"/>
    <w:rsid w:val="00D00F71"/>
    <w:rsid w:val="00D01D15"/>
    <w:rsid w:val="00D02BA3"/>
    <w:rsid w:val="00D02DEA"/>
    <w:rsid w:val="00D02ED6"/>
    <w:rsid w:val="00D03C75"/>
    <w:rsid w:val="00D044BD"/>
    <w:rsid w:val="00D062DC"/>
    <w:rsid w:val="00D06371"/>
    <w:rsid w:val="00D07260"/>
    <w:rsid w:val="00D075DF"/>
    <w:rsid w:val="00D07729"/>
    <w:rsid w:val="00D10110"/>
    <w:rsid w:val="00D105E0"/>
    <w:rsid w:val="00D10EBF"/>
    <w:rsid w:val="00D11034"/>
    <w:rsid w:val="00D11D55"/>
    <w:rsid w:val="00D127E1"/>
    <w:rsid w:val="00D12A2E"/>
    <w:rsid w:val="00D13337"/>
    <w:rsid w:val="00D13440"/>
    <w:rsid w:val="00D13F3F"/>
    <w:rsid w:val="00D14300"/>
    <w:rsid w:val="00D143C1"/>
    <w:rsid w:val="00D1440F"/>
    <w:rsid w:val="00D148CC"/>
    <w:rsid w:val="00D15047"/>
    <w:rsid w:val="00D153CF"/>
    <w:rsid w:val="00D155EE"/>
    <w:rsid w:val="00D15C3E"/>
    <w:rsid w:val="00D15EE0"/>
    <w:rsid w:val="00D163D4"/>
    <w:rsid w:val="00D16A70"/>
    <w:rsid w:val="00D16D7B"/>
    <w:rsid w:val="00D17A2E"/>
    <w:rsid w:val="00D20388"/>
    <w:rsid w:val="00D203B1"/>
    <w:rsid w:val="00D205BA"/>
    <w:rsid w:val="00D207A4"/>
    <w:rsid w:val="00D20E01"/>
    <w:rsid w:val="00D21351"/>
    <w:rsid w:val="00D21B1F"/>
    <w:rsid w:val="00D22606"/>
    <w:rsid w:val="00D2266F"/>
    <w:rsid w:val="00D23384"/>
    <w:rsid w:val="00D233C6"/>
    <w:rsid w:val="00D2396E"/>
    <w:rsid w:val="00D23B45"/>
    <w:rsid w:val="00D23D93"/>
    <w:rsid w:val="00D23F1E"/>
    <w:rsid w:val="00D248F7"/>
    <w:rsid w:val="00D24ACB"/>
    <w:rsid w:val="00D24C2C"/>
    <w:rsid w:val="00D24CD5"/>
    <w:rsid w:val="00D252EA"/>
    <w:rsid w:val="00D25495"/>
    <w:rsid w:val="00D25571"/>
    <w:rsid w:val="00D2570D"/>
    <w:rsid w:val="00D259C9"/>
    <w:rsid w:val="00D262CC"/>
    <w:rsid w:val="00D26936"/>
    <w:rsid w:val="00D269A0"/>
    <w:rsid w:val="00D26CDB"/>
    <w:rsid w:val="00D26DC3"/>
    <w:rsid w:val="00D275A6"/>
    <w:rsid w:val="00D27A1D"/>
    <w:rsid w:val="00D27C68"/>
    <w:rsid w:val="00D30444"/>
    <w:rsid w:val="00D30AB9"/>
    <w:rsid w:val="00D31037"/>
    <w:rsid w:val="00D31B40"/>
    <w:rsid w:val="00D32120"/>
    <w:rsid w:val="00D3229E"/>
    <w:rsid w:val="00D32A29"/>
    <w:rsid w:val="00D32D57"/>
    <w:rsid w:val="00D32E1E"/>
    <w:rsid w:val="00D338D5"/>
    <w:rsid w:val="00D34B58"/>
    <w:rsid w:val="00D35D6F"/>
    <w:rsid w:val="00D3750B"/>
    <w:rsid w:val="00D401C2"/>
    <w:rsid w:val="00D41096"/>
    <w:rsid w:val="00D4128A"/>
    <w:rsid w:val="00D413F8"/>
    <w:rsid w:val="00D4159F"/>
    <w:rsid w:val="00D42343"/>
    <w:rsid w:val="00D436B9"/>
    <w:rsid w:val="00D43CCC"/>
    <w:rsid w:val="00D43CF4"/>
    <w:rsid w:val="00D44D84"/>
    <w:rsid w:val="00D44ED6"/>
    <w:rsid w:val="00D4500C"/>
    <w:rsid w:val="00D4525C"/>
    <w:rsid w:val="00D46C3B"/>
    <w:rsid w:val="00D471FC"/>
    <w:rsid w:val="00D47298"/>
    <w:rsid w:val="00D4749D"/>
    <w:rsid w:val="00D47541"/>
    <w:rsid w:val="00D503EE"/>
    <w:rsid w:val="00D50F09"/>
    <w:rsid w:val="00D51EB9"/>
    <w:rsid w:val="00D5241E"/>
    <w:rsid w:val="00D52706"/>
    <w:rsid w:val="00D528CF"/>
    <w:rsid w:val="00D52981"/>
    <w:rsid w:val="00D52C1D"/>
    <w:rsid w:val="00D53B24"/>
    <w:rsid w:val="00D53C01"/>
    <w:rsid w:val="00D53F4A"/>
    <w:rsid w:val="00D53FB6"/>
    <w:rsid w:val="00D54B85"/>
    <w:rsid w:val="00D55D75"/>
    <w:rsid w:val="00D5649B"/>
    <w:rsid w:val="00D571F3"/>
    <w:rsid w:val="00D57716"/>
    <w:rsid w:val="00D5773C"/>
    <w:rsid w:val="00D57EE9"/>
    <w:rsid w:val="00D57FEB"/>
    <w:rsid w:val="00D60144"/>
    <w:rsid w:val="00D6074D"/>
    <w:rsid w:val="00D60BDD"/>
    <w:rsid w:val="00D60E9B"/>
    <w:rsid w:val="00D61678"/>
    <w:rsid w:val="00D620FD"/>
    <w:rsid w:val="00D637F1"/>
    <w:rsid w:val="00D63AF1"/>
    <w:rsid w:val="00D63D87"/>
    <w:rsid w:val="00D6465D"/>
    <w:rsid w:val="00D6496C"/>
    <w:rsid w:val="00D64C5E"/>
    <w:rsid w:val="00D6508A"/>
    <w:rsid w:val="00D65091"/>
    <w:rsid w:val="00D650B3"/>
    <w:rsid w:val="00D6515E"/>
    <w:rsid w:val="00D6584F"/>
    <w:rsid w:val="00D65C84"/>
    <w:rsid w:val="00D65EEA"/>
    <w:rsid w:val="00D661B6"/>
    <w:rsid w:val="00D6638A"/>
    <w:rsid w:val="00D664EE"/>
    <w:rsid w:val="00D66A4E"/>
    <w:rsid w:val="00D66E98"/>
    <w:rsid w:val="00D671FA"/>
    <w:rsid w:val="00D67283"/>
    <w:rsid w:val="00D7058E"/>
    <w:rsid w:val="00D70677"/>
    <w:rsid w:val="00D714AB"/>
    <w:rsid w:val="00D716D6"/>
    <w:rsid w:val="00D71E1A"/>
    <w:rsid w:val="00D72581"/>
    <w:rsid w:val="00D72C18"/>
    <w:rsid w:val="00D72D40"/>
    <w:rsid w:val="00D73C4C"/>
    <w:rsid w:val="00D749D0"/>
    <w:rsid w:val="00D75169"/>
    <w:rsid w:val="00D75297"/>
    <w:rsid w:val="00D759BF"/>
    <w:rsid w:val="00D75C07"/>
    <w:rsid w:val="00D75DEB"/>
    <w:rsid w:val="00D75F76"/>
    <w:rsid w:val="00D760E3"/>
    <w:rsid w:val="00D769C7"/>
    <w:rsid w:val="00D76C81"/>
    <w:rsid w:val="00D77D85"/>
    <w:rsid w:val="00D77F40"/>
    <w:rsid w:val="00D80A8A"/>
    <w:rsid w:val="00D80C08"/>
    <w:rsid w:val="00D81D88"/>
    <w:rsid w:val="00D825C3"/>
    <w:rsid w:val="00D84011"/>
    <w:rsid w:val="00D84157"/>
    <w:rsid w:val="00D844E8"/>
    <w:rsid w:val="00D8467A"/>
    <w:rsid w:val="00D84899"/>
    <w:rsid w:val="00D84D2A"/>
    <w:rsid w:val="00D85622"/>
    <w:rsid w:val="00D8646F"/>
    <w:rsid w:val="00D865F1"/>
    <w:rsid w:val="00D8668E"/>
    <w:rsid w:val="00D86CEE"/>
    <w:rsid w:val="00D8714C"/>
    <w:rsid w:val="00D877CA"/>
    <w:rsid w:val="00D87F99"/>
    <w:rsid w:val="00D90373"/>
    <w:rsid w:val="00D903F1"/>
    <w:rsid w:val="00D906CF"/>
    <w:rsid w:val="00D9077A"/>
    <w:rsid w:val="00D91C69"/>
    <w:rsid w:val="00D92267"/>
    <w:rsid w:val="00D924BF"/>
    <w:rsid w:val="00D93202"/>
    <w:rsid w:val="00D933B8"/>
    <w:rsid w:val="00D939CA"/>
    <w:rsid w:val="00D93A28"/>
    <w:rsid w:val="00D93BD7"/>
    <w:rsid w:val="00D9426B"/>
    <w:rsid w:val="00D95C47"/>
    <w:rsid w:val="00D962F6"/>
    <w:rsid w:val="00D9663F"/>
    <w:rsid w:val="00D968E1"/>
    <w:rsid w:val="00D9710C"/>
    <w:rsid w:val="00D971DD"/>
    <w:rsid w:val="00D97B69"/>
    <w:rsid w:val="00D97C0F"/>
    <w:rsid w:val="00D97F12"/>
    <w:rsid w:val="00D97F51"/>
    <w:rsid w:val="00DA0D9E"/>
    <w:rsid w:val="00DA1300"/>
    <w:rsid w:val="00DA24FA"/>
    <w:rsid w:val="00DA2AF1"/>
    <w:rsid w:val="00DA2EC6"/>
    <w:rsid w:val="00DA2FE3"/>
    <w:rsid w:val="00DA3209"/>
    <w:rsid w:val="00DA3896"/>
    <w:rsid w:val="00DA3A6F"/>
    <w:rsid w:val="00DA3A86"/>
    <w:rsid w:val="00DA485D"/>
    <w:rsid w:val="00DA4B31"/>
    <w:rsid w:val="00DA4DE0"/>
    <w:rsid w:val="00DA51BA"/>
    <w:rsid w:val="00DA553E"/>
    <w:rsid w:val="00DA6119"/>
    <w:rsid w:val="00DA6D97"/>
    <w:rsid w:val="00DA71EA"/>
    <w:rsid w:val="00DB0169"/>
    <w:rsid w:val="00DB03F3"/>
    <w:rsid w:val="00DB0D53"/>
    <w:rsid w:val="00DB0E0A"/>
    <w:rsid w:val="00DB149E"/>
    <w:rsid w:val="00DB177C"/>
    <w:rsid w:val="00DB1B4D"/>
    <w:rsid w:val="00DB1E51"/>
    <w:rsid w:val="00DB22E7"/>
    <w:rsid w:val="00DB429E"/>
    <w:rsid w:val="00DB4580"/>
    <w:rsid w:val="00DB4B16"/>
    <w:rsid w:val="00DB4B91"/>
    <w:rsid w:val="00DB5786"/>
    <w:rsid w:val="00DB5984"/>
    <w:rsid w:val="00DB5B6C"/>
    <w:rsid w:val="00DB5B9D"/>
    <w:rsid w:val="00DB6612"/>
    <w:rsid w:val="00DB668C"/>
    <w:rsid w:val="00DB6E64"/>
    <w:rsid w:val="00DB73BD"/>
    <w:rsid w:val="00DB748E"/>
    <w:rsid w:val="00DB759E"/>
    <w:rsid w:val="00DB7647"/>
    <w:rsid w:val="00DB7B28"/>
    <w:rsid w:val="00DC0105"/>
    <w:rsid w:val="00DC098F"/>
    <w:rsid w:val="00DC0DB6"/>
    <w:rsid w:val="00DC25AC"/>
    <w:rsid w:val="00DC2604"/>
    <w:rsid w:val="00DC279F"/>
    <w:rsid w:val="00DC33C6"/>
    <w:rsid w:val="00DC3729"/>
    <w:rsid w:val="00DC3787"/>
    <w:rsid w:val="00DC495D"/>
    <w:rsid w:val="00DC4BB2"/>
    <w:rsid w:val="00DC669A"/>
    <w:rsid w:val="00DC6789"/>
    <w:rsid w:val="00DC6C4E"/>
    <w:rsid w:val="00DC75A5"/>
    <w:rsid w:val="00DC7703"/>
    <w:rsid w:val="00DC7882"/>
    <w:rsid w:val="00DD00E7"/>
    <w:rsid w:val="00DD15EC"/>
    <w:rsid w:val="00DD1780"/>
    <w:rsid w:val="00DD1866"/>
    <w:rsid w:val="00DD2001"/>
    <w:rsid w:val="00DD2033"/>
    <w:rsid w:val="00DD29C3"/>
    <w:rsid w:val="00DD2A54"/>
    <w:rsid w:val="00DD2F6C"/>
    <w:rsid w:val="00DD3B00"/>
    <w:rsid w:val="00DD424F"/>
    <w:rsid w:val="00DD4A3C"/>
    <w:rsid w:val="00DD4AC9"/>
    <w:rsid w:val="00DD5E2E"/>
    <w:rsid w:val="00DD5ECA"/>
    <w:rsid w:val="00DD6348"/>
    <w:rsid w:val="00DD6DB1"/>
    <w:rsid w:val="00DE065A"/>
    <w:rsid w:val="00DE070B"/>
    <w:rsid w:val="00DE0776"/>
    <w:rsid w:val="00DE090D"/>
    <w:rsid w:val="00DE097D"/>
    <w:rsid w:val="00DE131A"/>
    <w:rsid w:val="00DE1440"/>
    <w:rsid w:val="00DE1771"/>
    <w:rsid w:val="00DE1864"/>
    <w:rsid w:val="00DE1B4B"/>
    <w:rsid w:val="00DE1B6F"/>
    <w:rsid w:val="00DE1ECB"/>
    <w:rsid w:val="00DE1F4B"/>
    <w:rsid w:val="00DE23F9"/>
    <w:rsid w:val="00DE2A73"/>
    <w:rsid w:val="00DE3069"/>
    <w:rsid w:val="00DE32B9"/>
    <w:rsid w:val="00DE3309"/>
    <w:rsid w:val="00DE37D3"/>
    <w:rsid w:val="00DE437A"/>
    <w:rsid w:val="00DE47BB"/>
    <w:rsid w:val="00DE4A56"/>
    <w:rsid w:val="00DE4C58"/>
    <w:rsid w:val="00DE52F5"/>
    <w:rsid w:val="00DE569E"/>
    <w:rsid w:val="00DE58BA"/>
    <w:rsid w:val="00DE5BA5"/>
    <w:rsid w:val="00DE5F27"/>
    <w:rsid w:val="00DE6586"/>
    <w:rsid w:val="00DE6CF8"/>
    <w:rsid w:val="00DE71B2"/>
    <w:rsid w:val="00DE7353"/>
    <w:rsid w:val="00DF0263"/>
    <w:rsid w:val="00DF0704"/>
    <w:rsid w:val="00DF07D8"/>
    <w:rsid w:val="00DF07F9"/>
    <w:rsid w:val="00DF121C"/>
    <w:rsid w:val="00DF1272"/>
    <w:rsid w:val="00DF1533"/>
    <w:rsid w:val="00DF1B29"/>
    <w:rsid w:val="00DF21C2"/>
    <w:rsid w:val="00DF2502"/>
    <w:rsid w:val="00DF2E36"/>
    <w:rsid w:val="00DF32D6"/>
    <w:rsid w:val="00DF361D"/>
    <w:rsid w:val="00DF38DF"/>
    <w:rsid w:val="00DF398A"/>
    <w:rsid w:val="00DF39DB"/>
    <w:rsid w:val="00DF3A74"/>
    <w:rsid w:val="00DF421E"/>
    <w:rsid w:val="00DF423B"/>
    <w:rsid w:val="00DF4669"/>
    <w:rsid w:val="00DF4933"/>
    <w:rsid w:val="00DF60A8"/>
    <w:rsid w:val="00DF6603"/>
    <w:rsid w:val="00DF67E3"/>
    <w:rsid w:val="00DF682D"/>
    <w:rsid w:val="00DF6978"/>
    <w:rsid w:val="00DF7A05"/>
    <w:rsid w:val="00DF7ACD"/>
    <w:rsid w:val="00E00291"/>
    <w:rsid w:val="00E013F1"/>
    <w:rsid w:val="00E016E0"/>
    <w:rsid w:val="00E0302E"/>
    <w:rsid w:val="00E034CA"/>
    <w:rsid w:val="00E036D7"/>
    <w:rsid w:val="00E0422B"/>
    <w:rsid w:val="00E04284"/>
    <w:rsid w:val="00E0483A"/>
    <w:rsid w:val="00E04A2F"/>
    <w:rsid w:val="00E04EE4"/>
    <w:rsid w:val="00E053F6"/>
    <w:rsid w:val="00E05A38"/>
    <w:rsid w:val="00E05B92"/>
    <w:rsid w:val="00E0659A"/>
    <w:rsid w:val="00E06F1A"/>
    <w:rsid w:val="00E073A5"/>
    <w:rsid w:val="00E07467"/>
    <w:rsid w:val="00E1076F"/>
    <w:rsid w:val="00E107CC"/>
    <w:rsid w:val="00E10CFF"/>
    <w:rsid w:val="00E1107C"/>
    <w:rsid w:val="00E1274E"/>
    <w:rsid w:val="00E12893"/>
    <w:rsid w:val="00E12E1E"/>
    <w:rsid w:val="00E12E2D"/>
    <w:rsid w:val="00E1347E"/>
    <w:rsid w:val="00E13526"/>
    <w:rsid w:val="00E13D59"/>
    <w:rsid w:val="00E14692"/>
    <w:rsid w:val="00E147F9"/>
    <w:rsid w:val="00E1480D"/>
    <w:rsid w:val="00E1494C"/>
    <w:rsid w:val="00E14D28"/>
    <w:rsid w:val="00E14EE0"/>
    <w:rsid w:val="00E1550A"/>
    <w:rsid w:val="00E156D3"/>
    <w:rsid w:val="00E16956"/>
    <w:rsid w:val="00E171AA"/>
    <w:rsid w:val="00E1780C"/>
    <w:rsid w:val="00E17D0F"/>
    <w:rsid w:val="00E20202"/>
    <w:rsid w:val="00E202CE"/>
    <w:rsid w:val="00E2042A"/>
    <w:rsid w:val="00E20487"/>
    <w:rsid w:val="00E2064E"/>
    <w:rsid w:val="00E207AE"/>
    <w:rsid w:val="00E20E6C"/>
    <w:rsid w:val="00E219E3"/>
    <w:rsid w:val="00E22D32"/>
    <w:rsid w:val="00E22F79"/>
    <w:rsid w:val="00E23DC0"/>
    <w:rsid w:val="00E24144"/>
    <w:rsid w:val="00E24B1B"/>
    <w:rsid w:val="00E24C0F"/>
    <w:rsid w:val="00E24DB4"/>
    <w:rsid w:val="00E25C37"/>
    <w:rsid w:val="00E25E31"/>
    <w:rsid w:val="00E26006"/>
    <w:rsid w:val="00E26071"/>
    <w:rsid w:val="00E26C9E"/>
    <w:rsid w:val="00E26D56"/>
    <w:rsid w:val="00E274F7"/>
    <w:rsid w:val="00E2785C"/>
    <w:rsid w:val="00E27AD7"/>
    <w:rsid w:val="00E27D7C"/>
    <w:rsid w:val="00E27FAB"/>
    <w:rsid w:val="00E3065C"/>
    <w:rsid w:val="00E307F8"/>
    <w:rsid w:val="00E30EC6"/>
    <w:rsid w:val="00E31384"/>
    <w:rsid w:val="00E31484"/>
    <w:rsid w:val="00E317F4"/>
    <w:rsid w:val="00E32BAD"/>
    <w:rsid w:val="00E330FC"/>
    <w:rsid w:val="00E3316A"/>
    <w:rsid w:val="00E335C9"/>
    <w:rsid w:val="00E33B8C"/>
    <w:rsid w:val="00E33F60"/>
    <w:rsid w:val="00E349C1"/>
    <w:rsid w:val="00E34A0C"/>
    <w:rsid w:val="00E34ADE"/>
    <w:rsid w:val="00E356F1"/>
    <w:rsid w:val="00E358D3"/>
    <w:rsid w:val="00E3596C"/>
    <w:rsid w:val="00E35AA6"/>
    <w:rsid w:val="00E35AF6"/>
    <w:rsid w:val="00E3661C"/>
    <w:rsid w:val="00E368E4"/>
    <w:rsid w:val="00E371DB"/>
    <w:rsid w:val="00E372D5"/>
    <w:rsid w:val="00E3752F"/>
    <w:rsid w:val="00E37D1F"/>
    <w:rsid w:val="00E40247"/>
    <w:rsid w:val="00E4052F"/>
    <w:rsid w:val="00E4192B"/>
    <w:rsid w:val="00E41AE0"/>
    <w:rsid w:val="00E41B95"/>
    <w:rsid w:val="00E41BF3"/>
    <w:rsid w:val="00E41DF5"/>
    <w:rsid w:val="00E42482"/>
    <w:rsid w:val="00E42A05"/>
    <w:rsid w:val="00E42E15"/>
    <w:rsid w:val="00E436D0"/>
    <w:rsid w:val="00E43BCC"/>
    <w:rsid w:val="00E43ED8"/>
    <w:rsid w:val="00E43F5F"/>
    <w:rsid w:val="00E44219"/>
    <w:rsid w:val="00E45C9D"/>
    <w:rsid w:val="00E46121"/>
    <w:rsid w:val="00E46220"/>
    <w:rsid w:val="00E46A75"/>
    <w:rsid w:val="00E46C45"/>
    <w:rsid w:val="00E50177"/>
    <w:rsid w:val="00E501CB"/>
    <w:rsid w:val="00E51E78"/>
    <w:rsid w:val="00E527B2"/>
    <w:rsid w:val="00E52C98"/>
    <w:rsid w:val="00E537CD"/>
    <w:rsid w:val="00E543D3"/>
    <w:rsid w:val="00E5488F"/>
    <w:rsid w:val="00E54891"/>
    <w:rsid w:val="00E54AE1"/>
    <w:rsid w:val="00E5532C"/>
    <w:rsid w:val="00E555D5"/>
    <w:rsid w:val="00E55BDE"/>
    <w:rsid w:val="00E567D6"/>
    <w:rsid w:val="00E56C62"/>
    <w:rsid w:val="00E571E8"/>
    <w:rsid w:val="00E57658"/>
    <w:rsid w:val="00E6029C"/>
    <w:rsid w:val="00E6053E"/>
    <w:rsid w:val="00E60568"/>
    <w:rsid w:val="00E6057C"/>
    <w:rsid w:val="00E6072B"/>
    <w:rsid w:val="00E61076"/>
    <w:rsid w:val="00E610A6"/>
    <w:rsid w:val="00E61545"/>
    <w:rsid w:val="00E6169E"/>
    <w:rsid w:val="00E618DB"/>
    <w:rsid w:val="00E61AC6"/>
    <w:rsid w:val="00E61C4C"/>
    <w:rsid w:val="00E62263"/>
    <w:rsid w:val="00E62C66"/>
    <w:rsid w:val="00E62FE2"/>
    <w:rsid w:val="00E633E2"/>
    <w:rsid w:val="00E635F6"/>
    <w:rsid w:val="00E63F0D"/>
    <w:rsid w:val="00E64427"/>
    <w:rsid w:val="00E6477B"/>
    <w:rsid w:val="00E64951"/>
    <w:rsid w:val="00E64B2C"/>
    <w:rsid w:val="00E64E2F"/>
    <w:rsid w:val="00E64E9D"/>
    <w:rsid w:val="00E6598D"/>
    <w:rsid w:val="00E659BD"/>
    <w:rsid w:val="00E667E1"/>
    <w:rsid w:val="00E676A9"/>
    <w:rsid w:val="00E700B5"/>
    <w:rsid w:val="00E7094D"/>
    <w:rsid w:val="00E71A73"/>
    <w:rsid w:val="00E71C0B"/>
    <w:rsid w:val="00E724F3"/>
    <w:rsid w:val="00E739FD"/>
    <w:rsid w:val="00E74BEA"/>
    <w:rsid w:val="00E75239"/>
    <w:rsid w:val="00E7625F"/>
    <w:rsid w:val="00E762CB"/>
    <w:rsid w:val="00E762DD"/>
    <w:rsid w:val="00E7650B"/>
    <w:rsid w:val="00E76E50"/>
    <w:rsid w:val="00E7740D"/>
    <w:rsid w:val="00E77BE4"/>
    <w:rsid w:val="00E77F13"/>
    <w:rsid w:val="00E8020E"/>
    <w:rsid w:val="00E8032A"/>
    <w:rsid w:val="00E80AA9"/>
    <w:rsid w:val="00E80B1E"/>
    <w:rsid w:val="00E810B3"/>
    <w:rsid w:val="00E810D3"/>
    <w:rsid w:val="00E818D8"/>
    <w:rsid w:val="00E81D8B"/>
    <w:rsid w:val="00E81FE9"/>
    <w:rsid w:val="00E828E8"/>
    <w:rsid w:val="00E82C9B"/>
    <w:rsid w:val="00E8330D"/>
    <w:rsid w:val="00E83508"/>
    <w:rsid w:val="00E83A9E"/>
    <w:rsid w:val="00E84317"/>
    <w:rsid w:val="00E85DB5"/>
    <w:rsid w:val="00E85FDD"/>
    <w:rsid w:val="00E869FD"/>
    <w:rsid w:val="00E86D41"/>
    <w:rsid w:val="00E87063"/>
    <w:rsid w:val="00E873B2"/>
    <w:rsid w:val="00E87810"/>
    <w:rsid w:val="00E87B09"/>
    <w:rsid w:val="00E87CB1"/>
    <w:rsid w:val="00E90173"/>
    <w:rsid w:val="00E90D9A"/>
    <w:rsid w:val="00E91327"/>
    <w:rsid w:val="00E92A27"/>
    <w:rsid w:val="00E92B87"/>
    <w:rsid w:val="00E94023"/>
    <w:rsid w:val="00E9491C"/>
    <w:rsid w:val="00E94A82"/>
    <w:rsid w:val="00E955C4"/>
    <w:rsid w:val="00E95A17"/>
    <w:rsid w:val="00E95D79"/>
    <w:rsid w:val="00E95F2F"/>
    <w:rsid w:val="00E9613B"/>
    <w:rsid w:val="00E961E5"/>
    <w:rsid w:val="00E96360"/>
    <w:rsid w:val="00E96461"/>
    <w:rsid w:val="00E9656A"/>
    <w:rsid w:val="00E972CE"/>
    <w:rsid w:val="00E97AB4"/>
    <w:rsid w:val="00E97E30"/>
    <w:rsid w:val="00EA03C7"/>
    <w:rsid w:val="00EA0A3B"/>
    <w:rsid w:val="00EA0B58"/>
    <w:rsid w:val="00EA0B62"/>
    <w:rsid w:val="00EA1BFE"/>
    <w:rsid w:val="00EA231B"/>
    <w:rsid w:val="00EA2962"/>
    <w:rsid w:val="00EA2FF5"/>
    <w:rsid w:val="00EA3233"/>
    <w:rsid w:val="00EA3CA0"/>
    <w:rsid w:val="00EA47A1"/>
    <w:rsid w:val="00EA53FE"/>
    <w:rsid w:val="00EA5A07"/>
    <w:rsid w:val="00EA691B"/>
    <w:rsid w:val="00EA6C32"/>
    <w:rsid w:val="00EA6F63"/>
    <w:rsid w:val="00EA7203"/>
    <w:rsid w:val="00EA7E24"/>
    <w:rsid w:val="00EA7F44"/>
    <w:rsid w:val="00EB0386"/>
    <w:rsid w:val="00EB1018"/>
    <w:rsid w:val="00EB14B5"/>
    <w:rsid w:val="00EB17F6"/>
    <w:rsid w:val="00EB1975"/>
    <w:rsid w:val="00EB1A2B"/>
    <w:rsid w:val="00EB1D9D"/>
    <w:rsid w:val="00EB2302"/>
    <w:rsid w:val="00EB25CD"/>
    <w:rsid w:val="00EB2B5C"/>
    <w:rsid w:val="00EB2BBB"/>
    <w:rsid w:val="00EB2C0B"/>
    <w:rsid w:val="00EB2D8C"/>
    <w:rsid w:val="00EB2FE2"/>
    <w:rsid w:val="00EB301B"/>
    <w:rsid w:val="00EB345E"/>
    <w:rsid w:val="00EB3CC5"/>
    <w:rsid w:val="00EB4C60"/>
    <w:rsid w:val="00EB4D2C"/>
    <w:rsid w:val="00EB4EDD"/>
    <w:rsid w:val="00EB501D"/>
    <w:rsid w:val="00EB562D"/>
    <w:rsid w:val="00EB56D3"/>
    <w:rsid w:val="00EB57A0"/>
    <w:rsid w:val="00EB57C7"/>
    <w:rsid w:val="00EB5BF4"/>
    <w:rsid w:val="00EB627D"/>
    <w:rsid w:val="00EB63D8"/>
    <w:rsid w:val="00EB6914"/>
    <w:rsid w:val="00EB6AAB"/>
    <w:rsid w:val="00EB6D2D"/>
    <w:rsid w:val="00EB6E0F"/>
    <w:rsid w:val="00EB6FFD"/>
    <w:rsid w:val="00EB77B9"/>
    <w:rsid w:val="00EB785E"/>
    <w:rsid w:val="00EB7E8D"/>
    <w:rsid w:val="00EC01FC"/>
    <w:rsid w:val="00EC057C"/>
    <w:rsid w:val="00EC1206"/>
    <w:rsid w:val="00EC13CA"/>
    <w:rsid w:val="00EC1464"/>
    <w:rsid w:val="00EC18A2"/>
    <w:rsid w:val="00EC2038"/>
    <w:rsid w:val="00EC2132"/>
    <w:rsid w:val="00EC2567"/>
    <w:rsid w:val="00EC26FD"/>
    <w:rsid w:val="00EC34D1"/>
    <w:rsid w:val="00EC3D17"/>
    <w:rsid w:val="00EC480E"/>
    <w:rsid w:val="00EC4F6F"/>
    <w:rsid w:val="00EC5080"/>
    <w:rsid w:val="00EC5248"/>
    <w:rsid w:val="00EC5309"/>
    <w:rsid w:val="00EC59DD"/>
    <w:rsid w:val="00EC5A7B"/>
    <w:rsid w:val="00EC5ED3"/>
    <w:rsid w:val="00EC63C9"/>
    <w:rsid w:val="00EC6753"/>
    <w:rsid w:val="00EC6A8E"/>
    <w:rsid w:val="00EC6D76"/>
    <w:rsid w:val="00EC7C3E"/>
    <w:rsid w:val="00ED03E2"/>
    <w:rsid w:val="00ED0580"/>
    <w:rsid w:val="00ED06AD"/>
    <w:rsid w:val="00ED06F0"/>
    <w:rsid w:val="00ED07A1"/>
    <w:rsid w:val="00ED0C6F"/>
    <w:rsid w:val="00ED0F02"/>
    <w:rsid w:val="00ED18F0"/>
    <w:rsid w:val="00ED1A9B"/>
    <w:rsid w:val="00ED1B29"/>
    <w:rsid w:val="00ED2844"/>
    <w:rsid w:val="00ED2AFC"/>
    <w:rsid w:val="00ED2CE5"/>
    <w:rsid w:val="00ED2D3F"/>
    <w:rsid w:val="00ED3466"/>
    <w:rsid w:val="00ED38F9"/>
    <w:rsid w:val="00ED39CB"/>
    <w:rsid w:val="00ED3B48"/>
    <w:rsid w:val="00ED4714"/>
    <w:rsid w:val="00ED5029"/>
    <w:rsid w:val="00ED57D1"/>
    <w:rsid w:val="00ED5AE9"/>
    <w:rsid w:val="00ED61C1"/>
    <w:rsid w:val="00ED6763"/>
    <w:rsid w:val="00ED6C55"/>
    <w:rsid w:val="00ED6E01"/>
    <w:rsid w:val="00ED70F0"/>
    <w:rsid w:val="00ED7D1D"/>
    <w:rsid w:val="00ED7D78"/>
    <w:rsid w:val="00EE04A4"/>
    <w:rsid w:val="00EE19C4"/>
    <w:rsid w:val="00EE1BA8"/>
    <w:rsid w:val="00EE2B75"/>
    <w:rsid w:val="00EE36FE"/>
    <w:rsid w:val="00EE3729"/>
    <w:rsid w:val="00EE373F"/>
    <w:rsid w:val="00EE38CA"/>
    <w:rsid w:val="00EE3A29"/>
    <w:rsid w:val="00EE3DA5"/>
    <w:rsid w:val="00EE3DCB"/>
    <w:rsid w:val="00EE4224"/>
    <w:rsid w:val="00EE48C6"/>
    <w:rsid w:val="00EE56B5"/>
    <w:rsid w:val="00EE56BE"/>
    <w:rsid w:val="00EE60F8"/>
    <w:rsid w:val="00EE6244"/>
    <w:rsid w:val="00EE70DD"/>
    <w:rsid w:val="00EE77FB"/>
    <w:rsid w:val="00EE79EE"/>
    <w:rsid w:val="00EE7B60"/>
    <w:rsid w:val="00EE7E4D"/>
    <w:rsid w:val="00EF005A"/>
    <w:rsid w:val="00EF1322"/>
    <w:rsid w:val="00EF18A0"/>
    <w:rsid w:val="00EF22DA"/>
    <w:rsid w:val="00EF261A"/>
    <w:rsid w:val="00EF2930"/>
    <w:rsid w:val="00EF29F3"/>
    <w:rsid w:val="00EF3162"/>
    <w:rsid w:val="00EF3527"/>
    <w:rsid w:val="00EF3725"/>
    <w:rsid w:val="00EF3FE7"/>
    <w:rsid w:val="00EF4308"/>
    <w:rsid w:val="00EF4467"/>
    <w:rsid w:val="00EF4483"/>
    <w:rsid w:val="00EF4549"/>
    <w:rsid w:val="00EF4CE1"/>
    <w:rsid w:val="00EF4E39"/>
    <w:rsid w:val="00EF50B5"/>
    <w:rsid w:val="00EF5198"/>
    <w:rsid w:val="00EF569E"/>
    <w:rsid w:val="00EF61FF"/>
    <w:rsid w:val="00EF67A9"/>
    <w:rsid w:val="00EF6C99"/>
    <w:rsid w:val="00EF6E09"/>
    <w:rsid w:val="00EF70F7"/>
    <w:rsid w:val="00F006B6"/>
    <w:rsid w:val="00F008B3"/>
    <w:rsid w:val="00F00AE0"/>
    <w:rsid w:val="00F018A4"/>
    <w:rsid w:val="00F01C7C"/>
    <w:rsid w:val="00F026E9"/>
    <w:rsid w:val="00F02FA6"/>
    <w:rsid w:val="00F03468"/>
    <w:rsid w:val="00F036AA"/>
    <w:rsid w:val="00F03A31"/>
    <w:rsid w:val="00F03D16"/>
    <w:rsid w:val="00F04B38"/>
    <w:rsid w:val="00F05398"/>
    <w:rsid w:val="00F05885"/>
    <w:rsid w:val="00F05B1B"/>
    <w:rsid w:val="00F05D12"/>
    <w:rsid w:val="00F0606B"/>
    <w:rsid w:val="00F06359"/>
    <w:rsid w:val="00F06A61"/>
    <w:rsid w:val="00F07CAF"/>
    <w:rsid w:val="00F10343"/>
    <w:rsid w:val="00F105CB"/>
    <w:rsid w:val="00F10856"/>
    <w:rsid w:val="00F10C44"/>
    <w:rsid w:val="00F112D7"/>
    <w:rsid w:val="00F1175B"/>
    <w:rsid w:val="00F1182B"/>
    <w:rsid w:val="00F11FEC"/>
    <w:rsid w:val="00F122DE"/>
    <w:rsid w:val="00F125F5"/>
    <w:rsid w:val="00F12D87"/>
    <w:rsid w:val="00F1346A"/>
    <w:rsid w:val="00F13C20"/>
    <w:rsid w:val="00F13C88"/>
    <w:rsid w:val="00F13CC0"/>
    <w:rsid w:val="00F13D6B"/>
    <w:rsid w:val="00F14263"/>
    <w:rsid w:val="00F143BD"/>
    <w:rsid w:val="00F146AE"/>
    <w:rsid w:val="00F14B1E"/>
    <w:rsid w:val="00F14CEB"/>
    <w:rsid w:val="00F15249"/>
    <w:rsid w:val="00F1541A"/>
    <w:rsid w:val="00F158B2"/>
    <w:rsid w:val="00F158EA"/>
    <w:rsid w:val="00F16902"/>
    <w:rsid w:val="00F16E89"/>
    <w:rsid w:val="00F16EFA"/>
    <w:rsid w:val="00F16FBC"/>
    <w:rsid w:val="00F170FB"/>
    <w:rsid w:val="00F17E34"/>
    <w:rsid w:val="00F200A4"/>
    <w:rsid w:val="00F204A2"/>
    <w:rsid w:val="00F20672"/>
    <w:rsid w:val="00F21979"/>
    <w:rsid w:val="00F21ECF"/>
    <w:rsid w:val="00F22209"/>
    <w:rsid w:val="00F224FB"/>
    <w:rsid w:val="00F2269E"/>
    <w:rsid w:val="00F226E7"/>
    <w:rsid w:val="00F22AC4"/>
    <w:rsid w:val="00F22C89"/>
    <w:rsid w:val="00F23375"/>
    <w:rsid w:val="00F235D2"/>
    <w:rsid w:val="00F23B23"/>
    <w:rsid w:val="00F23F03"/>
    <w:rsid w:val="00F240DB"/>
    <w:rsid w:val="00F2423C"/>
    <w:rsid w:val="00F24BBD"/>
    <w:rsid w:val="00F24DCA"/>
    <w:rsid w:val="00F24E12"/>
    <w:rsid w:val="00F24FE4"/>
    <w:rsid w:val="00F25833"/>
    <w:rsid w:val="00F25908"/>
    <w:rsid w:val="00F259DC"/>
    <w:rsid w:val="00F25EDE"/>
    <w:rsid w:val="00F260B6"/>
    <w:rsid w:val="00F2637C"/>
    <w:rsid w:val="00F2639B"/>
    <w:rsid w:val="00F265BB"/>
    <w:rsid w:val="00F276E1"/>
    <w:rsid w:val="00F2775F"/>
    <w:rsid w:val="00F27C74"/>
    <w:rsid w:val="00F304E2"/>
    <w:rsid w:val="00F30607"/>
    <w:rsid w:val="00F30AF0"/>
    <w:rsid w:val="00F3178F"/>
    <w:rsid w:val="00F3220C"/>
    <w:rsid w:val="00F3234E"/>
    <w:rsid w:val="00F3271C"/>
    <w:rsid w:val="00F32A80"/>
    <w:rsid w:val="00F32B13"/>
    <w:rsid w:val="00F32CFC"/>
    <w:rsid w:val="00F3307F"/>
    <w:rsid w:val="00F33152"/>
    <w:rsid w:val="00F33527"/>
    <w:rsid w:val="00F338B0"/>
    <w:rsid w:val="00F34CB1"/>
    <w:rsid w:val="00F34E21"/>
    <w:rsid w:val="00F34E43"/>
    <w:rsid w:val="00F3511E"/>
    <w:rsid w:val="00F357C2"/>
    <w:rsid w:val="00F358E0"/>
    <w:rsid w:val="00F36401"/>
    <w:rsid w:val="00F3651A"/>
    <w:rsid w:val="00F3694F"/>
    <w:rsid w:val="00F369D3"/>
    <w:rsid w:val="00F373E9"/>
    <w:rsid w:val="00F37912"/>
    <w:rsid w:val="00F37F01"/>
    <w:rsid w:val="00F37F5F"/>
    <w:rsid w:val="00F37FE2"/>
    <w:rsid w:val="00F401BE"/>
    <w:rsid w:val="00F40269"/>
    <w:rsid w:val="00F4042F"/>
    <w:rsid w:val="00F40A9B"/>
    <w:rsid w:val="00F40DA8"/>
    <w:rsid w:val="00F41831"/>
    <w:rsid w:val="00F41B62"/>
    <w:rsid w:val="00F42147"/>
    <w:rsid w:val="00F423FE"/>
    <w:rsid w:val="00F426B1"/>
    <w:rsid w:val="00F42860"/>
    <w:rsid w:val="00F43775"/>
    <w:rsid w:val="00F437B8"/>
    <w:rsid w:val="00F43B0C"/>
    <w:rsid w:val="00F43BBD"/>
    <w:rsid w:val="00F44780"/>
    <w:rsid w:val="00F44827"/>
    <w:rsid w:val="00F44B37"/>
    <w:rsid w:val="00F44EE7"/>
    <w:rsid w:val="00F44F49"/>
    <w:rsid w:val="00F45A41"/>
    <w:rsid w:val="00F45E67"/>
    <w:rsid w:val="00F4646F"/>
    <w:rsid w:val="00F464FC"/>
    <w:rsid w:val="00F47490"/>
    <w:rsid w:val="00F47966"/>
    <w:rsid w:val="00F50208"/>
    <w:rsid w:val="00F50389"/>
    <w:rsid w:val="00F51552"/>
    <w:rsid w:val="00F51607"/>
    <w:rsid w:val="00F51719"/>
    <w:rsid w:val="00F518BD"/>
    <w:rsid w:val="00F52889"/>
    <w:rsid w:val="00F52C2A"/>
    <w:rsid w:val="00F536DB"/>
    <w:rsid w:val="00F543E7"/>
    <w:rsid w:val="00F54610"/>
    <w:rsid w:val="00F55B50"/>
    <w:rsid w:val="00F55B6C"/>
    <w:rsid w:val="00F56533"/>
    <w:rsid w:val="00F5694F"/>
    <w:rsid w:val="00F573C1"/>
    <w:rsid w:val="00F57545"/>
    <w:rsid w:val="00F575FA"/>
    <w:rsid w:val="00F57D97"/>
    <w:rsid w:val="00F60513"/>
    <w:rsid w:val="00F60BC4"/>
    <w:rsid w:val="00F60E33"/>
    <w:rsid w:val="00F613F8"/>
    <w:rsid w:val="00F61667"/>
    <w:rsid w:val="00F61D49"/>
    <w:rsid w:val="00F61E37"/>
    <w:rsid w:val="00F62016"/>
    <w:rsid w:val="00F6278D"/>
    <w:rsid w:val="00F62978"/>
    <w:rsid w:val="00F62A82"/>
    <w:rsid w:val="00F62D38"/>
    <w:rsid w:val="00F62FC5"/>
    <w:rsid w:val="00F6398C"/>
    <w:rsid w:val="00F63E7C"/>
    <w:rsid w:val="00F63FA0"/>
    <w:rsid w:val="00F6405E"/>
    <w:rsid w:val="00F6414C"/>
    <w:rsid w:val="00F64597"/>
    <w:rsid w:val="00F64CAB"/>
    <w:rsid w:val="00F64E85"/>
    <w:rsid w:val="00F65398"/>
    <w:rsid w:val="00F6585C"/>
    <w:rsid w:val="00F65C5D"/>
    <w:rsid w:val="00F65C6E"/>
    <w:rsid w:val="00F6607F"/>
    <w:rsid w:val="00F6611B"/>
    <w:rsid w:val="00F66575"/>
    <w:rsid w:val="00F6691D"/>
    <w:rsid w:val="00F70023"/>
    <w:rsid w:val="00F70577"/>
    <w:rsid w:val="00F70F1D"/>
    <w:rsid w:val="00F71254"/>
    <w:rsid w:val="00F717ED"/>
    <w:rsid w:val="00F71F30"/>
    <w:rsid w:val="00F720A6"/>
    <w:rsid w:val="00F721E4"/>
    <w:rsid w:val="00F72C5E"/>
    <w:rsid w:val="00F72D73"/>
    <w:rsid w:val="00F733DD"/>
    <w:rsid w:val="00F73DA3"/>
    <w:rsid w:val="00F74E54"/>
    <w:rsid w:val="00F75390"/>
    <w:rsid w:val="00F756A2"/>
    <w:rsid w:val="00F75E6E"/>
    <w:rsid w:val="00F76608"/>
    <w:rsid w:val="00F7693E"/>
    <w:rsid w:val="00F76B5B"/>
    <w:rsid w:val="00F76E74"/>
    <w:rsid w:val="00F77203"/>
    <w:rsid w:val="00F77767"/>
    <w:rsid w:val="00F778DD"/>
    <w:rsid w:val="00F77B82"/>
    <w:rsid w:val="00F77CAE"/>
    <w:rsid w:val="00F802B2"/>
    <w:rsid w:val="00F80C13"/>
    <w:rsid w:val="00F8127B"/>
    <w:rsid w:val="00F817E5"/>
    <w:rsid w:val="00F82425"/>
    <w:rsid w:val="00F82B6D"/>
    <w:rsid w:val="00F82D11"/>
    <w:rsid w:val="00F832D6"/>
    <w:rsid w:val="00F842B3"/>
    <w:rsid w:val="00F85FE6"/>
    <w:rsid w:val="00F8656C"/>
    <w:rsid w:val="00F86AB6"/>
    <w:rsid w:val="00F86C5D"/>
    <w:rsid w:val="00F87613"/>
    <w:rsid w:val="00F8771D"/>
    <w:rsid w:val="00F87784"/>
    <w:rsid w:val="00F8779A"/>
    <w:rsid w:val="00F87CD7"/>
    <w:rsid w:val="00F903B5"/>
    <w:rsid w:val="00F909C4"/>
    <w:rsid w:val="00F91108"/>
    <w:rsid w:val="00F9197D"/>
    <w:rsid w:val="00F91BB9"/>
    <w:rsid w:val="00F927BE"/>
    <w:rsid w:val="00F92AFF"/>
    <w:rsid w:val="00F92C36"/>
    <w:rsid w:val="00F9300B"/>
    <w:rsid w:val="00F93136"/>
    <w:rsid w:val="00F93739"/>
    <w:rsid w:val="00F93B58"/>
    <w:rsid w:val="00F93D1D"/>
    <w:rsid w:val="00F93E4C"/>
    <w:rsid w:val="00F944C0"/>
    <w:rsid w:val="00F945E4"/>
    <w:rsid w:val="00F94950"/>
    <w:rsid w:val="00F950B8"/>
    <w:rsid w:val="00F9525A"/>
    <w:rsid w:val="00F9554C"/>
    <w:rsid w:val="00F95755"/>
    <w:rsid w:val="00F95792"/>
    <w:rsid w:val="00F96582"/>
    <w:rsid w:val="00F96BC8"/>
    <w:rsid w:val="00F96E9A"/>
    <w:rsid w:val="00F96F5B"/>
    <w:rsid w:val="00F971D0"/>
    <w:rsid w:val="00F9784F"/>
    <w:rsid w:val="00FA03B0"/>
    <w:rsid w:val="00FA0712"/>
    <w:rsid w:val="00FA0A14"/>
    <w:rsid w:val="00FA0E1B"/>
    <w:rsid w:val="00FA1334"/>
    <w:rsid w:val="00FA1835"/>
    <w:rsid w:val="00FA1E1A"/>
    <w:rsid w:val="00FA29DD"/>
    <w:rsid w:val="00FA37EE"/>
    <w:rsid w:val="00FA3D26"/>
    <w:rsid w:val="00FA587F"/>
    <w:rsid w:val="00FA5AA2"/>
    <w:rsid w:val="00FA60E9"/>
    <w:rsid w:val="00FA6C22"/>
    <w:rsid w:val="00FA7062"/>
    <w:rsid w:val="00FA71D1"/>
    <w:rsid w:val="00FA727B"/>
    <w:rsid w:val="00FA7380"/>
    <w:rsid w:val="00FA738E"/>
    <w:rsid w:val="00FA7408"/>
    <w:rsid w:val="00FA7501"/>
    <w:rsid w:val="00FA7820"/>
    <w:rsid w:val="00FA7B22"/>
    <w:rsid w:val="00FB0242"/>
    <w:rsid w:val="00FB0DEE"/>
    <w:rsid w:val="00FB1539"/>
    <w:rsid w:val="00FB155E"/>
    <w:rsid w:val="00FB1A07"/>
    <w:rsid w:val="00FB1BA5"/>
    <w:rsid w:val="00FB2B9D"/>
    <w:rsid w:val="00FB34DB"/>
    <w:rsid w:val="00FB3B08"/>
    <w:rsid w:val="00FB5C66"/>
    <w:rsid w:val="00FB5E83"/>
    <w:rsid w:val="00FB5FB3"/>
    <w:rsid w:val="00FB647F"/>
    <w:rsid w:val="00FB6564"/>
    <w:rsid w:val="00FB6D9A"/>
    <w:rsid w:val="00FB732A"/>
    <w:rsid w:val="00FB7445"/>
    <w:rsid w:val="00FB75ED"/>
    <w:rsid w:val="00FB7EC5"/>
    <w:rsid w:val="00FC0F1D"/>
    <w:rsid w:val="00FC1299"/>
    <w:rsid w:val="00FC1EC5"/>
    <w:rsid w:val="00FC211A"/>
    <w:rsid w:val="00FC2417"/>
    <w:rsid w:val="00FC2AB6"/>
    <w:rsid w:val="00FC2B11"/>
    <w:rsid w:val="00FC3049"/>
    <w:rsid w:val="00FC31D2"/>
    <w:rsid w:val="00FC32D5"/>
    <w:rsid w:val="00FC3740"/>
    <w:rsid w:val="00FC3CE2"/>
    <w:rsid w:val="00FC3E1B"/>
    <w:rsid w:val="00FC3EFC"/>
    <w:rsid w:val="00FC4074"/>
    <w:rsid w:val="00FC42D0"/>
    <w:rsid w:val="00FC42FB"/>
    <w:rsid w:val="00FC4A23"/>
    <w:rsid w:val="00FC5259"/>
    <w:rsid w:val="00FC5559"/>
    <w:rsid w:val="00FC5844"/>
    <w:rsid w:val="00FC5FC5"/>
    <w:rsid w:val="00FC61DE"/>
    <w:rsid w:val="00FC6B0E"/>
    <w:rsid w:val="00FC6CBB"/>
    <w:rsid w:val="00FD0BB9"/>
    <w:rsid w:val="00FD1073"/>
    <w:rsid w:val="00FD1760"/>
    <w:rsid w:val="00FD1B4E"/>
    <w:rsid w:val="00FD263C"/>
    <w:rsid w:val="00FD2BEF"/>
    <w:rsid w:val="00FD34CB"/>
    <w:rsid w:val="00FD3B72"/>
    <w:rsid w:val="00FD3BC9"/>
    <w:rsid w:val="00FD468A"/>
    <w:rsid w:val="00FD4B4A"/>
    <w:rsid w:val="00FD4BCF"/>
    <w:rsid w:val="00FD58FD"/>
    <w:rsid w:val="00FD591C"/>
    <w:rsid w:val="00FD5BFE"/>
    <w:rsid w:val="00FD5C09"/>
    <w:rsid w:val="00FD6078"/>
    <w:rsid w:val="00FD674F"/>
    <w:rsid w:val="00FD6BCC"/>
    <w:rsid w:val="00FD6D72"/>
    <w:rsid w:val="00FD7369"/>
    <w:rsid w:val="00FE02A8"/>
    <w:rsid w:val="00FE0385"/>
    <w:rsid w:val="00FE09A7"/>
    <w:rsid w:val="00FE0A6A"/>
    <w:rsid w:val="00FE0B06"/>
    <w:rsid w:val="00FE0F2E"/>
    <w:rsid w:val="00FE0F57"/>
    <w:rsid w:val="00FE1034"/>
    <w:rsid w:val="00FE2535"/>
    <w:rsid w:val="00FE274B"/>
    <w:rsid w:val="00FE284F"/>
    <w:rsid w:val="00FE2D81"/>
    <w:rsid w:val="00FE3546"/>
    <w:rsid w:val="00FE3EC7"/>
    <w:rsid w:val="00FE4B11"/>
    <w:rsid w:val="00FE4E02"/>
    <w:rsid w:val="00FE4F61"/>
    <w:rsid w:val="00FE58DB"/>
    <w:rsid w:val="00FE6023"/>
    <w:rsid w:val="00FE75CD"/>
    <w:rsid w:val="00FE769A"/>
    <w:rsid w:val="00FF0317"/>
    <w:rsid w:val="00FF0A64"/>
    <w:rsid w:val="00FF0D9C"/>
    <w:rsid w:val="00FF1176"/>
    <w:rsid w:val="00FF2234"/>
    <w:rsid w:val="00FF2D80"/>
    <w:rsid w:val="00FF33AF"/>
    <w:rsid w:val="00FF35A7"/>
    <w:rsid w:val="00FF38C8"/>
    <w:rsid w:val="00FF3A5F"/>
    <w:rsid w:val="00FF3D62"/>
    <w:rsid w:val="00FF3E66"/>
    <w:rsid w:val="00FF3FD3"/>
    <w:rsid w:val="00FF4789"/>
    <w:rsid w:val="00FF4A42"/>
    <w:rsid w:val="00FF4E2B"/>
    <w:rsid w:val="00FF511A"/>
    <w:rsid w:val="00FF525A"/>
    <w:rsid w:val="00FF59A4"/>
    <w:rsid w:val="00FF5A41"/>
    <w:rsid w:val="00FF69AA"/>
    <w:rsid w:val="00FF7D13"/>
    <w:rsid w:val="01659114"/>
    <w:rsid w:val="01C68B1A"/>
    <w:rsid w:val="0210F5B4"/>
    <w:rsid w:val="035EFC1E"/>
    <w:rsid w:val="03896746"/>
    <w:rsid w:val="04803831"/>
    <w:rsid w:val="0546E3EE"/>
    <w:rsid w:val="05896EF8"/>
    <w:rsid w:val="05A8F445"/>
    <w:rsid w:val="05AD92BA"/>
    <w:rsid w:val="0746616C"/>
    <w:rsid w:val="08200313"/>
    <w:rsid w:val="08B2A56F"/>
    <w:rsid w:val="08C71711"/>
    <w:rsid w:val="08F052C8"/>
    <w:rsid w:val="08FB9F45"/>
    <w:rsid w:val="09300F14"/>
    <w:rsid w:val="09D0E126"/>
    <w:rsid w:val="0B9E99E0"/>
    <w:rsid w:val="0C0DB35D"/>
    <w:rsid w:val="0DD8BC9C"/>
    <w:rsid w:val="0EAA0F57"/>
    <w:rsid w:val="0F96C730"/>
    <w:rsid w:val="10952B36"/>
    <w:rsid w:val="10BA4C42"/>
    <w:rsid w:val="10EF1671"/>
    <w:rsid w:val="1190E2BF"/>
    <w:rsid w:val="1246DC0A"/>
    <w:rsid w:val="12BEE896"/>
    <w:rsid w:val="13CCC6C7"/>
    <w:rsid w:val="1428C8E9"/>
    <w:rsid w:val="1446DA94"/>
    <w:rsid w:val="149ADCCF"/>
    <w:rsid w:val="15450EF6"/>
    <w:rsid w:val="157B8768"/>
    <w:rsid w:val="177E5EC6"/>
    <w:rsid w:val="182485EE"/>
    <w:rsid w:val="19C830E2"/>
    <w:rsid w:val="1AC9DE5D"/>
    <w:rsid w:val="1ADD100B"/>
    <w:rsid w:val="1BAFEA92"/>
    <w:rsid w:val="1C5901BF"/>
    <w:rsid w:val="1D0DFEC1"/>
    <w:rsid w:val="1E600015"/>
    <w:rsid w:val="1E68DE5B"/>
    <w:rsid w:val="1EA70780"/>
    <w:rsid w:val="1F152032"/>
    <w:rsid w:val="1F2376CC"/>
    <w:rsid w:val="1F78E019"/>
    <w:rsid w:val="1FA1B979"/>
    <w:rsid w:val="1FAB519E"/>
    <w:rsid w:val="20220B82"/>
    <w:rsid w:val="20DBC8A4"/>
    <w:rsid w:val="219DBB1E"/>
    <w:rsid w:val="224D3960"/>
    <w:rsid w:val="22A89256"/>
    <w:rsid w:val="22D8840B"/>
    <w:rsid w:val="238F56F2"/>
    <w:rsid w:val="23C6204A"/>
    <w:rsid w:val="24737170"/>
    <w:rsid w:val="255F990B"/>
    <w:rsid w:val="258C5F5C"/>
    <w:rsid w:val="264CA3A0"/>
    <w:rsid w:val="27524399"/>
    <w:rsid w:val="27F8663A"/>
    <w:rsid w:val="28EA04DB"/>
    <w:rsid w:val="296C21C9"/>
    <w:rsid w:val="29C514FF"/>
    <w:rsid w:val="29D36D3F"/>
    <w:rsid w:val="2AA39104"/>
    <w:rsid w:val="2B8FA843"/>
    <w:rsid w:val="2C11A4F4"/>
    <w:rsid w:val="2C52AE8B"/>
    <w:rsid w:val="2C7BF710"/>
    <w:rsid w:val="2DB99586"/>
    <w:rsid w:val="2DD00C8D"/>
    <w:rsid w:val="2DF43EA6"/>
    <w:rsid w:val="2E075EE3"/>
    <w:rsid w:val="2E25261A"/>
    <w:rsid w:val="2F7E7B7F"/>
    <w:rsid w:val="2FD16880"/>
    <w:rsid w:val="30330D1C"/>
    <w:rsid w:val="303CD618"/>
    <w:rsid w:val="33AD4A0B"/>
    <w:rsid w:val="33B3C3E3"/>
    <w:rsid w:val="33BFE376"/>
    <w:rsid w:val="34947F3E"/>
    <w:rsid w:val="34C464FC"/>
    <w:rsid w:val="350427C6"/>
    <w:rsid w:val="36040542"/>
    <w:rsid w:val="3610938B"/>
    <w:rsid w:val="36A0B3F8"/>
    <w:rsid w:val="37F71423"/>
    <w:rsid w:val="399F9772"/>
    <w:rsid w:val="3ACEF32E"/>
    <w:rsid w:val="3AFF5A89"/>
    <w:rsid w:val="3C7A2E13"/>
    <w:rsid w:val="3C9F9BA4"/>
    <w:rsid w:val="3E77A799"/>
    <w:rsid w:val="404FF29A"/>
    <w:rsid w:val="41B405FF"/>
    <w:rsid w:val="42EFFA69"/>
    <w:rsid w:val="43113476"/>
    <w:rsid w:val="4337E5B8"/>
    <w:rsid w:val="433B3410"/>
    <w:rsid w:val="44B5FC21"/>
    <w:rsid w:val="44DDAC60"/>
    <w:rsid w:val="44F06EC1"/>
    <w:rsid w:val="455627EC"/>
    <w:rsid w:val="45AC1311"/>
    <w:rsid w:val="45DB5A07"/>
    <w:rsid w:val="462118F5"/>
    <w:rsid w:val="46FD0FE2"/>
    <w:rsid w:val="47448EED"/>
    <w:rsid w:val="477FCF44"/>
    <w:rsid w:val="48B39DE0"/>
    <w:rsid w:val="49E2FB6F"/>
    <w:rsid w:val="4A3C7212"/>
    <w:rsid w:val="4A92180E"/>
    <w:rsid w:val="4B6AB8C6"/>
    <w:rsid w:val="4B9C4A72"/>
    <w:rsid w:val="4D2ABD63"/>
    <w:rsid w:val="4E418B48"/>
    <w:rsid w:val="4EAE39ED"/>
    <w:rsid w:val="4EC9D621"/>
    <w:rsid w:val="5068545E"/>
    <w:rsid w:val="50D92057"/>
    <w:rsid w:val="516F72B0"/>
    <w:rsid w:val="51C5AB14"/>
    <w:rsid w:val="5224EC0F"/>
    <w:rsid w:val="531ABDFD"/>
    <w:rsid w:val="532AF733"/>
    <w:rsid w:val="536A586E"/>
    <w:rsid w:val="536EE4DB"/>
    <w:rsid w:val="537C48E0"/>
    <w:rsid w:val="54FA5594"/>
    <w:rsid w:val="56CDC23F"/>
    <w:rsid w:val="56F9C114"/>
    <w:rsid w:val="58431E7F"/>
    <w:rsid w:val="587A8FF8"/>
    <w:rsid w:val="5A2C34B6"/>
    <w:rsid w:val="5A391DBE"/>
    <w:rsid w:val="5AA98D83"/>
    <w:rsid w:val="5B89C54A"/>
    <w:rsid w:val="5B8E7607"/>
    <w:rsid w:val="5BD6BEFC"/>
    <w:rsid w:val="5C784E46"/>
    <w:rsid w:val="5CD8F8E2"/>
    <w:rsid w:val="5D72C2B1"/>
    <w:rsid w:val="5D8DF640"/>
    <w:rsid w:val="5FD41E00"/>
    <w:rsid w:val="5FFAF159"/>
    <w:rsid w:val="6119937C"/>
    <w:rsid w:val="619B8BA9"/>
    <w:rsid w:val="6329AAD2"/>
    <w:rsid w:val="636B53F6"/>
    <w:rsid w:val="63710037"/>
    <w:rsid w:val="637D9D21"/>
    <w:rsid w:val="63A2C3A8"/>
    <w:rsid w:val="64229D8A"/>
    <w:rsid w:val="64656161"/>
    <w:rsid w:val="64A8C9A6"/>
    <w:rsid w:val="64A96C42"/>
    <w:rsid w:val="64B57D96"/>
    <w:rsid w:val="6513AC06"/>
    <w:rsid w:val="65505399"/>
    <w:rsid w:val="66530158"/>
    <w:rsid w:val="6816A065"/>
    <w:rsid w:val="682C8854"/>
    <w:rsid w:val="697F1939"/>
    <w:rsid w:val="69A435BA"/>
    <w:rsid w:val="6AF56910"/>
    <w:rsid w:val="6AFC8C63"/>
    <w:rsid w:val="6CE2085A"/>
    <w:rsid w:val="6CEF6DED"/>
    <w:rsid w:val="6D8DC05B"/>
    <w:rsid w:val="6F0C99CF"/>
    <w:rsid w:val="7152A58A"/>
    <w:rsid w:val="71A35DBF"/>
    <w:rsid w:val="71B86CFA"/>
    <w:rsid w:val="72327A7F"/>
    <w:rsid w:val="72718108"/>
    <w:rsid w:val="7326126B"/>
    <w:rsid w:val="7446FA1A"/>
    <w:rsid w:val="747D2909"/>
    <w:rsid w:val="752AFFA1"/>
    <w:rsid w:val="754714E6"/>
    <w:rsid w:val="7547A1F8"/>
    <w:rsid w:val="75751DAC"/>
    <w:rsid w:val="75C91015"/>
    <w:rsid w:val="77192C73"/>
    <w:rsid w:val="79481660"/>
    <w:rsid w:val="79D1D22B"/>
    <w:rsid w:val="79D3852A"/>
    <w:rsid w:val="7A51BEB3"/>
    <w:rsid w:val="7AE3E6C1"/>
    <w:rsid w:val="7BD8134C"/>
    <w:rsid w:val="7C8B9603"/>
    <w:rsid w:val="7F9C2C1D"/>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6C63150F"/>
  <w15:docId w15:val="{81AE65C6-DA5B-42CE-8E1F-2B0D8A76E4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5"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4"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6"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9"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4" w:uiPriority="44"/>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Body,PRI Body"/>
    <w:uiPriority w:val="5"/>
    <w:qFormat/>
    <w:rsid w:val="00D75F76"/>
    <w:pPr>
      <w:spacing w:after="0" w:line="312" w:lineRule="auto"/>
    </w:pPr>
    <w:rPr>
      <w:rFonts w:ascii="Arial" w:eastAsia="MS PGothic" w:hAnsi="Arial" w:cs="Times New Roman"/>
      <w:sz w:val="20"/>
      <w:szCs w:val="20"/>
    </w:rPr>
  </w:style>
  <w:style w:type="paragraph" w:styleId="Titre1">
    <w:name w:val="heading 1"/>
    <w:aliases w:val="Section title"/>
    <w:basedOn w:val="Normal"/>
    <w:next w:val="Normal"/>
    <w:link w:val="Titre1Car"/>
    <w:uiPriority w:val="1"/>
    <w:qFormat/>
    <w:rsid w:val="008643B7"/>
    <w:pPr>
      <w:keepNext/>
      <w:keepLines/>
      <w:spacing w:before="240"/>
      <w:outlineLvl w:val="0"/>
    </w:pPr>
    <w:rPr>
      <w:rFonts w:eastAsiaTheme="majorEastAsia" w:cstheme="majorBidi"/>
      <w:caps/>
      <w:color w:val="2F5496" w:themeColor="accent1" w:themeShade="BF"/>
      <w:sz w:val="40"/>
      <w:szCs w:val="32"/>
    </w:rPr>
  </w:style>
  <w:style w:type="paragraph" w:styleId="Titre2">
    <w:name w:val="heading 2"/>
    <w:aliases w:val="SubHeading 1"/>
    <w:basedOn w:val="Normal"/>
    <w:next w:val="Normal"/>
    <w:link w:val="Titre2Car"/>
    <w:uiPriority w:val="2"/>
    <w:qFormat/>
    <w:rsid w:val="008643B7"/>
    <w:pPr>
      <w:keepNext/>
      <w:keepLines/>
      <w:spacing w:before="240" w:after="120"/>
      <w:outlineLvl w:val="1"/>
    </w:pPr>
    <w:rPr>
      <w:rFonts w:eastAsiaTheme="majorEastAsia" w:cstheme="majorBidi"/>
      <w:b/>
      <w:caps/>
      <w:color w:val="00B0F0"/>
      <w:sz w:val="28"/>
      <w:szCs w:val="26"/>
    </w:rPr>
  </w:style>
  <w:style w:type="paragraph" w:styleId="Titre3">
    <w:name w:val="heading 3"/>
    <w:aliases w:val="Sub-Sub heading,PRI Heading 3"/>
    <w:basedOn w:val="Normal"/>
    <w:next w:val="Normal"/>
    <w:link w:val="Titre3Car"/>
    <w:uiPriority w:val="3"/>
    <w:qFormat/>
    <w:rsid w:val="008643B7"/>
    <w:pPr>
      <w:keepNext/>
      <w:keepLines/>
      <w:spacing w:before="40"/>
      <w:ind w:left="720" w:hanging="720"/>
      <w:outlineLvl w:val="2"/>
    </w:pPr>
    <w:rPr>
      <w:rFonts w:eastAsiaTheme="majorEastAsia" w:cstheme="majorBidi"/>
      <w:b/>
      <w:caps/>
      <w:color w:val="0070C0"/>
      <w:sz w:val="24"/>
      <w:szCs w:val="24"/>
    </w:rPr>
  </w:style>
  <w:style w:type="paragraph" w:styleId="Titre4">
    <w:name w:val="heading 4"/>
    <w:aliases w:val="Heading #3"/>
    <w:basedOn w:val="Normal"/>
    <w:next w:val="Normal"/>
    <w:link w:val="Titre4Car"/>
    <w:uiPriority w:val="5"/>
    <w:qFormat/>
    <w:rsid w:val="008643B7"/>
    <w:pPr>
      <w:keepNext/>
      <w:keepLines/>
      <w:spacing w:before="40"/>
      <w:outlineLvl w:val="3"/>
    </w:pPr>
    <w:rPr>
      <w:rFonts w:eastAsiaTheme="majorEastAsia" w:cstheme="majorBidi"/>
      <w:b/>
      <w:iCs/>
      <w:color w:val="00B0F0"/>
    </w:rPr>
  </w:style>
  <w:style w:type="paragraph" w:styleId="Titre5">
    <w:name w:val="heading 5"/>
    <w:basedOn w:val="Normal"/>
    <w:next w:val="Normal"/>
    <w:link w:val="Titre5Car"/>
    <w:uiPriority w:val="9"/>
    <w:semiHidden/>
    <w:unhideWhenUsed/>
    <w:rsid w:val="009B05C4"/>
    <w:pPr>
      <w:keepNext/>
      <w:keepLines/>
      <w:numPr>
        <w:ilvl w:val="4"/>
        <w:numId w:val="7"/>
      </w:numPr>
      <w:spacing w:before="40"/>
      <w:outlineLvl w:val="4"/>
    </w:pPr>
    <w:rPr>
      <w:rFonts w:asciiTheme="majorHAnsi" w:eastAsiaTheme="majorEastAsia" w:hAnsiTheme="majorHAnsi" w:cstheme="majorBidi"/>
      <w:color w:val="2F5496" w:themeColor="accent1" w:themeShade="BF"/>
    </w:rPr>
  </w:style>
  <w:style w:type="paragraph" w:styleId="Titre6">
    <w:name w:val="heading 6"/>
    <w:basedOn w:val="Normal"/>
    <w:next w:val="Normal"/>
    <w:link w:val="Titre6Car"/>
    <w:uiPriority w:val="9"/>
    <w:semiHidden/>
    <w:unhideWhenUsed/>
    <w:qFormat/>
    <w:rsid w:val="009B05C4"/>
    <w:pPr>
      <w:keepNext/>
      <w:keepLines/>
      <w:numPr>
        <w:ilvl w:val="5"/>
        <w:numId w:val="7"/>
      </w:numPr>
      <w:spacing w:before="40"/>
      <w:outlineLvl w:val="5"/>
    </w:pPr>
    <w:rPr>
      <w:rFonts w:asciiTheme="majorHAnsi" w:eastAsiaTheme="majorEastAsia" w:hAnsiTheme="majorHAnsi" w:cstheme="majorBidi"/>
      <w:color w:val="1F3763" w:themeColor="accent1" w:themeShade="7F"/>
    </w:rPr>
  </w:style>
  <w:style w:type="paragraph" w:styleId="Titre7">
    <w:name w:val="heading 7"/>
    <w:basedOn w:val="Normal"/>
    <w:next w:val="Normal"/>
    <w:link w:val="Titre7Car"/>
    <w:uiPriority w:val="9"/>
    <w:semiHidden/>
    <w:unhideWhenUsed/>
    <w:qFormat/>
    <w:rsid w:val="009B05C4"/>
    <w:pPr>
      <w:keepNext/>
      <w:keepLines/>
      <w:numPr>
        <w:ilvl w:val="6"/>
        <w:numId w:val="7"/>
      </w:numPr>
      <w:spacing w:before="40"/>
      <w:outlineLvl w:val="6"/>
    </w:pPr>
    <w:rPr>
      <w:rFonts w:asciiTheme="majorHAnsi" w:eastAsiaTheme="majorEastAsia" w:hAnsiTheme="majorHAnsi" w:cstheme="majorBidi"/>
      <w:i/>
      <w:iCs/>
      <w:color w:val="1F3763" w:themeColor="accent1" w:themeShade="7F"/>
    </w:rPr>
  </w:style>
  <w:style w:type="paragraph" w:styleId="Titre8">
    <w:name w:val="heading 8"/>
    <w:basedOn w:val="Normal"/>
    <w:next w:val="Normal"/>
    <w:link w:val="Titre8Car"/>
    <w:uiPriority w:val="9"/>
    <w:semiHidden/>
    <w:unhideWhenUsed/>
    <w:qFormat/>
    <w:rsid w:val="009B05C4"/>
    <w:pPr>
      <w:keepNext/>
      <w:keepLines/>
      <w:numPr>
        <w:ilvl w:val="7"/>
        <w:numId w:val="7"/>
      </w:numPr>
      <w:spacing w:before="40"/>
      <w:outlineLvl w:val="7"/>
    </w:pPr>
    <w:rPr>
      <w:rFonts w:asciiTheme="majorHAnsi" w:eastAsiaTheme="majorEastAsia" w:hAnsiTheme="majorHAnsi" w:cstheme="majorBidi"/>
      <w:color w:val="272727" w:themeColor="text1" w:themeTint="D8"/>
      <w:sz w:val="21"/>
      <w:szCs w:val="21"/>
    </w:rPr>
  </w:style>
  <w:style w:type="paragraph" w:styleId="Titre9">
    <w:name w:val="heading 9"/>
    <w:basedOn w:val="Normal"/>
    <w:next w:val="Normal"/>
    <w:link w:val="Titre9Car"/>
    <w:uiPriority w:val="9"/>
    <w:semiHidden/>
    <w:unhideWhenUsed/>
    <w:qFormat/>
    <w:rsid w:val="009B05C4"/>
    <w:pPr>
      <w:keepNext/>
      <w:keepLines/>
      <w:numPr>
        <w:ilvl w:val="8"/>
        <w:numId w:val="7"/>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aliases w:val="Section title Car"/>
    <w:basedOn w:val="Policepardfaut"/>
    <w:link w:val="Titre1"/>
    <w:uiPriority w:val="1"/>
    <w:rsid w:val="008643B7"/>
    <w:rPr>
      <w:rFonts w:ascii="Arial" w:eastAsiaTheme="majorEastAsia" w:hAnsi="Arial" w:cstheme="majorBidi"/>
      <w:caps/>
      <w:color w:val="2F5496" w:themeColor="accent1" w:themeShade="BF"/>
      <w:sz w:val="40"/>
      <w:szCs w:val="32"/>
    </w:rPr>
  </w:style>
  <w:style w:type="paragraph" w:styleId="Titre">
    <w:name w:val="Title"/>
    <w:aliases w:val="Main title,PRI Title"/>
    <w:basedOn w:val="Normal"/>
    <w:next w:val="Normal"/>
    <w:link w:val="TitreCar"/>
    <w:qFormat/>
    <w:rsid w:val="00406E77"/>
    <w:pPr>
      <w:pBdr>
        <w:bottom w:val="single" w:sz="4" w:space="3" w:color="000000" w:themeColor="text1"/>
      </w:pBdr>
      <w:spacing w:before="3200" w:after="420" w:line="240" w:lineRule="auto"/>
      <w:contextualSpacing/>
    </w:pPr>
    <w:rPr>
      <w:rFonts w:eastAsiaTheme="majorEastAsia" w:cstheme="majorBidi"/>
      <w:caps/>
      <w:color w:val="000000" w:themeColor="text1"/>
      <w:spacing w:val="-10"/>
      <w:kern w:val="28"/>
      <w:sz w:val="48"/>
      <w:szCs w:val="56"/>
    </w:rPr>
  </w:style>
  <w:style w:type="character" w:customStyle="1" w:styleId="TitreCar">
    <w:name w:val="Titre Car"/>
    <w:aliases w:val="Main title Car,PRI Title Car"/>
    <w:basedOn w:val="Policepardfaut"/>
    <w:link w:val="Titre"/>
    <w:rsid w:val="00406E77"/>
    <w:rPr>
      <w:rFonts w:ascii="Arial" w:eastAsiaTheme="majorEastAsia" w:hAnsi="Arial" w:cstheme="majorBidi"/>
      <w:caps/>
      <w:color w:val="000000" w:themeColor="text1"/>
      <w:spacing w:val="-10"/>
      <w:kern w:val="28"/>
      <w:sz w:val="48"/>
      <w:szCs w:val="56"/>
    </w:rPr>
  </w:style>
  <w:style w:type="character" w:customStyle="1" w:styleId="Titre2Car">
    <w:name w:val="Titre 2 Car"/>
    <w:aliases w:val="SubHeading 1 Car"/>
    <w:basedOn w:val="Policepardfaut"/>
    <w:link w:val="Titre2"/>
    <w:uiPriority w:val="2"/>
    <w:rsid w:val="008643B7"/>
    <w:rPr>
      <w:rFonts w:ascii="Arial" w:eastAsiaTheme="majorEastAsia" w:hAnsi="Arial" w:cstheme="majorBidi"/>
      <w:b/>
      <w:caps/>
      <w:color w:val="00B0F0"/>
      <w:sz w:val="28"/>
      <w:szCs w:val="26"/>
    </w:rPr>
  </w:style>
  <w:style w:type="paragraph" w:styleId="Textedebulles">
    <w:name w:val="Balloon Text"/>
    <w:basedOn w:val="Normal"/>
    <w:link w:val="TextedebullesCar"/>
    <w:uiPriority w:val="99"/>
    <w:semiHidden/>
    <w:unhideWhenUsed/>
    <w:rsid w:val="009B05C4"/>
    <w:pPr>
      <w:spacing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9B05C4"/>
    <w:rPr>
      <w:rFonts w:ascii="Segoe UI" w:hAnsi="Segoe UI" w:cs="Segoe UI"/>
      <w:sz w:val="18"/>
      <w:szCs w:val="18"/>
    </w:rPr>
  </w:style>
  <w:style w:type="character" w:customStyle="1" w:styleId="Titre3Car">
    <w:name w:val="Titre 3 Car"/>
    <w:aliases w:val="Sub-Sub heading Car,PRI Heading 3 Car"/>
    <w:basedOn w:val="Policepardfaut"/>
    <w:link w:val="Titre3"/>
    <w:uiPriority w:val="3"/>
    <w:rsid w:val="008643B7"/>
    <w:rPr>
      <w:rFonts w:ascii="Arial" w:eastAsiaTheme="majorEastAsia" w:hAnsi="Arial" w:cstheme="majorBidi"/>
      <w:b/>
      <w:caps/>
      <w:color w:val="0070C0"/>
      <w:sz w:val="24"/>
      <w:szCs w:val="24"/>
    </w:rPr>
  </w:style>
  <w:style w:type="paragraph" w:styleId="Paragraphedeliste">
    <w:name w:val="List Paragraph"/>
    <w:aliases w:val="PRI Bullets"/>
    <w:basedOn w:val="Normal"/>
    <w:uiPriority w:val="34"/>
    <w:qFormat/>
    <w:rsid w:val="009B05C4"/>
    <w:pPr>
      <w:ind w:left="720"/>
      <w:contextualSpacing/>
    </w:pPr>
  </w:style>
  <w:style w:type="character" w:customStyle="1" w:styleId="Titre4Car">
    <w:name w:val="Titre 4 Car"/>
    <w:aliases w:val="Heading #3 Car"/>
    <w:basedOn w:val="Policepardfaut"/>
    <w:link w:val="Titre4"/>
    <w:uiPriority w:val="5"/>
    <w:rsid w:val="008643B7"/>
    <w:rPr>
      <w:rFonts w:ascii="Arial" w:eastAsiaTheme="majorEastAsia" w:hAnsi="Arial" w:cstheme="majorBidi"/>
      <w:b/>
      <w:iCs/>
      <w:color w:val="00B0F0"/>
      <w:sz w:val="20"/>
    </w:rPr>
  </w:style>
  <w:style w:type="character" w:customStyle="1" w:styleId="Titre5Car">
    <w:name w:val="Titre 5 Car"/>
    <w:basedOn w:val="Policepardfaut"/>
    <w:link w:val="Titre5"/>
    <w:uiPriority w:val="9"/>
    <w:semiHidden/>
    <w:rsid w:val="009B05C4"/>
    <w:rPr>
      <w:rFonts w:asciiTheme="majorHAnsi" w:eastAsiaTheme="majorEastAsia" w:hAnsiTheme="majorHAnsi" w:cstheme="majorBidi"/>
      <w:color w:val="2F5496" w:themeColor="accent1" w:themeShade="BF"/>
      <w:sz w:val="20"/>
      <w:szCs w:val="20"/>
    </w:rPr>
  </w:style>
  <w:style w:type="character" w:customStyle="1" w:styleId="Titre6Car">
    <w:name w:val="Titre 6 Car"/>
    <w:basedOn w:val="Policepardfaut"/>
    <w:link w:val="Titre6"/>
    <w:uiPriority w:val="9"/>
    <w:semiHidden/>
    <w:rsid w:val="009B05C4"/>
    <w:rPr>
      <w:rFonts w:asciiTheme="majorHAnsi" w:eastAsiaTheme="majorEastAsia" w:hAnsiTheme="majorHAnsi" w:cstheme="majorBidi"/>
      <w:color w:val="1F3763" w:themeColor="accent1" w:themeShade="7F"/>
      <w:sz w:val="20"/>
      <w:szCs w:val="20"/>
    </w:rPr>
  </w:style>
  <w:style w:type="character" w:customStyle="1" w:styleId="Titre7Car">
    <w:name w:val="Titre 7 Car"/>
    <w:basedOn w:val="Policepardfaut"/>
    <w:link w:val="Titre7"/>
    <w:uiPriority w:val="9"/>
    <w:semiHidden/>
    <w:rsid w:val="009B05C4"/>
    <w:rPr>
      <w:rFonts w:asciiTheme="majorHAnsi" w:eastAsiaTheme="majorEastAsia" w:hAnsiTheme="majorHAnsi" w:cstheme="majorBidi"/>
      <w:i/>
      <w:iCs/>
      <w:color w:val="1F3763" w:themeColor="accent1" w:themeShade="7F"/>
      <w:sz w:val="20"/>
      <w:szCs w:val="20"/>
    </w:rPr>
  </w:style>
  <w:style w:type="character" w:customStyle="1" w:styleId="Titre8Car">
    <w:name w:val="Titre 8 Car"/>
    <w:basedOn w:val="Policepardfaut"/>
    <w:link w:val="Titre8"/>
    <w:uiPriority w:val="9"/>
    <w:semiHidden/>
    <w:rsid w:val="009B05C4"/>
    <w:rPr>
      <w:rFonts w:asciiTheme="majorHAnsi" w:eastAsiaTheme="majorEastAsia" w:hAnsiTheme="majorHAnsi" w:cstheme="majorBidi"/>
      <w:color w:val="272727" w:themeColor="text1" w:themeTint="D8"/>
      <w:sz w:val="21"/>
      <w:szCs w:val="21"/>
    </w:rPr>
  </w:style>
  <w:style w:type="character" w:customStyle="1" w:styleId="Titre9Car">
    <w:name w:val="Titre 9 Car"/>
    <w:basedOn w:val="Policepardfaut"/>
    <w:link w:val="Titre9"/>
    <w:uiPriority w:val="9"/>
    <w:semiHidden/>
    <w:rsid w:val="009B05C4"/>
    <w:rPr>
      <w:rFonts w:asciiTheme="majorHAnsi" w:eastAsiaTheme="majorEastAsia" w:hAnsiTheme="majorHAnsi" w:cstheme="majorBidi"/>
      <w:i/>
      <w:iCs/>
      <w:color w:val="272727" w:themeColor="text1" w:themeTint="D8"/>
      <w:sz w:val="21"/>
      <w:szCs w:val="21"/>
    </w:rPr>
  </w:style>
  <w:style w:type="paragraph" w:styleId="En-tte">
    <w:name w:val="header"/>
    <w:basedOn w:val="Normal"/>
    <w:link w:val="En-tteCar"/>
    <w:uiPriority w:val="99"/>
    <w:unhideWhenUsed/>
    <w:rsid w:val="00A27FF8"/>
    <w:pPr>
      <w:tabs>
        <w:tab w:val="center" w:pos="4513"/>
        <w:tab w:val="right" w:pos="9026"/>
      </w:tabs>
      <w:spacing w:line="240" w:lineRule="auto"/>
    </w:pPr>
  </w:style>
  <w:style w:type="character" w:customStyle="1" w:styleId="En-tteCar">
    <w:name w:val="En-tête Car"/>
    <w:basedOn w:val="Policepardfaut"/>
    <w:link w:val="En-tte"/>
    <w:uiPriority w:val="99"/>
    <w:rsid w:val="00A27FF8"/>
    <w:rPr>
      <w:rFonts w:ascii="Arial" w:hAnsi="Arial"/>
      <w:sz w:val="20"/>
    </w:rPr>
  </w:style>
  <w:style w:type="paragraph" w:styleId="Pieddepage">
    <w:name w:val="footer"/>
    <w:basedOn w:val="Normal"/>
    <w:link w:val="PieddepageCar"/>
    <w:uiPriority w:val="99"/>
    <w:unhideWhenUsed/>
    <w:rsid w:val="00A27FF8"/>
    <w:pPr>
      <w:tabs>
        <w:tab w:val="center" w:pos="4513"/>
        <w:tab w:val="right" w:pos="9026"/>
      </w:tabs>
      <w:spacing w:line="240" w:lineRule="auto"/>
    </w:pPr>
  </w:style>
  <w:style w:type="character" w:customStyle="1" w:styleId="PieddepageCar">
    <w:name w:val="Pied de page Car"/>
    <w:basedOn w:val="Policepardfaut"/>
    <w:link w:val="Pieddepage"/>
    <w:uiPriority w:val="99"/>
    <w:rsid w:val="00A27FF8"/>
    <w:rPr>
      <w:rFonts w:ascii="Arial" w:hAnsi="Arial"/>
      <w:sz w:val="20"/>
    </w:rPr>
  </w:style>
  <w:style w:type="character" w:styleId="Numrodepage">
    <w:name w:val="page number"/>
    <w:basedOn w:val="Policepardfaut"/>
    <w:uiPriority w:val="99"/>
    <w:semiHidden/>
    <w:unhideWhenUsed/>
    <w:rsid w:val="00A27FF8"/>
  </w:style>
  <w:style w:type="paragraph" w:styleId="En-ttedetabledesmatires">
    <w:name w:val="TOC Heading"/>
    <w:basedOn w:val="Normal"/>
    <w:next w:val="Normal"/>
    <w:uiPriority w:val="39"/>
    <w:unhideWhenUsed/>
    <w:qFormat/>
    <w:rsid w:val="00612767"/>
    <w:pPr>
      <w:spacing w:line="259" w:lineRule="auto"/>
    </w:pPr>
    <w:rPr>
      <w:rFonts w:eastAsiaTheme="majorEastAsia" w:cstheme="majorBidi"/>
      <w:color w:val="2F5496" w:themeColor="accent1" w:themeShade="BF"/>
      <w:sz w:val="40"/>
      <w:szCs w:val="32"/>
    </w:rPr>
  </w:style>
  <w:style w:type="paragraph" w:styleId="TM1">
    <w:name w:val="toc 1"/>
    <w:basedOn w:val="Titre1"/>
    <w:next w:val="Normal"/>
    <w:autoRedefine/>
    <w:uiPriority w:val="39"/>
    <w:unhideWhenUsed/>
    <w:qFormat/>
    <w:rsid w:val="00F77767"/>
    <w:pPr>
      <w:tabs>
        <w:tab w:val="left" w:pos="9072"/>
        <w:tab w:val="right" w:pos="9214"/>
      </w:tabs>
      <w:spacing w:after="100"/>
    </w:pPr>
    <w:rPr>
      <w:sz w:val="24"/>
    </w:rPr>
  </w:style>
  <w:style w:type="paragraph" w:styleId="TM2">
    <w:name w:val="toc 2"/>
    <w:basedOn w:val="Normal"/>
    <w:next w:val="Normal"/>
    <w:autoRedefine/>
    <w:uiPriority w:val="39"/>
    <w:unhideWhenUsed/>
    <w:rsid w:val="005545F6"/>
    <w:pPr>
      <w:tabs>
        <w:tab w:val="right" w:pos="9214"/>
      </w:tabs>
      <w:spacing w:after="100"/>
      <w:ind w:left="199"/>
    </w:pPr>
    <w:rPr>
      <w:noProof/>
    </w:rPr>
  </w:style>
  <w:style w:type="paragraph" w:styleId="TM3">
    <w:name w:val="toc 3"/>
    <w:basedOn w:val="TM2"/>
    <w:next w:val="Normal"/>
    <w:autoRedefine/>
    <w:uiPriority w:val="39"/>
    <w:unhideWhenUsed/>
    <w:rsid w:val="00934309"/>
    <w:pPr>
      <w:ind w:left="397"/>
    </w:pPr>
  </w:style>
  <w:style w:type="character" w:styleId="Lienhypertexte">
    <w:name w:val="Hyperlink"/>
    <w:basedOn w:val="Policepardfaut"/>
    <w:uiPriority w:val="99"/>
    <w:qFormat/>
    <w:rsid w:val="0096261C"/>
    <w:rPr>
      <w:color w:val="00B0F0"/>
      <w:u w:val="none"/>
    </w:rPr>
  </w:style>
  <w:style w:type="paragraph" w:styleId="Listepuces">
    <w:name w:val="List Bullet"/>
    <w:basedOn w:val="Normal"/>
    <w:uiPriority w:val="4"/>
    <w:qFormat/>
    <w:rsid w:val="009D76A6"/>
    <w:pPr>
      <w:numPr>
        <w:numId w:val="1"/>
      </w:numPr>
    </w:pPr>
  </w:style>
  <w:style w:type="paragraph" w:styleId="Listepuces2">
    <w:name w:val="List Bullet 2"/>
    <w:basedOn w:val="Normal"/>
    <w:uiPriority w:val="99"/>
    <w:semiHidden/>
    <w:unhideWhenUsed/>
    <w:rsid w:val="009D76A6"/>
    <w:pPr>
      <w:numPr>
        <w:numId w:val="2"/>
      </w:numPr>
      <w:contextualSpacing/>
    </w:pPr>
  </w:style>
  <w:style w:type="paragraph" w:styleId="Listepuces3">
    <w:name w:val="List Bullet 3"/>
    <w:basedOn w:val="Normal"/>
    <w:link w:val="Listepuces3Car"/>
    <w:uiPriority w:val="99"/>
    <w:unhideWhenUsed/>
    <w:rsid w:val="009D76A6"/>
    <w:pPr>
      <w:numPr>
        <w:numId w:val="5"/>
      </w:numPr>
      <w:contextualSpacing/>
    </w:pPr>
  </w:style>
  <w:style w:type="paragraph" w:styleId="Sous-titre">
    <w:name w:val="Subtitle"/>
    <w:aliases w:val="Bullet list 2"/>
    <w:basedOn w:val="Normal"/>
    <w:next w:val="Normal"/>
    <w:link w:val="Sous-titreCar"/>
    <w:uiPriority w:val="6"/>
    <w:qFormat/>
    <w:rsid w:val="00A747EF"/>
    <w:pPr>
      <w:numPr>
        <w:numId w:val="3"/>
      </w:numPr>
    </w:pPr>
    <w:rPr>
      <w:rFonts w:eastAsiaTheme="minorEastAsia" w:cs="Arial"/>
      <w:color w:val="000000" w:themeColor="text1"/>
    </w:rPr>
  </w:style>
  <w:style w:type="character" w:customStyle="1" w:styleId="Sous-titreCar">
    <w:name w:val="Sous-titre Car"/>
    <w:aliases w:val="Bullet list 2 Car"/>
    <w:basedOn w:val="Policepardfaut"/>
    <w:link w:val="Sous-titre"/>
    <w:uiPriority w:val="6"/>
    <w:rsid w:val="00FE09A7"/>
    <w:rPr>
      <w:rFonts w:ascii="Arial" w:eastAsiaTheme="minorEastAsia" w:hAnsi="Arial" w:cs="Arial"/>
      <w:color w:val="000000" w:themeColor="text1"/>
      <w:sz w:val="20"/>
      <w:szCs w:val="20"/>
    </w:rPr>
  </w:style>
  <w:style w:type="paragraph" w:customStyle="1" w:styleId="PRIQuoteBlue">
    <w:name w:val="PRI Quote Blue"/>
    <w:basedOn w:val="Citation"/>
    <w:link w:val="PRIQuoteBlueChar"/>
    <w:uiPriority w:val="8"/>
    <w:qFormat/>
    <w:rsid w:val="0057471B"/>
    <w:pPr>
      <w:spacing w:before="240" w:after="240"/>
      <w:ind w:left="0" w:right="0"/>
      <w:jc w:val="left"/>
    </w:pPr>
    <w:rPr>
      <w:i w:val="0"/>
      <w:iCs w:val="0"/>
      <w:color w:val="00B0F0"/>
      <w:sz w:val="32"/>
    </w:rPr>
  </w:style>
  <w:style w:type="character" w:customStyle="1" w:styleId="PRIQuoteBlueChar">
    <w:name w:val="PRI Quote Blue Char"/>
    <w:basedOn w:val="Policepardfaut"/>
    <w:link w:val="PRIQuoteBlue"/>
    <w:uiPriority w:val="8"/>
    <w:rsid w:val="00FE09A7"/>
    <w:rPr>
      <w:rFonts w:ascii="Arial" w:eastAsia="MS PGothic" w:hAnsi="Arial" w:cs="Times New Roman"/>
      <w:color w:val="00B0F0"/>
      <w:sz w:val="32"/>
      <w:szCs w:val="20"/>
    </w:rPr>
  </w:style>
  <w:style w:type="paragraph" w:styleId="Citation">
    <w:name w:val="Quote"/>
    <w:basedOn w:val="Normal"/>
    <w:next w:val="Normal"/>
    <w:link w:val="CitationCar"/>
    <w:uiPriority w:val="29"/>
    <w:rsid w:val="0057471B"/>
    <w:pPr>
      <w:spacing w:before="200" w:after="160"/>
      <w:ind w:left="864" w:right="864"/>
      <w:jc w:val="center"/>
    </w:pPr>
    <w:rPr>
      <w:i/>
      <w:iCs/>
      <w:color w:val="404040" w:themeColor="text1" w:themeTint="BF"/>
    </w:rPr>
  </w:style>
  <w:style w:type="character" w:customStyle="1" w:styleId="CitationCar">
    <w:name w:val="Citation Car"/>
    <w:basedOn w:val="Policepardfaut"/>
    <w:link w:val="Citation"/>
    <w:uiPriority w:val="29"/>
    <w:rsid w:val="0057471B"/>
    <w:rPr>
      <w:rFonts w:ascii="Arial" w:hAnsi="Arial"/>
      <w:i/>
      <w:iCs/>
      <w:color w:val="404040" w:themeColor="text1" w:themeTint="BF"/>
      <w:sz w:val="20"/>
    </w:rPr>
  </w:style>
  <w:style w:type="paragraph" w:customStyle="1" w:styleId="Bulletlist3">
    <w:name w:val="Bullet list 3"/>
    <w:basedOn w:val="Listepuces3"/>
    <w:link w:val="Bulletlist3Char"/>
    <w:uiPriority w:val="7"/>
    <w:qFormat/>
    <w:rsid w:val="00A747EF"/>
  </w:style>
  <w:style w:type="paragraph" w:customStyle="1" w:styleId="Bullestlist2">
    <w:name w:val="Bullest list 2"/>
    <w:basedOn w:val="Listepuces"/>
    <w:uiPriority w:val="7"/>
    <w:rsid w:val="00A747EF"/>
    <w:pPr>
      <w:numPr>
        <w:numId w:val="4"/>
      </w:numPr>
    </w:pPr>
  </w:style>
  <w:style w:type="table" w:styleId="Grilledutableau">
    <w:name w:val="Table Grid"/>
    <w:basedOn w:val="TableauNormal"/>
    <w:uiPriority w:val="39"/>
    <w:rsid w:val="00184F1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epuces3Car">
    <w:name w:val="Liste à puces 3 Car"/>
    <w:basedOn w:val="Policepardfaut"/>
    <w:link w:val="Listepuces3"/>
    <w:uiPriority w:val="99"/>
    <w:rsid w:val="00A747EF"/>
    <w:rPr>
      <w:rFonts w:ascii="Arial" w:eastAsia="MS PGothic" w:hAnsi="Arial" w:cs="Times New Roman"/>
      <w:sz w:val="20"/>
      <w:szCs w:val="20"/>
    </w:rPr>
  </w:style>
  <w:style w:type="character" w:customStyle="1" w:styleId="Bulletlist3Char">
    <w:name w:val="Bullet list 3 Char"/>
    <w:basedOn w:val="Listepuces3Car"/>
    <w:link w:val="Bulletlist3"/>
    <w:uiPriority w:val="7"/>
    <w:rsid w:val="00FE09A7"/>
    <w:rPr>
      <w:rFonts w:ascii="Arial" w:eastAsia="MS PGothic" w:hAnsi="Arial" w:cs="Times New Roman"/>
      <w:sz w:val="20"/>
      <w:szCs w:val="20"/>
    </w:rPr>
  </w:style>
  <w:style w:type="table" w:customStyle="1" w:styleId="GridTable2-Accent51">
    <w:name w:val="Grid Table 2 - Accent 51"/>
    <w:basedOn w:val="TableauNormal"/>
    <w:uiPriority w:val="47"/>
    <w:rsid w:val="00184F1A"/>
    <w:pPr>
      <w:spacing w:after="0" w:line="240" w:lineRule="auto"/>
    </w:p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character" w:customStyle="1" w:styleId="UnresolvedMention1">
    <w:name w:val="Unresolved Mention1"/>
    <w:basedOn w:val="Policepardfaut"/>
    <w:uiPriority w:val="99"/>
    <w:unhideWhenUsed/>
    <w:rsid w:val="00743B12"/>
    <w:rPr>
      <w:color w:val="808080"/>
      <w:shd w:val="clear" w:color="auto" w:fill="E6E6E6"/>
    </w:rPr>
  </w:style>
  <w:style w:type="paragraph" w:customStyle="1" w:styleId="Bullet1">
    <w:name w:val="Bullet 1"/>
    <w:basedOn w:val="Normal"/>
    <w:rsid w:val="00743B12"/>
    <w:pPr>
      <w:numPr>
        <w:numId w:val="6"/>
      </w:numPr>
      <w:spacing w:before="60" w:line="240" w:lineRule="auto"/>
    </w:pPr>
    <w:rPr>
      <w:rFonts w:ascii="Times New Roman" w:eastAsia="Times New Roman" w:hAnsi="Times New Roman"/>
      <w:sz w:val="24"/>
      <w:szCs w:val="24"/>
    </w:rPr>
  </w:style>
  <w:style w:type="paragraph" w:styleId="Commentaire">
    <w:name w:val="annotation text"/>
    <w:basedOn w:val="Normal"/>
    <w:link w:val="CommentaireCar"/>
    <w:uiPriority w:val="99"/>
    <w:unhideWhenUsed/>
    <w:rsid w:val="003C52AB"/>
    <w:pPr>
      <w:spacing w:line="240" w:lineRule="auto"/>
    </w:pPr>
    <w:rPr>
      <w:rFonts w:ascii="Times New Roman" w:eastAsia="Times New Roman" w:hAnsi="Times New Roman"/>
    </w:rPr>
  </w:style>
  <w:style w:type="character" w:customStyle="1" w:styleId="CommentaireCar">
    <w:name w:val="Commentaire Car"/>
    <w:basedOn w:val="Policepardfaut"/>
    <w:link w:val="Commentaire"/>
    <w:uiPriority w:val="99"/>
    <w:rsid w:val="003C52AB"/>
    <w:rPr>
      <w:rFonts w:ascii="Times New Roman" w:eastAsia="Times New Roman" w:hAnsi="Times New Roman" w:cs="Times New Roman"/>
      <w:sz w:val="20"/>
      <w:szCs w:val="20"/>
    </w:rPr>
  </w:style>
  <w:style w:type="paragraph" w:customStyle="1" w:styleId="paragraph">
    <w:name w:val="paragraph"/>
    <w:basedOn w:val="Normal"/>
    <w:rsid w:val="00743B12"/>
    <w:pPr>
      <w:spacing w:before="100" w:beforeAutospacing="1" w:after="100" w:afterAutospacing="1" w:line="240" w:lineRule="auto"/>
    </w:pPr>
    <w:rPr>
      <w:rFonts w:ascii="Times New Roman" w:eastAsia="Times New Roman" w:hAnsi="Times New Roman"/>
      <w:sz w:val="24"/>
      <w:szCs w:val="24"/>
    </w:rPr>
  </w:style>
  <w:style w:type="character" w:customStyle="1" w:styleId="normaltextrun">
    <w:name w:val="normaltextrun"/>
    <w:basedOn w:val="Policepardfaut"/>
    <w:rsid w:val="00743B12"/>
  </w:style>
  <w:style w:type="character" w:styleId="lev">
    <w:name w:val="Strong"/>
    <w:basedOn w:val="Policepardfaut"/>
    <w:uiPriority w:val="9"/>
    <w:qFormat/>
    <w:rsid w:val="00D77F40"/>
    <w:rPr>
      <w:b/>
      <w:bCs/>
    </w:rPr>
  </w:style>
  <w:style w:type="paragraph" w:styleId="NormalWeb">
    <w:name w:val="Normal (Web)"/>
    <w:basedOn w:val="Normal"/>
    <w:uiPriority w:val="99"/>
    <w:unhideWhenUsed/>
    <w:rsid w:val="00D75F76"/>
    <w:pPr>
      <w:spacing w:before="100" w:beforeAutospacing="1" w:after="100" w:afterAutospacing="1"/>
    </w:pPr>
    <w:rPr>
      <w:rFonts w:ascii="Times" w:hAnsi="Times"/>
    </w:rPr>
  </w:style>
  <w:style w:type="table" w:customStyle="1" w:styleId="PRITable2">
    <w:name w:val="PRI Table 2"/>
    <w:basedOn w:val="TableauNormal"/>
    <w:uiPriority w:val="99"/>
    <w:rsid w:val="00D75F76"/>
    <w:pPr>
      <w:spacing w:after="0" w:line="312" w:lineRule="auto"/>
      <w:ind w:left="170" w:right="170" w:hanging="357"/>
    </w:pPr>
    <w:rPr>
      <w:rFonts w:ascii="Arial" w:eastAsia="MS PGothic" w:hAnsi="Arial" w:cs="Times New Roman"/>
      <w:sz w:val="20"/>
      <w:szCs w:val="20"/>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paragraph" w:styleId="Notedefin">
    <w:name w:val="endnote text"/>
    <w:basedOn w:val="Normal"/>
    <w:link w:val="NotedefinCar"/>
    <w:uiPriority w:val="99"/>
    <w:semiHidden/>
    <w:unhideWhenUsed/>
    <w:rsid w:val="00E83508"/>
    <w:pPr>
      <w:spacing w:line="240" w:lineRule="auto"/>
    </w:pPr>
  </w:style>
  <w:style w:type="character" w:customStyle="1" w:styleId="NotedefinCar">
    <w:name w:val="Note de fin Car"/>
    <w:basedOn w:val="Policepardfaut"/>
    <w:link w:val="Notedefin"/>
    <w:uiPriority w:val="99"/>
    <w:semiHidden/>
    <w:rsid w:val="00E83508"/>
    <w:rPr>
      <w:rFonts w:ascii="Arial" w:eastAsia="MS PGothic" w:hAnsi="Arial" w:cs="Times New Roman"/>
      <w:sz w:val="20"/>
      <w:szCs w:val="20"/>
    </w:rPr>
  </w:style>
  <w:style w:type="character" w:styleId="Appeldenotedefin">
    <w:name w:val="endnote reference"/>
    <w:basedOn w:val="Policepardfaut"/>
    <w:uiPriority w:val="99"/>
    <w:semiHidden/>
    <w:unhideWhenUsed/>
    <w:rsid w:val="00E83508"/>
    <w:rPr>
      <w:vertAlign w:val="superscript"/>
    </w:rPr>
  </w:style>
  <w:style w:type="paragraph" w:styleId="Notedebasdepage">
    <w:name w:val="footnote text"/>
    <w:basedOn w:val="Normal"/>
    <w:link w:val="NotedebasdepageCar"/>
    <w:uiPriority w:val="99"/>
    <w:unhideWhenUsed/>
    <w:rsid w:val="00E83508"/>
    <w:pPr>
      <w:spacing w:line="240" w:lineRule="auto"/>
    </w:pPr>
    <w:rPr>
      <w:color w:val="767171" w:themeColor="background2" w:themeShade="80"/>
      <w:sz w:val="16"/>
    </w:rPr>
  </w:style>
  <w:style w:type="character" w:customStyle="1" w:styleId="NotedebasdepageCar">
    <w:name w:val="Note de bas de page Car"/>
    <w:basedOn w:val="Policepardfaut"/>
    <w:link w:val="Notedebasdepage"/>
    <w:uiPriority w:val="99"/>
    <w:rsid w:val="00E83508"/>
    <w:rPr>
      <w:rFonts w:ascii="Arial" w:eastAsia="MS PGothic" w:hAnsi="Arial" w:cs="Times New Roman"/>
      <w:color w:val="767171" w:themeColor="background2" w:themeShade="80"/>
      <w:sz w:val="16"/>
      <w:szCs w:val="20"/>
    </w:rPr>
  </w:style>
  <w:style w:type="character" w:styleId="Appelnotedebasdep">
    <w:name w:val="footnote reference"/>
    <w:basedOn w:val="Policepardfaut"/>
    <w:uiPriority w:val="99"/>
    <w:semiHidden/>
    <w:unhideWhenUsed/>
    <w:rsid w:val="00E83508"/>
    <w:rPr>
      <w:vertAlign w:val="superscript"/>
    </w:rPr>
  </w:style>
  <w:style w:type="paragraph" w:customStyle="1" w:styleId="Footnotes">
    <w:name w:val="Footnotes"/>
    <w:basedOn w:val="Notedebasdepage"/>
    <w:next w:val="Notedebasdepage"/>
    <w:link w:val="FootnotesChar"/>
    <w:uiPriority w:val="5"/>
    <w:qFormat/>
    <w:rsid w:val="00AC0A51"/>
    <w:pPr>
      <w:widowControl w:val="0"/>
      <w:autoSpaceDE w:val="0"/>
      <w:autoSpaceDN w:val="0"/>
      <w:adjustRightInd w:val="0"/>
      <w:contextualSpacing/>
    </w:pPr>
  </w:style>
  <w:style w:type="character" w:customStyle="1" w:styleId="FootnotesChar">
    <w:name w:val="Footnotes Char"/>
    <w:basedOn w:val="NotedebasdepageCar"/>
    <w:link w:val="Footnotes"/>
    <w:uiPriority w:val="5"/>
    <w:rsid w:val="00AC0A51"/>
    <w:rPr>
      <w:rFonts w:ascii="Arial" w:eastAsia="MS PGothic" w:hAnsi="Arial" w:cs="Times New Roman"/>
      <w:color w:val="767171" w:themeColor="background2" w:themeShade="80"/>
      <w:sz w:val="16"/>
      <w:szCs w:val="20"/>
    </w:rPr>
  </w:style>
  <w:style w:type="character" w:customStyle="1" w:styleId="eop">
    <w:name w:val="eop"/>
    <w:basedOn w:val="Policepardfaut"/>
    <w:rsid w:val="00F573C1"/>
  </w:style>
  <w:style w:type="character" w:styleId="Marquedecommentaire">
    <w:name w:val="annotation reference"/>
    <w:basedOn w:val="Policepardfaut"/>
    <w:uiPriority w:val="99"/>
    <w:semiHidden/>
    <w:unhideWhenUsed/>
    <w:rsid w:val="00F573C1"/>
    <w:rPr>
      <w:sz w:val="16"/>
      <w:szCs w:val="16"/>
    </w:rPr>
  </w:style>
  <w:style w:type="paragraph" w:customStyle="1" w:styleId="2Body">
    <w:name w:val="2 Body"/>
    <w:basedOn w:val="Normal"/>
    <w:uiPriority w:val="99"/>
    <w:rsid w:val="00AF407C"/>
    <w:pPr>
      <w:suppressAutoHyphens/>
      <w:autoSpaceDE w:val="0"/>
      <w:autoSpaceDN w:val="0"/>
      <w:adjustRightInd w:val="0"/>
      <w:spacing w:line="288" w:lineRule="auto"/>
      <w:textAlignment w:val="center"/>
    </w:pPr>
    <w:rPr>
      <w:rFonts w:ascii="Alright Sans Regular" w:eastAsiaTheme="minorHAnsi" w:hAnsi="Alright Sans Regular" w:cs="Alright Sans Regular"/>
      <w:color w:val="000000"/>
      <w:sz w:val="18"/>
      <w:szCs w:val="18"/>
    </w:rPr>
  </w:style>
  <w:style w:type="table" w:customStyle="1" w:styleId="GridTable4-Accent51">
    <w:name w:val="Grid Table 4 - Accent 51"/>
    <w:basedOn w:val="TableauNormal"/>
    <w:uiPriority w:val="49"/>
    <w:rsid w:val="001F1948"/>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Objetducommentaire">
    <w:name w:val="annotation subject"/>
    <w:basedOn w:val="Commentaire"/>
    <w:next w:val="Commentaire"/>
    <w:link w:val="ObjetducommentaireCar"/>
    <w:uiPriority w:val="99"/>
    <w:semiHidden/>
    <w:unhideWhenUsed/>
    <w:rsid w:val="001F1948"/>
    <w:rPr>
      <w:rFonts w:ascii="Arial" w:eastAsia="MS PGothic" w:hAnsi="Arial"/>
      <w:b/>
      <w:bCs/>
    </w:rPr>
  </w:style>
  <w:style w:type="character" w:customStyle="1" w:styleId="ObjetducommentaireCar">
    <w:name w:val="Objet du commentaire Car"/>
    <w:basedOn w:val="CommentaireCar"/>
    <w:link w:val="Objetducommentaire"/>
    <w:uiPriority w:val="99"/>
    <w:semiHidden/>
    <w:rsid w:val="001F1948"/>
    <w:rPr>
      <w:rFonts w:ascii="Arial" w:eastAsia="MS PGothic" w:hAnsi="Arial" w:cs="Times New Roman"/>
      <w:b/>
      <w:bCs/>
      <w:sz w:val="20"/>
      <w:szCs w:val="20"/>
      <w:lang w:val="fr-FR"/>
    </w:rPr>
  </w:style>
  <w:style w:type="paragraph" w:styleId="Rvision">
    <w:name w:val="Revision"/>
    <w:hidden/>
    <w:uiPriority w:val="99"/>
    <w:semiHidden/>
    <w:rsid w:val="0075786B"/>
    <w:pPr>
      <w:spacing w:after="0" w:line="240" w:lineRule="auto"/>
    </w:pPr>
    <w:rPr>
      <w:rFonts w:ascii="Arial" w:eastAsia="MS PGothic" w:hAnsi="Arial" w:cs="Times New Roman"/>
      <w:sz w:val="20"/>
      <w:szCs w:val="20"/>
    </w:rPr>
  </w:style>
  <w:style w:type="table" w:customStyle="1" w:styleId="GridTable4-Accent11">
    <w:name w:val="Grid Table 4 - Accent 11"/>
    <w:basedOn w:val="TableauNormal"/>
    <w:uiPriority w:val="49"/>
    <w:rsid w:val="002F44C7"/>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styleId="Lienhypertextesuivivisit">
    <w:name w:val="FollowedHyperlink"/>
    <w:basedOn w:val="Policepardfaut"/>
    <w:uiPriority w:val="99"/>
    <w:semiHidden/>
    <w:unhideWhenUsed/>
    <w:rsid w:val="00A72B86"/>
    <w:rPr>
      <w:color w:val="954F72" w:themeColor="followedHyperlink"/>
      <w:u w:val="single"/>
    </w:rPr>
  </w:style>
  <w:style w:type="character" w:customStyle="1" w:styleId="Mention1">
    <w:name w:val="Mention1"/>
    <w:basedOn w:val="Policepardfaut"/>
    <w:uiPriority w:val="99"/>
    <w:unhideWhenUsed/>
    <w:rsid w:val="007C41D6"/>
    <w:rPr>
      <w:color w:val="2B579A"/>
      <w:shd w:val="clear" w:color="auto" w:fill="E1DFDD"/>
    </w:rPr>
  </w:style>
  <w:style w:type="paragraph" w:customStyle="1" w:styleId="Indicatorsubsection">
    <w:name w:val="Indicator subsection"/>
    <w:basedOn w:val="Titre2"/>
    <w:uiPriority w:val="5"/>
    <w:qFormat/>
    <w:rsid w:val="003F337B"/>
    <w:pPr>
      <w:spacing w:before="0" w:after="100" w:afterAutospacing="1"/>
      <w:jc w:val="center"/>
    </w:pPr>
    <w:rPr>
      <w:rFonts w:eastAsia="Times New Roman" w:cs="Arial"/>
      <w:bCs/>
      <w:caps w:val="0"/>
      <w:color w:val="000000" w:themeColor="text1"/>
      <w:sz w:val="22"/>
      <w:szCs w:val="22"/>
      <w:lang w:eastAsia="en-GB"/>
    </w:rPr>
  </w:style>
  <w:style w:type="paragraph" w:styleId="TM4">
    <w:name w:val="toc 4"/>
    <w:basedOn w:val="Normal"/>
    <w:next w:val="Normal"/>
    <w:autoRedefine/>
    <w:uiPriority w:val="39"/>
    <w:unhideWhenUsed/>
    <w:rsid w:val="002860A1"/>
    <w:pPr>
      <w:spacing w:after="100"/>
      <w:ind w:left="600"/>
    </w:pPr>
  </w:style>
  <w:style w:type="character" w:styleId="Mentionnonrsolue">
    <w:name w:val="Unresolved Mention"/>
    <w:basedOn w:val="Policepardfaut"/>
    <w:uiPriority w:val="99"/>
    <w:unhideWhenUsed/>
    <w:rsid w:val="00E436D0"/>
    <w:rPr>
      <w:color w:val="605E5C"/>
      <w:shd w:val="clear" w:color="auto" w:fill="E1DFDD"/>
    </w:rPr>
  </w:style>
  <w:style w:type="character" w:styleId="Mention">
    <w:name w:val="Mention"/>
    <w:basedOn w:val="Policepardfaut"/>
    <w:uiPriority w:val="99"/>
    <w:unhideWhenUsed/>
    <w:rsid w:val="001C1C3C"/>
    <w:rPr>
      <w:color w:val="2B579A"/>
      <w:shd w:val="clear" w:color="auto" w:fill="E1DFDD"/>
    </w:rPr>
  </w:style>
  <w:style w:type="table" w:styleId="TableauGrille4-Accentuation5">
    <w:name w:val="Grid Table 4 Accent 5"/>
    <w:basedOn w:val="TableauNormal"/>
    <w:uiPriority w:val="49"/>
    <w:rsid w:val="00060754"/>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Tableausimple4">
    <w:name w:val="Plain Table 4"/>
    <w:basedOn w:val="TableauNormal"/>
    <w:uiPriority w:val="44"/>
    <w:rsid w:val="00060754"/>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1987953">
      <w:bodyDiv w:val="1"/>
      <w:marLeft w:val="0"/>
      <w:marRight w:val="0"/>
      <w:marTop w:val="0"/>
      <w:marBottom w:val="0"/>
      <w:divBdr>
        <w:top w:val="none" w:sz="0" w:space="0" w:color="auto"/>
        <w:left w:val="none" w:sz="0" w:space="0" w:color="auto"/>
        <w:bottom w:val="none" w:sz="0" w:space="0" w:color="auto"/>
        <w:right w:val="none" w:sz="0" w:space="0" w:color="auto"/>
      </w:divBdr>
    </w:div>
    <w:div w:id="216741160">
      <w:bodyDiv w:val="1"/>
      <w:marLeft w:val="0"/>
      <w:marRight w:val="0"/>
      <w:marTop w:val="0"/>
      <w:marBottom w:val="0"/>
      <w:divBdr>
        <w:top w:val="none" w:sz="0" w:space="0" w:color="auto"/>
        <w:left w:val="none" w:sz="0" w:space="0" w:color="auto"/>
        <w:bottom w:val="none" w:sz="0" w:space="0" w:color="auto"/>
        <w:right w:val="none" w:sz="0" w:space="0" w:color="auto"/>
      </w:divBdr>
    </w:div>
    <w:div w:id="392461243">
      <w:bodyDiv w:val="1"/>
      <w:marLeft w:val="0"/>
      <w:marRight w:val="0"/>
      <w:marTop w:val="0"/>
      <w:marBottom w:val="0"/>
      <w:divBdr>
        <w:top w:val="none" w:sz="0" w:space="0" w:color="auto"/>
        <w:left w:val="none" w:sz="0" w:space="0" w:color="auto"/>
        <w:bottom w:val="none" w:sz="0" w:space="0" w:color="auto"/>
        <w:right w:val="none" w:sz="0" w:space="0" w:color="auto"/>
      </w:divBdr>
    </w:div>
    <w:div w:id="417099774">
      <w:bodyDiv w:val="1"/>
      <w:marLeft w:val="0"/>
      <w:marRight w:val="0"/>
      <w:marTop w:val="0"/>
      <w:marBottom w:val="0"/>
      <w:divBdr>
        <w:top w:val="none" w:sz="0" w:space="0" w:color="auto"/>
        <w:left w:val="none" w:sz="0" w:space="0" w:color="auto"/>
        <w:bottom w:val="none" w:sz="0" w:space="0" w:color="auto"/>
        <w:right w:val="none" w:sz="0" w:space="0" w:color="auto"/>
      </w:divBdr>
      <w:divsChild>
        <w:div w:id="1188182431">
          <w:marLeft w:val="0"/>
          <w:marRight w:val="0"/>
          <w:marTop w:val="0"/>
          <w:marBottom w:val="0"/>
          <w:divBdr>
            <w:top w:val="none" w:sz="0" w:space="0" w:color="auto"/>
            <w:left w:val="none" w:sz="0" w:space="0" w:color="auto"/>
            <w:bottom w:val="none" w:sz="0" w:space="0" w:color="auto"/>
            <w:right w:val="none" w:sz="0" w:space="0" w:color="auto"/>
          </w:divBdr>
        </w:div>
      </w:divsChild>
    </w:div>
    <w:div w:id="442261380">
      <w:bodyDiv w:val="1"/>
      <w:marLeft w:val="0"/>
      <w:marRight w:val="0"/>
      <w:marTop w:val="0"/>
      <w:marBottom w:val="0"/>
      <w:divBdr>
        <w:top w:val="none" w:sz="0" w:space="0" w:color="auto"/>
        <w:left w:val="none" w:sz="0" w:space="0" w:color="auto"/>
        <w:bottom w:val="none" w:sz="0" w:space="0" w:color="auto"/>
        <w:right w:val="none" w:sz="0" w:space="0" w:color="auto"/>
      </w:divBdr>
    </w:div>
    <w:div w:id="534538865">
      <w:bodyDiv w:val="1"/>
      <w:marLeft w:val="0"/>
      <w:marRight w:val="0"/>
      <w:marTop w:val="0"/>
      <w:marBottom w:val="0"/>
      <w:divBdr>
        <w:top w:val="none" w:sz="0" w:space="0" w:color="auto"/>
        <w:left w:val="none" w:sz="0" w:space="0" w:color="auto"/>
        <w:bottom w:val="none" w:sz="0" w:space="0" w:color="auto"/>
        <w:right w:val="none" w:sz="0" w:space="0" w:color="auto"/>
      </w:divBdr>
    </w:div>
    <w:div w:id="569193600">
      <w:bodyDiv w:val="1"/>
      <w:marLeft w:val="0"/>
      <w:marRight w:val="0"/>
      <w:marTop w:val="0"/>
      <w:marBottom w:val="0"/>
      <w:divBdr>
        <w:top w:val="none" w:sz="0" w:space="0" w:color="auto"/>
        <w:left w:val="none" w:sz="0" w:space="0" w:color="auto"/>
        <w:bottom w:val="none" w:sz="0" w:space="0" w:color="auto"/>
        <w:right w:val="none" w:sz="0" w:space="0" w:color="auto"/>
      </w:divBdr>
    </w:div>
    <w:div w:id="645864586">
      <w:bodyDiv w:val="1"/>
      <w:marLeft w:val="0"/>
      <w:marRight w:val="0"/>
      <w:marTop w:val="0"/>
      <w:marBottom w:val="0"/>
      <w:divBdr>
        <w:top w:val="none" w:sz="0" w:space="0" w:color="auto"/>
        <w:left w:val="none" w:sz="0" w:space="0" w:color="auto"/>
        <w:bottom w:val="none" w:sz="0" w:space="0" w:color="auto"/>
        <w:right w:val="none" w:sz="0" w:space="0" w:color="auto"/>
      </w:divBdr>
    </w:div>
    <w:div w:id="687414284">
      <w:bodyDiv w:val="1"/>
      <w:marLeft w:val="0"/>
      <w:marRight w:val="0"/>
      <w:marTop w:val="0"/>
      <w:marBottom w:val="0"/>
      <w:divBdr>
        <w:top w:val="none" w:sz="0" w:space="0" w:color="auto"/>
        <w:left w:val="none" w:sz="0" w:space="0" w:color="auto"/>
        <w:bottom w:val="none" w:sz="0" w:space="0" w:color="auto"/>
        <w:right w:val="none" w:sz="0" w:space="0" w:color="auto"/>
      </w:divBdr>
    </w:div>
    <w:div w:id="707531409">
      <w:bodyDiv w:val="1"/>
      <w:marLeft w:val="0"/>
      <w:marRight w:val="0"/>
      <w:marTop w:val="0"/>
      <w:marBottom w:val="0"/>
      <w:divBdr>
        <w:top w:val="none" w:sz="0" w:space="0" w:color="auto"/>
        <w:left w:val="none" w:sz="0" w:space="0" w:color="auto"/>
        <w:bottom w:val="none" w:sz="0" w:space="0" w:color="auto"/>
        <w:right w:val="none" w:sz="0" w:space="0" w:color="auto"/>
      </w:divBdr>
    </w:div>
    <w:div w:id="717708719">
      <w:bodyDiv w:val="1"/>
      <w:marLeft w:val="0"/>
      <w:marRight w:val="0"/>
      <w:marTop w:val="0"/>
      <w:marBottom w:val="0"/>
      <w:divBdr>
        <w:top w:val="none" w:sz="0" w:space="0" w:color="auto"/>
        <w:left w:val="none" w:sz="0" w:space="0" w:color="auto"/>
        <w:bottom w:val="none" w:sz="0" w:space="0" w:color="auto"/>
        <w:right w:val="none" w:sz="0" w:space="0" w:color="auto"/>
      </w:divBdr>
    </w:div>
    <w:div w:id="794561679">
      <w:bodyDiv w:val="1"/>
      <w:marLeft w:val="0"/>
      <w:marRight w:val="0"/>
      <w:marTop w:val="0"/>
      <w:marBottom w:val="0"/>
      <w:divBdr>
        <w:top w:val="none" w:sz="0" w:space="0" w:color="auto"/>
        <w:left w:val="none" w:sz="0" w:space="0" w:color="auto"/>
        <w:bottom w:val="none" w:sz="0" w:space="0" w:color="auto"/>
        <w:right w:val="none" w:sz="0" w:space="0" w:color="auto"/>
      </w:divBdr>
    </w:div>
    <w:div w:id="811410148">
      <w:bodyDiv w:val="1"/>
      <w:marLeft w:val="0"/>
      <w:marRight w:val="0"/>
      <w:marTop w:val="0"/>
      <w:marBottom w:val="0"/>
      <w:divBdr>
        <w:top w:val="none" w:sz="0" w:space="0" w:color="auto"/>
        <w:left w:val="none" w:sz="0" w:space="0" w:color="auto"/>
        <w:bottom w:val="none" w:sz="0" w:space="0" w:color="auto"/>
        <w:right w:val="none" w:sz="0" w:space="0" w:color="auto"/>
      </w:divBdr>
    </w:div>
    <w:div w:id="835221900">
      <w:bodyDiv w:val="1"/>
      <w:marLeft w:val="0"/>
      <w:marRight w:val="0"/>
      <w:marTop w:val="0"/>
      <w:marBottom w:val="0"/>
      <w:divBdr>
        <w:top w:val="none" w:sz="0" w:space="0" w:color="auto"/>
        <w:left w:val="none" w:sz="0" w:space="0" w:color="auto"/>
        <w:bottom w:val="none" w:sz="0" w:space="0" w:color="auto"/>
        <w:right w:val="none" w:sz="0" w:space="0" w:color="auto"/>
      </w:divBdr>
    </w:div>
    <w:div w:id="882595832">
      <w:bodyDiv w:val="1"/>
      <w:marLeft w:val="0"/>
      <w:marRight w:val="0"/>
      <w:marTop w:val="0"/>
      <w:marBottom w:val="0"/>
      <w:divBdr>
        <w:top w:val="none" w:sz="0" w:space="0" w:color="auto"/>
        <w:left w:val="none" w:sz="0" w:space="0" w:color="auto"/>
        <w:bottom w:val="none" w:sz="0" w:space="0" w:color="auto"/>
        <w:right w:val="none" w:sz="0" w:space="0" w:color="auto"/>
      </w:divBdr>
    </w:div>
    <w:div w:id="918440578">
      <w:bodyDiv w:val="1"/>
      <w:marLeft w:val="0"/>
      <w:marRight w:val="0"/>
      <w:marTop w:val="0"/>
      <w:marBottom w:val="0"/>
      <w:divBdr>
        <w:top w:val="none" w:sz="0" w:space="0" w:color="auto"/>
        <w:left w:val="none" w:sz="0" w:space="0" w:color="auto"/>
        <w:bottom w:val="none" w:sz="0" w:space="0" w:color="auto"/>
        <w:right w:val="none" w:sz="0" w:space="0" w:color="auto"/>
      </w:divBdr>
    </w:div>
    <w:div w:id="959990186">
      <w:bodyDiv w:val="1"/>
      <w:marLeft w:val="0"/>
      <w:marRight w:val="0"/>
      <w:marTop w:val="0"/>
      <w:marBottom w:val="0"/>
      <w:divBdr>
        <w:top w:val="none" w:sz="0" w:space="0" w:color="auto"/>
        <w:left w:val="none" w:sz="0" w:space="0" w:color="auto"/>
        <w:bottom w:val="none" w:sz="0" w:space="0" w:color="auto"/>
        <w:right w:val="none" w:sz="0" w:space="0" w:color="auto"/>
      </w:divBdr>
    </w:div>
    <w:div w:id="1010791617">
      <w:bodyDiv w:val="1"/>
      <w:marLeft w:val="0"/>
      <w:marRight w:val="0"/>
      <w:marTop w:val="0"/>
      <w:marBottom w:val="0"/>
      <w:divBdr>
        <w:top w:val="none" w:sz="0" w:space="0" w:color="auto"/>
        <w:left w:val="none" w:sz="0" w:space="0" w:color="auto"/>
        <w:bottom w:val="none" w:sz="0" w:space="0" w:color="auto"/>
        <w:right w:val="none" w:sz="0" w:space="0" w:color="auto"/>
      </w:divBdr>
    </w:div>
    <w:div w:id="1126504897">
      <w:bodyDiv w:val="1"/>
      <w:marLeft w:val="0"/>
      <w:marRight w:val="0"/>
      <w:marTop w:val="0"/>
      <w:marBottom w:val="0"/>
      <w:divBdr>
        <w:top w:val="none" w:sz="0" w:space="0" w:color="auto"/>
        <w:left w:val="none" w:sz="0" w:space="0" w:color="auto"/>
        <w:bottom w:val="none" w:sz="0" w:space="0" w:color="auto"/>
        <w:right w:val="none" w:sz="0" w:space="0" w:color="auto"/>
      </w:divBdr>
      <w:divsChild>
        <w:div w:id="26683293">
          <w:marLeft w:val="0"/>
          <w:marRight w:val="0"/>
          <w:marTop w:val="0"/>
          <w:marBottom w:val="0"/>
          <w:divBdr>
            <w:top w:val="none" w:sz="0" w:space="0" w:color="auto"/>
            <w:left w:val="none" w:sz="0" w:space="0" w:color="auto"/>
            <w:bottom w:val="none" w:sz="0" w:space="0" w:color="auto"/>
            <w:right w:val="none" w:sz="0" w:space="0" w:color="auto"/>
          </w:divBdr>
          <w:divsChild>
            <w:div w:id="1210384567">
              <w:marLeft w:val="0"/>
              <w:marRight w:val="0"/>
              <w:marTop w:val="0"/>
              <w:marBottom w:val="0"/>
              <w:divBdr>
                <w:top w:val="none" w:sz="0" w:space="0" w:color="auto"/>
                <w:left w:val="none" w:sz="0" w:space="0" w:color="auto"/>
                <w:bottom w:val="none" w:sz="0" w:space="0" w:color="auto"/>
                <w:right w:val="none" w:sz="0" w:space="0" w:color="auto"/>
              </w:divBdr>
            </w:div>
          </w:divsChild>
        </w:div>
        <w:div w:id="123741367">
          <w:marLeft w:val="0"/>
          <w:marRight w:val="0"/>
          <w:marTop w:val="0"/>
          <w:marBottom w:val="0"/>
          <w:divBdr>
            <w:top w:val="none" w:sz="0" w:space="0" w:color="auto"/>
            <w:left w:val="none" w:sz="0" w:space="0" w:color="auto"/>
            <w:bottom w:val="none" w:sz="0" w:space="0" w:color="auto"/>
            <w:right w:val="none" w:sz="0" w:space="0" w:color="auto"/>
          </w:divBdr>
          <w:divsChild>
            <w:div w:id="419836981">
              <w:marLeft w:val="0"/>
              <w:marRight w:val="0"/>
              <w:marTop w:val="0"/>
              <w:marBottom w:val="0"/>
              <w:divBdr>
                <w:top w:val="none" w:sz="0" w:space="0" w:color="auto"/>
                <w:left w:val="none" w:sz="0" w:space="0" w:color="auto"/>
                <w:bottom w:val="none" w:sz="0" w:space="0" w:color="auto"/>
                <w:right w:val="none" w:sz="0" w:space="0" w:color="auto"/>
              </w:divBdr>
            </w:div>
            <w:div w:id="1775785990">
              <w:marLeft w:val="0"/>
              <w:marRight w:val="0"/>
              <w:marTop w:val="0"/>
              <w:marBottom w:val="0"/>
              <w:divBdr>
                <w:top w:val="none" w:sz="0" w:space="0" w:color="auto"/>
                <w:left w:val="none" w:sz="0" w:space="0" w:color="auto"/>
                <w:bottom w:val="none" w:sz="0" w:space="0" w:color="auto"/>
                <w:right w:val="none" w:sz="0" w:space="0" w:color="auto"/>
              </w:divBdr>
            </w:div>
            <w:div w:id="1862354094">
              <w:marLeft w:val="0"/>
              <w:marRight w:val="0"/>
              <w:marTop w:val="0"/>
              <w:marBottom w:val="0"/>
              <w:divBdr>
                <w:top w:val="none" w:sz="0" w:space="0" w:color="auto"/>
                <w:left w:val="none" w:sz="0" w:space="0" w:color="auto"/>
                <w:bottom w:val="none" w:sz="0" w:space="0" w:color="auto"/>
                <w:right w:val="none" w:sz="0" w:space="0" w:color="auto"/>
              </w:divBdr>
            </w:div>
          </w:divsChild>
        </w:div>
        <w:div w:id="155583656">
          <w:marLeft w:val="0"/>
          <w:marRight w:val="0"/>
          <w:marTop w:val="0"/>
          <w:marBottom w:val="0"/>
          <w:divBdr>
            <w:top w:val="none" w:sz="0" w:space="0" w:color="auto"/>
            <w:left w:val="none" w:sz="0" w:space="0" w:color="auto"/>
            <w:bottom w:val="none" w:sz="0" w:space="0" w:color="auto"/>
            <w:right w:val="none" w:sz="0" w:space="0" w:color="auto"/>
          </w:divBdr>
          <w:divsChild>
            <w:div w:id="910627137">
              <w:marLeft w:val="0"/>
              <w:marRight w:val="0"/>
              <w:marTop w:val="0"/>
              <w:marBottom w:val="0"/>
              <w:divBdr>
                <w:top w:val="none" w:sz="0" w:space="0" w:color="auto"/>
                <w:left w:val="none" w:sz="0" w:space="0" w:color="auto"/>
                <w:bottom w:val="none" w:sz="0" w:space="0" w:color="auto"/>
                <w:right w:val="none" w:sz="0" w:space="0" w:color="auto"/>
              </w:divBdr>
            </w:div>
          </w:divsChild>
        </w:div>
        <w:div w:id="264575995">
          <w:marLeft w:val="0"/>
          <w:marRight w:val="0"/>
          <w:marTop w:val="0"/>
          <w:marBottom w:val="0"/>
          <w:divBdr>
            <w:top w:val="none" w:sz="0" w:space="0" w:color="auto"/>
            <w:left w:val="none" w:sz="0" w:space="0" w:color="auto"/>
            <w:bottom w:val="none" w:sz="0" w:space="0" w:color="auto"/>
            <w:right w:val="none" w:sz="0" w:space="0" w:color="auto"/>
          </w:divBdr>
          <w:divsChild>
            <w:div w:id="105932848">
              <w:marLeft w:val="0"/>
              <w:marRight w:val="0"/>
              <w:marTop w:val="0"/>
              <w:marBottom w:val="0"/>
              <w:divBdr>
                <w:top w:val="none" w:sz="0" w:space="0" w:color="auto"/>
                <w:left w:val="none" w:sz="0" w:space="0" w:color="auto"/>
                <w:bottom w:val="none" w:sz="0" w:space="0" w:color="auto"/>
                <w:right w:val="none" w:sz="0" w:space="0" w:color="auto"/>
              </w:divBdr>
            </w:div>
          </w:divsChild>
        </w:div>
        <w:div w:id="274025878">
          <w:marLeft w:val="0"/>
          <w:marRight w:val="0"/>
          <w:marTop w:val="0"/>
          <w:marBottom w:val="0"/>
          <w:divBdr>
            <w:top w:val="none" w:sz="0" w:space="0" w:color="auto"/>
            <w:left w:val="none" w:sz="0" w:space="0" w:color="auto"/>
            <w:bottom w:val="none" w:sz="0" w:space="0" w:color="auto"/>
            <w:right w:val="none" w:sz="0" w:space="0" w:color="auto"/>
          </w:divBdr>
          <w:divsChild>
            <w:div w:id="947273576">
              <w:marLeft w:val="0"/>
              <w:marRight w:val="0"/>
              <w:marTop w:val="0"/>
              <w:marBottom w:val="0"/>
              <w:divBdr>
                <w:top w:val="none" w:sz="0" w:space="0" w:color="auto"/>
                <w:left w:val="none" w:sz="0" w:space="0" w:color="auto"/>
                <w:bottom w:val="none" w:sz="0" w:space="0" w:color="auto"/>
                <w:right w:val="none" w:sz="0" w:space="0" w:color="auto"/>
              </w:divBdr>
            </w:div>
          </w:divsChild>
        </w:div>
        <w:div w:id="453137739">
          <w:marLeft w:val="0"/>
          <w:marRight w:val="0"/>
          <w:marTop w:val="0"/>
          <w:marBottom w:val="0"/>
          <w:divBdr>
            <w:top w:val="none" w:sz="0" w:space="0" w:color="auto"/>
            <w:left w:val="none" w:sz="0" w:space="0" w:color="auto"/>
            <w:bottom w:val="none" w:sz="0" w:space="0" w:color="auto"/>
            <w:right w:val="none" w:sz="0" w:space="0" w:color="auto"/>
          </w:divBdr>
          <w:divsChild>
            <w:div w:id="1623655104">
              <w:marLeft w:val="0"/>
              <w:marRight w:val="0"/>
              <w:marTop w:val="0"/>
              <w:marBottom w:val="0"/>
              <w:divBdr>
                <w:top w:val="none" w:sz="0" w:space="0" w:color="auto"/>
                <w:left w:val="none" w:sz="0" w:space="0" w:color="auto"/>
                <w:bottom w:val="none" w:sz="0" w:space="0" w:color="auto"/>
                <w:right w:val="none" w:sz="0" w:space="0" w:color="auto"/>
              </w:divBdr>
            </w:div>
          </w:divsChild>
        </w:div>
        <w:div w:id="527449697">
          <w:marLeft w:val="0"/>
          <w:marRight w:val="0"/>
          <w:marTop w:val="0"/>
          <w:marBottom w:val="0"/>
          <w:divBdr>
            <w:top w:val="none" w:sz="0" w:space="0" w:color="auto"/>
            <w:left w:val="none" w:sz="0" w:space="0" w:color="auto"/>
            <w:bottom w:val="none" w:sz="0" w:space="0" w:color="auto"/>
            <w:right w:val="none" w:sz="0" w:space="0" w:color="auto"/>
          </w:divBdr>
          <w:divsChild>
            <w:div w:id="1571500566">
              <w:marLeft w:val="0"/>
              <w:marRight w:val="0"/>
              <w:marTop w:val="0"/>
              <w:marBottom w:val="0"/>
              <w:divBdr>
                <w:top w:val="none" w:sz="0" w:space="0" w:color="auto"/>
                <w:left w:val="none" w:sz="0" w:space="0" w:color="auto"/>
                <w:bottom w:val="none" w:sz="0" w:space="0" w:color="auto"/>
                <w:right w:val="none" w:sz="0" w:space="0" w:color="auto"/>
              </w:divBdr>
            </w:div>
          </w:divsChild>
        </w:div>
        <w:div w:id="559096932">
          <w:marLeft w:val="0"/>
          <w:marRight w:val="0"/>
          <w:marTop w:val="0"/>
          <w:marBottom w:val="0"/>
          <w:divBdr>
            <w:top w:val="none" w:sz="0" w:space="0" w:color="auto"/>
            <w:left w:val="none" w:sz="0" w:space="0" w:color="auto"/>
            <w:bottom w:val="none" w:sz="0" w:space="0" w:color="auto"/>
            <w:right w:val="none" w:sz="0" w:space="0" w:color="auto"/>
          </w:divBdr>
          <w:divsChild>
            <w:div w:id="111940216">
              <w:marLeft w:val="0"/>
              <w:marRight w:val="0"/>
              <w:marTop w:val="0"/>
              <w:marBottom w:val="0"/>
              <w:divBdr>
                <w:top w:val="none" w:sz="0" w:space="0" w:color="auto"/>
                <w:left w:val="none" w:sz="0" w:space="0" w:color="auto"/>
                <w:bottom w:val="none" w:sz="0" w:space="0" w:color="auto"/>
                <w:right w:val="none" w:sz="0" w:space="0" w:color="auto"/>
              </w:divBdr>
            </w:div>
          </w:divsChild>
        </w:div>
        <w:div w:id="615210629">
          <w:marLeft w:val="0"/>
          <w:marRight w:val="0"/>
          <w:marTop w:val="0"/>
          <w:marBottom w:val="0"/>
          <w:divBdr>
            <w:top w:val="none" w:sz="0" w:space="0" w:color="auto"/>
            <w:left w:val="none" w:sz="0" w:space="0" w:color="auto"/>
            <w:bottom w:val="none" w:sz="0" w:space="0" w:color="auto"/>
            <w:right w:val="none" w:sz="0" w:space="0" w:color="auto"/>
          </w:divBdr>
          <w:divsChild>
            <w:div w:id="1254701408">
              <w:marLeft w:val="0"/>
              <w:marRight w:val="0"/>
              <w:marTop w:val="0"/>
              <w:marBottom w:val="0"/>
              <w:divBdr>
                <w:top w:val="none" w:sz="0" w:space="0" w:color="auto"/>
                <w:left w:val="none" w:sz="0" w:space="0" w:color="auto"/>
                <w:bottom w:val="none" w:sz="0" w:space="0" w:color="auto"/>
                <w:right w:val="none" w:sz="0" w:space="0" w:color="auto"/>
              </w:divBdr>
            </w:div>
          </w:divsChild>
        </w:div>
        <w:div w:id="1309826986">
          <w:marLeft w:val="0"/>
          <w:marRight w:val="0"/>
          <w:marTop w:val="0"/>
          <w:marBottom w:val="0"/>
          <w:divBdr>
            <w:top w:val="none" w:sz="0" w:space="0" w:color="auto"/>
            <w:left w:val="none" w:sz="0" w:space="0" w:color="auto"/>
            <w:bottom w:val="none" w:sz="0" w:space="0" w:color="auto"/>
            <w:right w:val="none" w:sz="0" w:space="0" w:color="auto"/>
          </w:divBdr>
          <w:divsChild>
            <w:div w:id="322592383">
              <w:marLeft w:val="0"/>
              <w:marRight w:val="0"/>
              <w:marTop w:val="0"/>
              <w:marBottom w:val="0"/>
              <w:divBdr>
                <w:top w:val="none" w:sz="0" w:space="0" w:color="auto"/>
                <w:left w:val="none" w:sz="0" w:space="0" w:color="auto"/>
                <w:bottom w:val="none" w:sz="0" w:space="0" w:color="auto"/>
                <w:right w:val="none" w:sz="0" w:space="0" w:color="auto"/>
              </w:divBdr>
            </w:div>
          </w:divsChild>
        </w:div>
        <w:div w:id="1388454299">
          <w:marLeft w:val="0"/>
          <w:marRight w:val="0"/>
          <w:marTop w:val="0"/>
          <w:marBottom w:val="0"/>
          <w:divBdr>
            <w:top w:val="none" w:sz="0" w:space="0" w:color="auto"/>
            <w:left w:val="none" w:sz="0" w:space="0" w:color="auto"/>
            <w:bottom w:val="none" w:sz="0" w:space="0" w:color="auto"/>
            <w:right w:val="none" w:sz="0" w:space="0" w:color="auto"/>
          </w:divBdr>
          <w:divsChild>
            <w:div w:id="506212558">
              <w:marLeft w:val="0"/>
              <w:marRight w:val="0"/>
              <w:marTop w:val="0"/>
              <w:marBottom w:val="0"/>
              <w:divBdr>
                <w:top w:val="none" w:sz="0" w:space="0" w:color="auto"/>
                <w:left w:val="none" w:sz="0" w:space="0" w:color="auto"/>
                <w:bottom w:val="none" w:sz="0" w:space="0" w:color="auto"/>
                <w:right w:val="none" w:sz="0" w:space="0" w:color="auto"/>
              </w:divBdr>
            </w:div>
          </w:divsChild>
        </w:div>
        <w:div w:id="1745838016">
          <w:marLeft w:val="0"/>
          <w:marRight w:val="0"/>
          <w:marTop w:val="0"/>
          <w:marBottom w:val="0"/>
          <w:divBdr>
            <w:top w:val="none" w:sz="0" w:space="0" w:color="auto"/>
            <w:left w:val="none" w:sz="0" w:space="0" w:color="auto"/>
            <w:bottom w:val="none" w:sz="0" w:space="0" w:color="auto"/>
            <w:right w:val="none" w:sz="0" w:space="0" w:color="auto"/>
          </w:divBdr>
          <w:divsChild>
            <w:div w:id="1116633716">
              <w:marLeft w:val="0"/>
              <w:marRight w:val="0"/>
              <w:marTop w:val="0"/>
              <w:marBottom w:val="0"/>
              <w:divBdr>
                <w:top w:val="none" w:sz="0" w:space="0" w:color="auto"/>
                <w:left w:val="none" w:sz="0" w:space="0" w:color="auto"/>
                <w:bottom w:val="none" w:sz="0" w:space="0" w:color="auto"/>
                <w:right w:val="none" w:sz="0" w:space="0" w:color="auto"/>
              </w:divBdr>
            </w:div>
          </w:divsChild>
        </w:div>
        <w:div w:id="1801531956">
          <w:marLeft w:val="0"/>
          <w:marRight w:val="0"/>
          <w:marTop w:val="0"/>
          <w:marBottom w:val="0"/>
          <w:divBdr>
            <w:top w:val="none" w:sz="0" w:space="0" w:color="auto"/>
            <w:left w:val="none" w:sz="0" w:space="0" w:color="auto"/>
            <w:bottom w:val="none" w:sz="0" w:space="0" w:color="auto"/>
            <w:right w:val="none" w:sz="0" w:space="0" w:color="auto"/>
          </w:divBdr>
          <w:divsChild>
            <w:div w:id="633218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6700135">
      <w:bodyDiv w:val="1"/>
      <w:marLeft w:val="0"/>
      <w:marRight w:val="0"/>
      <w:marTop w:val="0"/>
      <w:marBottom w:val="0"/>
      <w:divBdr>
        <w:top w:val="none" w:sz="0" w:space="0" w:color="auto"/>
        <w:left w:val="none" w:sz="0" w:space="0" w:color="auto"/>
        <w:bottom w:val="none" w:sz="0" w:space="0" w:color="auto"/>
        <w:right w:val="none" w:sz="0" w:space="0" w:color="auto"/>
      </w:divBdr>
    </w:div>
    <w:div w:id="1184712702">
      <w:bodyDiv w:val="1"/>
      <w:marLeft w:val="0"/>
      <w:marRight w:val="0"/>
      <w:marTop w:val="0"/>
      <w:marBottom w:val="0"/>
      <w:divBdr>
        <w:top w:val="none" w:sz="0" w:space="0" w:color="auto"/>
        <w:left w:val="none" w:sz="0" w:space="0" w:color="auto"/>
        <w:bottom w:val="none" w:sz="0" w:space="0" w:color="auto"/>
        <w:right w:val="none" w:sz="0" w:space="0" w:color="auto"/>
      </w:divBdr>
    </w:div>
    <w:div w:id="1217862152">
      <w:bodyDiv w:val="1"/>
      <w:marLeft w:val="0"/>
      <w:marRight w:val="0"/>
      <w:marTop w:val="0"/>
      <w:marBottom w:val="0"/>
      <w:divBdr>
        <w:top w:val="none" w:sz="0" w:space="0" w:color="auto"/>
        <w:left w:val="none" w:sz="0" w:space="0" w:color="auto"/>
        <w:bottom w:val="none" w:sz="0" w:space="0" w:color="auto"/>
        <w:right w:val="none" w:sz="0" w:space="0" w:color="auto"/>
      </w:divBdr>
    </w:div>
    <w:div w:id="1253469749">
      <w:bodyDiv w:val="1"/>
      <w:marLeft w:val="0"/>
      <w:marRight w:val="0"/>
      <w:marTop w:val="0"/>
      <w:marBottom w:val="0"/>
      <w:divBdr>
        <w:top w:val="none" w:sz="0" w:space="0" w:color="auto"/>
        <w:left w:val="none" w:sz="0" w:space="0" w:color="auto"/>
        <w:bottom w:val="none" w:sz="0" w:space="0" w:color="auto"/>
        <w:right w:val="none" w:sz="0" w:space="0" w:color="auto"/>
      </w:divBdr>
    </w:div>
    <w:div w:id="1276403743">
      <w:bodyDiv w:val="1"/>
      <w:marLeft w:val="0"/>
      <w:marRight w:val="0"/>
      <w:marTop w:val="0"/>
      <w:marBottom w:val="0"/>
      <w:divBdr>
        <w:top w:val="none" w:sz="0" w:space="0" w:color="auto"/>
        <w:left w:val="none" w:sz="0" w:space="0" w:color="auto"/>
        <w:bottom w:val="none" w:sz="0" w:space="0" w:color="auto"/>
        <w:right w:val="none" w:sz="0" w:space="0" w:color="auto"/>
      </w:divBdr>
    </w:div>
    <w:div w:id="1289238933">
      <w:bodyDiv w:val="1"/>
      <w:marLeft w:val="0"/>
      <w:marRight w:val="0"/>
      <w:marTop w:val="0"/>
      <w:marBottom w:val="0"/>
      <w:divBdr>
        <w:top w:val="none" w:sz="0" w:space="0" w:color="auto"/>
        <w:left w:val="none" w:sz="0" w:space="0" w:color="auto"/>
        <w:bottom w:val="none" w:sz="0" w:space="0" w:color="auto"/>
        <w:right w:val="none" w:sz="0" w:space="0" w:color="auto"/>
      </w:divBdr>
    </w:div>
    <w:div w:id="1331834298">
      <w:bodyDiv w:val="1"/>
      <w:marLeft w:val="0"/>
      <w:marRight w:val="0"/>
      <w:marTop w:val="0"/>
      <w:marBottom w:val="0"/>
      <w:divBdr>
        <w:top w:val="none" w:sz="0" w:space="0" w:color="auto"/>
        <w:left w:val="none" w:sz="0" w:space="0" w:color="auto"/>
        <w:bottom w:val="none" w:sz="0" w:space="0" w:color="auto"/>
        <w:right w:val="none" w:sz="0" w:space="0" w:color="auto"/>
      </w:divBdr>
    </w:div>
    <w:div w:id="1379015463">
      <w:bodyDiv w:val="1"/>
      <w:marLeft w:val="0"/>
      <w:marRight w:val="0"/>
      <w:marTop w:val="0"/>
      <w:marBottom w:val="0"/>
      <w:divBdr>
        <w:top w:val="none" w:sz="0" w:space="0" w:color="auto"/>
        <w:left w:val="none" w:sz="0" w:space="0" w:color="auto"/>
        <w:bottom w:val="none" w:sz="0" w:space="0" w:color="auto"/>
        <w:right w:val="none" w:sz="0" w:space="0" w:color="auto"/>
      </w:divBdr>
    </w:div>
    <w:div w:id="1422527861">
      <w:bodyDiv w:val="1"/>
      <w:marLeft w:val="0"/>
      <w:marRight w:val="0"/>
      <w:marTop w:val="0"/>
      <w:marBottom w:val="0"/>
      <w:divBdr>
        <w:top w:val="none" w:sz="0" w:space="0" w:color="auto"/>
        <w:left w:val="none" w:sz="0" w:space="0" w:color="auto"/>
        <w:bottom w:val="none" w:sz="0" w:space="0" w:color="auto"/>
        <w:right w:val="none" w:sz="0" w:space="0" w:color="auto"/>
      </w:divBdr>
    </w:div>
    <w:div w:id="1607343354">
      <w:bodyDiv w:val="1"/>
      <w:marLeft w:val="0"/>
      <w:marRight w:val="0"/>
      <w:marTop w:val="0"/>
      <w:marBottom w:val="0"/>
      <w:divBdr>
        <w:top w:val="none" w:sz="0" w:space="0" w:color="auto"/>
        <w:left w:val="none" w:sz="0" w:space="0" w:color="auto"/>
        <w:bottom w:val="none" w:sz="0" w:space="0" w:color="auto"/>
        <w:right w:val="none" w:sz="0" w:space="0" w:color="auto"/>
      </w:divBdr>
    </w:div>
    <w:div w:id="1726685805">
      <w:bodyDiv w:val="1"/>
      <w:marLeft w:val="0"/>
      <w:marRight w:val="0"/>
      <w:marTop w:val="0"/>
      <w:marBottom w:val="0"/>
      <w:divBdr>
        <w:top w:val="none" w:sz="0" w:space="0" w:color="auto"/>
        <w:left w:val="none" w:sz="0" w:space="0" w:color="auto"/>
        <w:bottom w:val="none" w:sz="0" w:space="0" w:color="auto"/>
        <w:right w:val="none" w:sz="0" w:space="0" w:color="auto"/>
      </w:divBdr>
    </w:div>
    <w:div w:id="1825924985">
      <w:bodyDiv w:val="1"/>
      <w:marLeft w:val="0"/>
      <w:marRight w:val="0"/>
      <w:marTop w:val="0"/>
      <w:marBottom w:val="0"/>
      <w:divBdr>
        <w:top w:val="none" w:sz="0" w:space="0" w:color="auto"/>
        <w:left w:val="none" w:sz="0" w:space="0" w:color="auto"/>
        <w:bottom w:val="none" w:sz="0" w:space="0" w:color="auto"/>
        <w:right w:val="none" w:sz="0" w:space="0" w:color="auto"/>
      </w:divBdr>
    </w:div>
    <w:div w:id="1838841337">
      <w:bodyDiv w:val="1"/>
      <w:marLeft w:val="0"/>
      <w:marRight w:val="0"/>
      <w:marTop w:val="0"/>
      <w:marBottom w:val="0"/>
      <w:divBdr>
        <w:top w:val="none" w:sz="0" w:space="0" w:color="auto"/>
        <w:left w:val="none" w:sz="0" w:space="0" w:color="auto"/>
        <w:bottom w:val="none" w:sz="0" w:space="0" w:color="auto"/>
        <w:right w:val="none" w:sz="0" w:space="0" w:color="auto"/>
      </w:divBdr>
    </w:div>
    <w:div w:id="1842234014">
      <w:bodyDiv w:val="1"/>
      <w:marLeft w:val="0"/>
      <w:marRight w:val="0"/>
      <w:marTop w:val="0"/>
      <w:marBottom w:val="0"/>
      <w:divBdr>
        <w:top w:val="none" w:sz="0" w:space="0" w:color="auto"/>
        <w:left w:val="none" w:sz="0" w:space="0" w:color="auto"/>
        <w:bottom w:val="none" w:sz="0" w:space="0" w:color="auto"/>
        <w:right w:val="none" w:sz="0" w:space="0" w:color="auto"/>
      </w:divBdr>
    </w:div>
    <w:div w:id="1966305563">
      <w:bodyDiv w:val="1"/>
      <w:marLeft w:val="0"/>
      <w:marRight w:val="0"/>
      <w:marTop w:val="0"/>
      <w:marBottom w:val="0"/>
      <w:divBdr>
        <w:top w:val="none" w:sz="0" w:space="0" w:color="auto"/>
        <w:left w:val="none" w:sz="0" w:space="0" w:color="auto"/>
        <w:bottom w:val="none" w:sz="0" w:space="0" w:color="auto"/>
        <w:right w:val="none" w:sz="0" w:space="0" w:color="auto"/>
      </w:divBdr>
      <w:divsChild>
        <w:div w:id="5404543">
          <w:marLeft w:val="0"/>
          <w:marRight w:val="0"/>
          <w:marTop w:val="0"/>
          <w:marBottom w:val="0"/>
          <w:divBdr>
            <w:top w:val="none" w:sz="0" w:space="0" w:color="auto"/>
            <w:left w:val="none" w:sz="0" w:space="0" w:color="auto"/>
            <w:bottom w:val="none" w:sz="0" w:space="0" w:color="auto"/>
            <w:right w:val="none" w:sz="0" w:space="0" w:color="auto"/>
          </w:divBdr>
        </w:div>
        <w:div w:id="8606074">
          <w:marLeft w:val="0"/>
          <w:marRight w:val="0"/>
          <w:marTop w:val="0"/>
          <w:marBottom w:val="0"/>
          <w:divBdr>
            <w:top w:val="none" w:sz="0" w:space="0" w:color="auto"/>
            <w:left w:val="none" w:sz="0" w:space="0" w:color="auto"/>
            <w:bottom w:val="none" w:sz="0" w:space="0" w:color="auto"/>
            <w:right w:val="none" w:sz="0" w:space="0" w:color="auto"/>
          </w:divBdr>
        </w:div>
        <w:div w:id="8870421">
          <w:marLeft w:val="0"/>
          <w:marRight w:val="0"/>
          <w:marTop w:val="0"/>
          <w:marBottom w:val="0"/>
          <w:divBdr>
            <w:top w:val="none" w:sz="0" w:space="0" w:color="auto"/>
            <w:left w:val="none" w:sz="0" w:space="0" w:color="auto"/>
            <w:bottom w:val="none" w:sz="0" w:space="0" w:color="auto"/>
            <w:right w:val="none" w:sz="0" w:space="0" w:color="auto"/>
          </w:divBdr>
          <w:divsChild>
            <w:div w:id="108597122">
              <w:marLeft w:val="0"/>
              <w:marRight w:val="0"/>
              <w:marTop w:val="0"/>
              <w:marBottom w:val="0"/>
              <w:divBdr>
                <w:top w:val="none" w:sz="0" w:space="0" w:color="auto"/>
                <w:left w:val="none" w:sz="0" w:space="0" w:color="auto"/>
                <w:bottom w:val="none" w:sz="0" w:space="0" w:color="auto"/>
                <w:right w:val="none" w:sz="0" w:space="0" w:color="auto"/>
              </w:divBdr>
            </w:div>
            <w:div w:id="180318612">
              <w:marLeft w:val="0"/>
              <w:marRight w:val="0"/>
              <w:marTop w:val="0"/>
              <w:marBottom w:val="0"/>
              <w:divBdr>
                <w:top w:val="none" w:sz="0" w:space="0" w:color="auto"/>
                <w:left w:val="none" w:sz="0" w:space="0" w:color="auto"/>
                <w:bottom w:val="none" w:sz="0" w:space="0" w:color="auto"/>
                <w:right w:val="none" w:sz="0" w:space="0" w:color="auto"/>
              </w:divBdr>
            </w:div>
            <w:div w:id="1713308849">
              <w:marLeft w:val="0"/>
              <w:marRight w:val="0"/>
              <w:marTop w:val="0"/>
              <w:marBottom w:val="0"/>
              <w:divBdr>
                <w:top w:val="none" w:sz="0" w:space="0" w:color="auto"/>
                <w:left w:val="none" w:sz="0" w:space="0" w:color="auto"/>
                <w:bottom w:val="none" w:sz="0" w:space="0" w:color="auto"/>
                <w:right w:val="none" w:sz="0" w:space="0" w:color="auto"/>
              </w:divBdr>
            </w:div>
            <w:div w:id="1763721168">
              <w:marLeft w:val="0"/>
              <w:marRight w:val="0"/>
              <w:marTop w:val="0"/>
              <w:marBottom w:val="0"/>
              <w:divBdr>
                <w:top w:val="none" w:sz="0" w:space="0" w:color="auto"/>
                <w:left w:val="none" w:sz="0" w:space="0" w:color="auto"/>
                <w:bottom w:val="none" w:sz="0" w:space="0" w:color="auto"/>
                <w:right w:val="none" w:sz="0" w:space="0" w:color="auto"/>
              </w:divBdr>
            </w:div>
            <w:div w:id="1859612316">
              <w:marLeft w:val="0"/>
              <w:marRight w:val="0"/>
              <w:marTop w:val="0"/>
              <w:marBottom w:val="0"/>
              <w:divBdr>
                <w:top w:val="none" w:sz="0" w:space="0" w:color="auto"/>
                <w:left w:val="none" w:sz="0" w:space="0" w:color="auto"/>
                <w:bottom w:val="none" w:sz="0" w:space="0" w:color="auto"/>
                <w:right w:val="none" w:sz="0" w:space="0" w:color="auto"/>
              </w:divBdr>
            </w:div>
          </w:divsChild>
        </w:div>
        <w:div w:id="11928336">
          <w:marLeft w:val="0"/>
          <w:marRight w:val="0"/>
          <w:marTop w:val="0"/>
          <w:marBottom w:val="0"/>
          <w:divBdr>
            <w:top w:val="none" w:sz="0" w:space="0" w:color="auto"/>
            <w:left w:val="none" w:sz="0" w:space="0" w:color="auto"/>
            <w:bottom w:val="none" w:sz="0" w:space="0" w:color="auto"/>
            <w:right w:val="none" w:sz="0" w:space="0" w:color="auto"/>
          </w:divBdr>
        </w:div>
        <w:div w:id="15890798">
          <w:marLeft w:val="0"/>
          <w:marRight w:val="0"/>
          <w:marTop w:val="0"/>
          <w:marBottom w:val="0"/>
          <w:divBdr>
            <w:top w:val="none" w:sz="0" w:space="0" w:color="auto"/>
            <w:left w:val="none" w:sz="0" w:space="0" w:color="auto"/>
            <w:bottom w:val="none" w:sz="0" w:space="0" w:color="auto"/>
            <w:right w:val="none" w:sz="0" w:space="0" w:color="auto"/>
          </w:divBdr>
        </w:div>
        <w:div w:id="19016176">
          <w:marLeft w:val="0"/>
          <w:marRight w:val="0"/>
          <w:marTop w:val="0"/>
          <w:marBottom w:val="0"/>
          <w:divBdr>
            <w:top w:val="none" w:sz="0" w:space="0" w:color="auto"/>
            <w:left w:val="none" w:sz="0" w:space="0" w:color="auto"/>
            <w:bottom w:val="none" w:sz="0" w:space="0" w:color="auto"/>
            <w:right w:val="none" w:sz="0" w:space="0" w:color="auto"/>
          </w:divBdr>
        </w:div>
        <w:div w:id="28184184">
          <w:marLeft w:val="0"/>
          <w:marRight w:val="0"/>
          <w:marTop w:val="0"/>
          <w:marBottom w:val="0"/>
          <w:divBdr>
            <w:top w:val="none" w:sz="0" w:space="0" w:color="auto"/>
            <w:left w:val="none" w:sz="0" w:space="0" w:color="auto"/>
            <w:bottom w:val="none" w:sz="0" w:space="0" w:color="auto"/>
            <w:right w:val="none" w:sz="0" w:space="0" w:color="auto"/>
          </w:divBdr>
        </w:div>
        <w:div w:id="32851909">
          <w:marLeft w:val="0"/>
          <w:marRight w:val="0"/>
          <w:marTop w:val="0"/>
          <w:marBottom w:val="0"/>
          <w:divBdr>
            <w:top w:val="none" w:sz="0" w:space="0" w:color="auto"/>
            <w:left w:val="none" w:sz="0" w:space="0" w:color="auto"/>
            <w:bottom w:val="none" w:sz="0" w:space="0" w:color="auto"/>
            <w:right w:val="none" w:sz="0" w:space="0" w:color="auto"/>
          </w:divBdr>
        </w:div>
        <w:div w:id="46414295">
          <w:marLeft w:val="0"/>
          <w:marRight w:val="0"/>
          <w:marTop w:val="0"/>
          <w:marBottom w:val="0"/>
          <w:divBdr>
            <w:top w:val="none" w:sz="0" w:space="0" w:color="auto"/>
            <w:left w:val="none" w:sz="0" w:space="0" w:color="auto"/>
            <w:bottom w:val="none" w:sz="0" w:space="0" w:color="auto"/>
            <w:right w:val="none" w:sz="0" w:space="0" w:color="auto"/>
          </w:divBdr>
        </w:div>
        <w:div w:id="59793535">
          <w:marLeft w:val="0"/>
          <w:marRight w:val="0"/>
          <w:marTop w:val="0"/>
          <w:marBottom w:val="0"/>
          <w:divBdr>
            <w:top w:val="none" w:sz="0" w:space="0" w:color="auto"/>
            <w:left w:val="none" w:sz="0" w:space="0" w:color="auto"/>
            <w:bottom w:val="none" w:sz="0" w:space="0" w:color="auto"/>
            <w:right w:val="none" w:sz="0" w:space="0" w:color="auto"/>
          </w:divBdr>
        </w:div>
        <w:div w:id="101581200">
          <w:marLeft w:val="0"/>
          <w:marRight w:val="0"/>
          <w:marTop w:val="0"/>
          <w:marBottom w:val="0"/>
          <w:divBdr>
            <w:top w:val="none" w:sz="0" w:space="0" w:color="auto"/>
            <w:left w:val="none" w:sz="0" w:space="0" w:color="auto"/>
            <w:bottom w:val="none" w:sz="0" w:space="0" w:color="auto"/>
            <w:right w:val="none" w:sz="0" w:space="0" w:color="auto"/>
          </w:divBdr>
        </w:div>
        <w:div w:id="106897283">
          <w:marLeft w:val="0"/>
          <w:marRight w:val="0"/>
          <w:marTop w:val="0"/>
          <w:marBottom w:val="0"/>
          <w:divBdr>
            <w:top w:val="none" w:sz="0" w:space="0" w:color="auto"/>
            <w:left w:val="none" w:sz="0" w:space="0" w:color="auto"/>
            <w:bottom w:val="none" w:sz="0" w:space="0" w:color="auto"/>
            <w:right w:val="none" w:sz="0" w:space="0" w:color="auto"/>
          </w:divBdr>
        </w:div>
        <w:div w:id="113597013">
          <w:marLeft w:val="0"/>
          <w:marRight w:val="0"/>
          <w:marTop w:val="0"/>
          <w:marBottom w:val="0"/>
          <w:divBdr>
            <w:top w:val="none" w:sz="0" w:space="0" w:color="auto"/>
            <w:left w:val="none" w:sz="0" w:space="0" w:color="auto"/>
            <w:bottom w:val="none" w:sz="0" w:space="0" w:color="auto"/>
            <w:right w:val="none" w:sz="0" w:space="0" w:color="auto"/>
          </w:divBdr>
        </w:div>
        <w:div w:id="116145036">
          <w:marLeft w:val="0"/>
          <w:marRight w:val="0"/>
          <w:marTop w:val="0"/>
          <w:marBottom w:val="0"/>
          <w:divBdr>
            <w:top w:val="none" w:sz="0" w:space="0" w:color="auto"/>
            <w:left w:val="none" w:sz="0" w:space="0" w:color="auto"/>
            <w:bottom w:val="none" w:sz="0" w:space="0" w:color="auto"/>
            <w:right w:val="none" w:sz="0" w:space="0" w:color="auto"/>
          </w:divBdr>
        </w:div>
        <w:div w:id="128939292">
          <w:marLeft w:val="0"/>
          <w:marRight w:val="0"/>
          <w:marTop w:val="0"/>
          <w:marBottom w:val="0"/>
          <w:divBdr>
            <w:top w:val="none" w:sz="0" w:space="0" w:color="auto"/>
            <w:left w:val="none" w:sz="0" w:space="0" w:color="auto"/>
            <w:bottom w:val="none" w:sz="0" w:space="0" w:color="auto"/>
            <w:right w:val="none" w:sz="0" w:space="0" w:color="auto"/>
          </w:divBdr>
        </w:div>
        <w:div w:id="132336030">
          <w:marLeft w:val="0"/>
          <w:marRight w:val="0"/>
          <w:marTop w:val="0"/>
          <w:marBottom w:val="0"/>
          <w:divBdr>
            <w:top w:val="none" w:sz="0" w:space="0" w:color="auto"/>
            <w:left w:val="none" w:sz="0" w:space="0" w:color="auto"/>
            <w:bottom w:val="none" w:sz="0" w:space="0" w:color="auto"/>
            <w:right w:val="none" w:sz="0" w:space="0" w:color="auto"/>
          </w:divBdr>
        </w:div>
        <w:div w:id="134294552">
          <w:marLeft w:val="0"/>
          <w:marRight w:val="0"/>
          <w:marTop w:val="0"/>
          <w:marBottom w:val="0"/>
          <w:divBdr>
            <w:top w:val="none" w:sz="0" w:space="0" w:color="auto"/>
            <w:left w:val="none" w:sz="0" w:space="0" w:color="auto"/>
            <w:bottom w:val="none" w:sz="0" w:space="0" w:color="auto"/>
            <w:right w:val="none" w:sz="0" w:space="0" w:color="auto"/>
          </w:divBdr>
        </w:div>
        <w:div w:id="134445210">
          <w:marLeft w:val="0"/>
          <w:marRight w:val="0"/>
          <w:marTop w:val="0"/>
          <w:marBottom w:val="0"/>
          <w:divBdr>
            <w:top w:val="none" w:sz="0" w:space="0" w:color="auto"/>
            <w:left w:val="none" w:sz="0" w:space="0" w:color="auto"/>
            <w:bottom w:val="none" w:sz="0" w:space="0" w:color="auto"/>
            <w:right w:val="none" w:sz="0" w:space="0" w:color="auto"/>
          </w:divBdr>
        </w:div>
        <w:div w:id="149952880">
          <w:marLeft w:val="0"/>
          <w:marRight w:val="0"/>
          <w:marTop w:val="0"/>
          <w:marBottom w:val="0"/>
          <w:divBdr>
            <w:top w:val="none" w:sz="0" w:space="0" w:color="auto"/>
            <w:left w:val="none" w:sz="0" w:space="0" w:color="auto"/>
            <w:bottom w:val="none" w:sz="0" w:space="0" w:color="auto"/>
            <w:right w:val="none" w:sz="0" w:space="0" w:color="auto"/>
          </w:divBdr>
        </w:div>
        <w:div w:id="152306263">
          <w:marLeft w:val="0"/>
          <w:marRight w:val="0"/>
          <w:marTop w:val="0"/>
          <w:marBottom w:val="0"/>
          <w:divBdr>
            <w:top w:val="none" w:sz="0" w:space="0" w:color="auto"/>
            <w:left w:val="none" w:sz="0" w:space="0" w:color="auto"/>
            <w:bottom w:val="none" w:sz="0" w:space="0" w:color="auto"/>
            <w:right w:val="none" w:sz="0" w:space="0" w:color="auto"/>
          </w:divBdr>
          <w:divsChild>
            <w:div w:id="447043551">
              <w:marLeft w:val="0"/>
              <w:marRight w:val="0"/>
              <w:marTop w:val="0"/>
              <w:marBottom w:val="0"/>
              <w:divBdr>
                <w:top w:val="none" w:sz="0" w:space="0" w:color="auto"/>
                <w:left w:val="none" w:sz="0" w:space="0" w:color="auto"/>
                <w:bottom w:val="none" w:sz="0" w:space="0" w:color="auto"/>
                <w:right w:val="none" w:sz="0" w:space="0" w:color="auto"/>
              </w:divBdr>
            </w:div>
            <w:div w:id="473252856">
              <w:marLeft w:val="0"/>
              <w:marRight w:val="0"/>
              <w:marTop w:val="0"/>
              <w:marBottom w:val="0"/>
              <w:divBdr>
                <w:top w:val="none" w:sz="0" w:space="0" w:color="auto"/>
                <w:left w:val="none" w:sz="0" w:space="0" w:color="auto"/>
                <w:bottom w:val="none" w:sz="0" w:space="0" w:color="auto"/>
                <w:right w:val="none" w:sz="0" w:space="0" w:color="auto"/>
              </w:divBdr>
            </w:div>
            <w:div w:id="570967653">
              <w:marLeft w:val="0"/>
              <w:marRight w:val="0"/>
              <w:marTop w:val="0"/>
              <w:marBottom w:val="0"/>
              <w:divBdr>
                <w:top w:val="none" w:sz="0" w:space="0" w:color="auto"/>
                <w:left w:val="none" w:sz="0" w:space="0" w:color="auto"/>
                <w:bottom w:val="none" w:sz="0" w:space="0" w:color="auto"/>
                <w:right w:val="none" w:sz="0" w:space="0" w:color="auto"/>
              </w:divBdr>
            </w:div>
            <w:div w:id="779952368">
              <w:marLeft w:val="0"/>
              <w:marRight w:val="0"/>
              <w:marTop w:val="0"/>
              <w:marBottom w:val="0"/>
              <w:divBdr>
                <w:top w:val="none" w:sz="0" w:space="0" w:color="auto"/>
                <w:left w:val="none" w:sz="0" w:space="0" w:color="auto"/>
                <w:bottom w:val="none" w:sz="0" w:space="0" w:color="auto"/>
                <w:right w:val="none" w:sz="0" w:space="0" w:color="auto"/>
              </w:divBdr>
            </w:div>
            <w:div w:id="805467725">
              <w:marLeft w:val="0"/>
              <w:marRight w:val="0"/>
              <w:marTop w:val="0"/>
              <w:marBottom w:val="0"/>
              <w:divBdr>
                <w:top w:val="none" w:sz="0" w:space="0" w:color="auto"/>
                <w:left w:val="none" w:sz="0" w:space="0" w:color="auto"/>
                <w:bottom w:val="none" w:sz="0" w:space="0" w:color="auto"/>
                <w:right w:val="none" w:sz="0" w:space="0" w:color="auto"/>
              </w:divBdr>
            </w:div>
          </w:divsChild>
        </w:div>
        <w:div w:id="166218198">
          <w:marLeft w:val="0"/>
          <w:marRight w:val="0"/>
          <w:marTop w:val="0"/>
          <w:marBottom w:val="0"/>
          <w:divBdr>
            <w:top w:val="none" w:sz="0" w:space="0" w:color="auto"/>
            <w:left w:val="none" w:sz="0" w:space="0" w:color="auto"/>
            <w:bottom w:val="none" w:sz="0" w:space="0" w:color="auto"/>
            <w:right w:val="none" w:sz="0" w:space="0" w:color="auto"/>
          </w:divBdr>
        </w:div>
        <w:div w:id="184371791">
          <w:marLeft w:val="0"/>
          <w:marRight w:val="0"/>
          <w:marTop w:val="0"/>
          <w:marBottom w:val="0"/>
          <w:divBdr>
            <w:top w:val="none" w:sz="0" w:space="0" w:color="auto"/>
            <w:left w:val="none" w:sz="0" w:space="0" w:color="auto"/>
            <w:bottom w:val="none" w:sz="0" w:space="0" w:color="auto"/>
            <w:right w:val="none" w:sz="0" w:space="0" w:color="auto"/>
          </w:divBdr>
        </w:div>
        <w:div w:id="187644604">
          <w:marLeft w:val="0"/>
          <w:marRight w:val="0"/>
          <w:marTop w:val="0"/>
          <w:marBottom w:val="0"/>
          <w:divBdr>
            <w:top w:val="none" w:sz="0" w:space="0" w:color="auto"/>
            <w:left w:val="none" w:sz="0" w:space="0" w:color="auto"/>
            <w:bottom w:val="none" w:sz="0" w:space="0" w:color="auto"/>
            <w:right w:val="none" w:sz="0" w:space="0" w:color="auto"/>
          </w:divBdr>
        </w:div>
        <w:div w:id="209415076">
          <w:marLeft w:val="0"/>
          <w:marRight w:val="0"/>
          <w:marTop w:val="0"/>
          <w:marBottom w:val="0"/>
          <w:divBdr>
            <w:top w:val="none" w:sz="0" w:space="0" w:color="auto"/>
            <w:left w:val="none" w:sz="0" w:space="0" w:color="auto"/>
            <w:bottom w:val="none" w:sz="0" w:space="0" w:color="auto"/>
            <w:right w:val="none" w:sz="0" w:space="0" w:color="auto"/>
          </w:divBdr>
        </w:div>
        <w:div w:id="216358064">
          <w:marLeft w:val="0"/>
          <w:marRight w:val="0"/>
          <w:marTop w:val="0"/>
          <w:marBottom w:val="0"/>
          <w:divBdr>
            <w:top w:val="none" w:sz="0" w:space="0" w:color="auto"/>
            <w:left w:val="none" w:sz="0" w:space="0" w:color="auto"/>
            <w:bottom w:val="none" w:sz="0" w:space="0" w:color="auto"/>
            <w:right w:val="none" w:sz="0" w:space="0" w:color="auto"/>
          </w:divBdr>
        </w:div>
        <w:div w:id="217521982">
          <w:marLeft w:val="0"/>
          <w:marRight w:val="0"/>
          <w:marTop w:val="0"/>
          <w:marBottom w:val="0"/>
          <w:divBdr>
            <w:top w:val="none" w:sz="0" w:space="0" w:color="auto"/>
            <w:left w:val="none" w:sz="0" w:space="0" w:color="auto"/>
            <w:bottom w:val="none" w:sz="0" w:space="0" w:color="auto"/>
            <w:right w:val="none" w:sz="0" w:space="0" w:color="auto"/>
          </w:divBdr>
        </w:div>
        <w:div w:id="228074524">
          <w:marLeft w:val="0"/>
          <w:marRight w:val="0"/>
          <w:marTop w:val="0"/>
          <w:marBottom w:val="0"/>
          <w:divBdr>
            <w:top w:val="none" w:sz="0" w:space="0" w:color="auto"/>
            <w:left w:val="none" w:sz="0" w:space="0" w:color="auto"/>
            <w:bottom w:val="none" w:sz="0" w:space="0" w:color="auto"/>
            <w:right w:val="none" w:sz="0" w:space="0" w:color="auto"/>
          </w:divBdr>
        </w:div>
        <w:div w:id="228544893">
          <w:marLeft w:val="0"/>
          <w:marRight w:val="0"/>
          <w:marTop w:val="0"/>
          <w:marBottom w:val="0"/>
          <w:divBdr>
            <w:top w:val="none" w:sz="0" w:space="0" w:color="auto"/>
            <w:left w:val="none" w:sz="0" w:space="0" w:color="auto"/>
            <w:bottom w:val="none" w:sz="0" w:space="0" w:color="auto"/>
            <w:right w:val="none" w:sz="0" w:space="0" w:color="auto"/>
          </w:divBdr>
        </w:div>
        <w:div w:id="235241431">
          <w:marLeft w:val="0"/>
          <w:marRight w:val="0"/>
          <w:marTop w:val="0"/>
          <w:marBottom w:val="0"/>
          <w:divBdr>
            <w:top w:val="none" w:sz="0" w:space="0" w:color="auto"/>
            <w:left w:val="none" w:sz="0" w:space="0" w:color="auto"/>
            <w:bottom w:val="none" w:sz="0" w:space="0" w:color="auto"/>
            <w:right w:val="none" w:sz="0" w:space="0" w:color="auto"/>
          </w:divBdr>
        </w:div>
        <w:div w:id="249579727">
          <w:marLeft w:val="0"/>
          <w:marRight w:val="0"/>
          <w:marTop w:val="0"/>
          <w:marBottom w:val="0"/>
          <w:divBdr>
            <w:top w:val="none" w:sz="0" w:space="0" w:color="auto"/>
            <w:left w:val="none" w:sz="0" w:space="0" w:color="auto"/>
            <w:bottom w:val="none" w:sz="0" w:space="0" w:color="auto"/>
            <w:right w:val="none" w:sz="0" w:space="0" w:color="auto"/>
          </w:divBdr>
        </w:div>
        <w:div w:id="272830145">
          <w:marLeft w:val="0"/>
          <w:marRight w:val="0"/>
          <w:marTop w:val="0"/>
          <w:marBottom w:val="0"/>
          <w:divBdr>
            <w:top w:val="none" w:sz="0" w:space="0" w:color="auto"/>
            <w:left w:val="none" w:sz="0" w:space="0" w:color="auto"/>
            <w:bottom w:val="none" w:sz="0" w:space="0" w:color="auto"/>
            <w:right w:val="none" w:sz="0" w:space="0" w:color="auto"/>
          </w:divBdr>
          <w:divsChild>
            <w:div w:id="705523513">
              <w:marLeft w:val="0"/>
              <w:marRight w:val="0"/>
              <w:marTop w:val="0"/>
              <w:marBottom w:val="0"/>
              <w:divBdr>
                <w:top w:val="none" w:sz="0" w:space="0" w:color="auto"/>
                <w:left w:val="none" w:sz="0" w:space="0" w:color="auto"/>
                <w:bottom w:val="none" w:sz="0" w:space="0" w:color="auto"/>
                <w:right w:val="none" w:sz="0" w:space="0" w:color="auto"/>
              </w:divBdr>
            </w:div>
            <w:div w:id="785075622">
              <w:marLeft w:val="0"/>
              <w:marRight w:val="0"/>
              <w:marTop w:val="0"/>
              <w:marBottom w:val="0"/>
              <w:divBdr>
                <w:top w:val="none" w:sz="0" w:space="0" w:color="auto"/>
                <w:left w:val="none" w:sz="0" w:space="0" w:color="auto"/>
                <w:bottom w:val="none" w:sz="0" w:space="0" w:color="auto"/>
                <w:right w:val="none" w:sz="0" w:space="0" w:color="auto"/>
              </w:divBdr>
            </w:div>
            <w:div w:id="1589270856">
              <w:marLeft w:val="0"/>
              <w:marRight w:val="0"/>
              <w:marTop w:val="0"/>
              <w:marBottom w:val="0"/>
              <w:divBdr>
                <w:top w:val="none" w:sz="0" w:space="0" w:color="auto"/>
                <w:left w:val="none" w:sz="0" w:space="0" w:color="auto"/>
                <w:bottom w:val="none" w:sz="0" w:space="0" w:color="auto"/>
                <w:right w:val="none" w:sz="0" w:space="0" w:color="auto"/>
              </w:divBdr>
            </w:div>
            <w:div w:id="2076464126">
              <w:marLeft w:val="0"/>
              <w:marRight w:val="0"/>
              <w:marTop w:val="0"/>
              <w:marBottom w:val="0"/>
              <w:divBdr>
                <w:top w:val="none" w:sz="0" w:space="0" w:color="auto"/>
                <w:left w:val="none" w:sz="0" w:space="0" w:color="auto"/>
                <w:bottom w:val="none" w:sz="0" w:space="0" w:color="auto"/>
                <w:right w:val="none" w:sz="0" w:space="0" w:color="auto"/>
              </w:divBdr>
            </w:div>
            <w:div w:id="2089115461">
              <w:marLeft w:val="0"/>
              <w:marRight w:val="0"/>
              <w:marTop w:val="0"/>
              <w:marBottom w:val="0"/>
              <w:divBdr>
                <w:top w:val="none" w:sz="0" w:space="0" w:color="auto"/>
                <w:left w:val="none" w:sz="0" w:space="0" w:color="auto"/>
                <w:bottom w:val="none" w:sz="0" w:space="0" w:color="auto"/>
                <w:right w:val="none" w:sz="0" w:space="0" w:color="auto"/>
              </w:divBdr>
            </w:div>
          </w:divsChild>
        </w:div>
        <w:div w:id="285626284">
          <w:marLeft w:val="0"/>
          <w:marRight w:val="0"/>
          <w:marTop w:val="0"/>
          <w:marBottom w:val="0"/>
          <w:divBdr>
            <w:top w:val="none" w:sz="0" w:space="0" w:color="auto"/>
            <w:left w:val="none" w:sz="0" w:space="0" w:color="auto"/>
            <w:bottom w:val="none" w:sz="0" w:space="0" w:color="auto"/>
            <w:right w:val="none" w:sz="0" w:space="0" w:color="auto"/>
          </w:divBdr>
          <w:divsChild>
            <w:div w:id="278921427">
              <w:marLeft w:val="0"/>
              <w:marRight w:val="0"/>
              <w:marTop w:val="0"/>
              <w:marBottom w:val="0"/>
              <w:divBdr>
                <w:top w:val="none" w:sz="0" w:space="0" w:color="auto"/>
                <w:left w:val="none" w:sz="0" w:space="0" w:color="auto"/>
                <w:bottom w:val="none" w:sz="0" w:space="0" w:color="auto"/>
                <w:right w:val="none" w:sz="0" w:space="0" w:color="auto"/>
              </w:divBdr>
            </w:div>
            <w:div w:id="299307206">
              <w:marLeft w:val="0"/>
              <w:marRight w:val="0"/>
              <w:marTop w:val="0"/>
              <w:marBottom w:val="0"/>
              <w:divBdr>
                <w:top w:val="none" w:sz="0" w:space="0" w:color="auto"/>
                <w:left w:val="none" w:sz="0" w:space="0" w:color="auto"/>
                <w:bottom w:val="none" w:sz="0" w:space="0" w:color="auto"/>
                <w:right w:val="none" w:sz="0" w:space="0" w:color="auto"/>
              </w:divBdr>
            </w:div>
            <w:div w:id="549147730">
              <w:marLeft w:val="0"/>
              <w:marRight w:val="0"/>
              <w:marTop w:val="0"/>
              <w:marBottom w:val="0"/>
              <w:divBdr>
                <w:top w:val="none" w:sz="0" w:space="0" w:color="auto"/>
                <w:left w:val="none" w:sz="0" w:space="0" w:color="auto"/>
                <w:bottom w:val="none" w:sz="0" w:space="0" w:color="auto"/>
                <w:right w:val="none" w:sz="0" w:space="0" w:color="auto"/>
              </w:divBdr>
            </w:div>
            <w:div w:id="868680719">
              <w:marLeft w:val="0"/>
              <w:marRight w:val="0"/>
              <w:marTop w:val="0"/>
              <w:marBottom w:val="0"/>
              <w:divBdr>
                <w:top w:val="none" w:sz="0" w:space="0" w:color="auto"/>
                <w:left w:val="none" w:sz="0" w:space="0" w:color="auto"/>
                <w:bottom w:val="none" w:sz="0" w:space="0" w:color="auto"/>
                <w:right w:val="none" w:sz="0" w:space="0" w:color="auto"/>
              </w:divBdr>
            </w:div>
            <w:div w:id="1899902957">
              <w:marLeft w:val="0"/>
              <w:marRight w:val="0"/>
              <w:marTop w:val="0"/>
              <w:marBottom w:val="0"/>
              <w:divBdr>
                <w:top w:val="none" w:sz="0" w:space="0" w:color="auto"/>
                <w:left w:val="none" w:sz="0" w:space="0" w:color="auto"/>
                <w:bottom w:val="none" w:sz="0" w:space="0" w:color="auto"/>
                <w:right w:val="none" w:sz="0" w:space="0" w:color="auto"/>
              </w:divBdr>
            </w:div>
          </w:divsChild>
        </w:div>
        <w:div w:id="291833657">
          <w:marLeft w:val="0"/>
          <w:marRight w:val="0"/>
          <w:marTop w:val="0"/>
          <w:marBottom w:val="0"/>
          <w:divBdr>
            <w:top w:val="none" w:sz="0" w:space="0" w:color="auto"/>
            <w:left w:val="none" w:sz="0" w:space="0" w:color="auto"/>
            <w:bottom w:val="none" w:sz="0" w:space="0" w:color="auto"/>
            <w:right w:val="none" w:sz="0" w:space="0" w:color="auto"/>
          </w:divBdr>
        </w:div>
        <w:div w:id="307176638">
          <w:marLeft w:val="0"/>
          <w:marRight w:val="0"/>
          <w:marTop w:val="0"/>
          <w:marBottom w:val="0"/>
          <w:divBdr>
            <w:top w:val="none" w:sz="0" w:space="0" w:color="auto"/>
            <w:left w:val="none" w:sz="0" w:space="0" w:color="auto"/>
            <w:bottom w:val="none" w:sz="0" w:space="0" w:color="auto"/>
            <w:right w:val="none" w:sz="0" w:space="0" w:color="auto"/>
          </w:divBdr>
          <w:divsChild>
            <w:div w:id="127549400">
              <w:marLeft w:val="0"/>
              <w:marRight w:val="0"/>
              <w:marTop w:val="0"/>
              <w:marBottom w:val="0"/>
              <w:divBdr>
                <w:top w:val="none" w:sz="0" w:space="0" w:color="auto"/>
                <w:left w:val="none" w:sz="0" w:space="0" w:color="auto"/>
                <w:bottom w:val="none" w:sz="0" w:space="0" w:color="auto"/>
                <w:right w:val="none" w:sz="0" w:space="0" w:color="auto"/>
              </w:divBdr>
            </w:div>
            <w:div w:id="1032342523">
              <w:marLeft w:val="0"/>
              <w:marRight w:val="0"/>
              <w:marTop w:val="0"/>
              <w:marBottom w:val="0"/>
              <w:divBdr>
                <w:top w:val="none" w:sz="0" w:space="0" w:color="auto"/>
                <w:left w:val="none" w:sz="0" w:space="0" w:color="auto"/>
                <w:bottom w:val="none" w:sz="0" w:space="0" w:color="auto"/>
                <w:right w:val="none" w:sz="0" w:space="0" w:color="auto"/>
              </w:divBdr>
            </w:div>
            <w:div w:id="1042825509">
              <w:marLeft w:val="0"/>
              <w:marRight w:val="0"/>
              <w:marTop w:val="0"/>
              <w:marBottom w:val="0"/>
              <w:divBdr>
                <w:top w:val="none" w:sz="0" w:space="0" w:color="auto"/>
                <w:left w:val="none" w:sz="0" w:space="0" w:color="auto"/>
                <w:bottom w:val="none" w:sz="0" w:space="0" w:color="auto"/>
                <w:right w:val="none" w:sz="0" w:space="0" w:color="auto"/>
              </w:divBdr>
            </w:div>
            <w:div w:id="1134911675">
              <w:marLeft w:val="0"/>
              <w:marRight w:val="0"/>
              <w:marTop w:val="0"/>
              <w:marBottom w:val="0"/>
              <w:divBdr>
                <w:top w:val="none" w:sz="0" w:space="0" w:color="auto"/>
                <w:left w:val="none" w:sz="0" w:space="0" w:color="auto"/>
                <w:bottom w:val="none" w:sz="0" w:space="0" w:color="auto"/>
                <w:right w:val="none" w:sz="0" w:space="0" w:color="auto"/>
              </w:divBdr>
            </w:div>
            <w:div w:id="1838567757">
              <w:marLeft w:val="0"/>
              <w:marRight w:val="0"/>
              <w:marTop w:val="0"/>
              <w:marBottom w:val="0"/>
              <w:divBdr>
                <w:top w:val="none" w:sz="0" w:space="0" w:color="auto"/>
                <w:left w:val="none" w:sz="0" w:space="0" w:color="auto"/>
                <w:bottom w:val="none" w:sz="0" w:space="0" w:color="auto"/>
                <w:right w:val="none" w:sz="0" w:space="0" w:color="auto"/>
              </w:divBdr>
            </w:div>
          </w:divsChild>
        </w:div>
        <w:div w:id="307441545">
          <w:marLeft w:val="0"/>
          <w:marRight w:val="0"/>
          <w:marTop w:val="0"/>
          <w:marBottom w:val="0"/>
          <w:divBdr>
            <w:top w:val="none" w:sz="0" w:space="0" w:color="auto"/>
            <w:left w:val="none" w:sz="0" w:space="0" w:color="auto"/>
            <w:bottom w:val="none" w:sz="0" w:space="0" w:color="auto"/>
            <w:right w:val="none" w:sz="0" w:space="0" w:color="auto"/>
          </w:divBdr>
        </w:div>
        <w:div w:id="309212081">
          <w:marLeft w:val="0"/>
          <w:marRight w:val="0"/>
          <w:marTop w:val="0"/>
          <w:marBottom w:val="0"/>
          <w:divBdr>
            <w:top w:val="none" w:sz="0" w:space="0" w:color="auto"/>
            <w:left w:val="none" w:sz="0" w:space="0" w:color="auto"/>
            <w:bottom w:val="none" w:sz="0" w:space="0" w:color="auto"/>
            <w:right w:val="none" w:sz="0" w:space="0" w:color="auto"/>
          </w:divBdr>
          <w:divsChild>
            <w:div w:id="564611115">
              <w:marLeft w:val="0"/>
              <w:marRight w:val="0"/>
              <w:marTop w:val="0"/>
              <w:marBottom w:val="0"/>
              <w:divBdr>
                <w:top w:val="none" w:sz="0" w:space="0" w:color="auto"/>
                <w:left w:val="none" w:sz="0" w:space="0" w:color="auto"/>
                <w:bottom w:val="none" w:sz="0" w:space="0" w:color="auto"/>
                <w:right w:val="none" w:sz="0" w:space="0" w:color="auto"/>
              </w:divBdr>
            </w:div>
            <w:div w:id="709959970">
              <w:marLeft w:val="0"/>
              <w:marRight w:val="0"/>
              <w:marTop w:val="0"/>
              <w:marBottom w:val="0"/>
              <w:divBdr>
                <w:top w:val="none" w:sz="0" w:space="0" w:color="auto"/>
                <w:left w:val="none" w:sz="0" w:space="0" w:color="auto"/>
                <w:bottom w:val="none" w:sz="0" w:space="0" w:color="auto"/>
                <w:right w:val="none" w:sz="0" w:space="0" w:color="auto"/>
              </w:divBdr>
            </w:div>
            <w:div w:id="850266528">
              <w:marLeft w:val="0"/>
              <w:marRight w:val="0"/>
              <w:marTop w:val="0"/>
              <w:marBottom w:val="0"/>
              <w:divBdr>
                <w:top w:val="none" w:sz="0" w:space="0" w:color="auto"/>
                <w:left w:val="none" w:sz="0" w:space="0" w:color="auto"/>
                <w:bottom w:val="none" w:sz="0" w:space="0" w:color="auto"/>
                <w:right w:val="none" w:sz="0" w:space="0" w:color="auto"/>
              </w:divBdr>
            </w:div>
            <w:div w:id="1112943506">
              <w:marLeft w:val="0"/>
              <w:marRight w:val="0"/>
              <w:marTop w:val="0"/>
              <w:marBottom w:val="0"/>
              <w:divBdr>
                <w:top w:val="none" w:sz="0" w:space="0" w:color="auto"/>
                <w:left w:val="none" w:sz="0" w:space="0" w:color="auto"/>
                <w:bottom w:val="none" w:sz="0" w:space="0" w:color="auto"/>
                <w:right w:val="none" w:sz="0" w:space="0" w:color="auto"/>
              </w:divBdr>
            </w:div>
            <w:div w:id="1171331785">
              <w:marLeft w:val="0"/>
              <w:marRight w:val="0"/>
              <w:marTop w:val="0"/>
              <w:marBottom w:val="0"/>
              <w:divBdr>
                <w:top w:val="none" w:sz="0" w:space="0" w:color="auto"/>
                <w:left w:val="none" w:sz="0" w:space="0" w:color="auto"/>
                <w:bottom w:val="none" w:sz="0" w:space="0" w:color="auto"/>
                <w:right w:val="none" w:sz="0" w:space="0" w:color="auto"/>
              </w:divBdr>
            </w:div>
          </w:divsChild>
        </w:div>
        <w:div w:id="323902055">
          <w:marLeft w:val="0"/>
          <w:marRight w:val="0"/>
          <w:marTop w:val="0"/>
          <w:marBottom w:val="0"/>
          <w:divBdr>
            <w:top w:val="none" w:sz="0" w:space="0" w:color="auto"/>
            <w:left w:val="none" w:sz="0" w:space="0" w:color="auto"/>
            <w:bottom w:val="none" w:sz="0" w:space="0" w:color="auto"/>
            <w:right w:val="none" w:sz="0" w:space="0" w:color="auto"/>
          </w:divBdr>
        </w:div>
        <w:div w:id="350033908">
          <w:marLeft w:val="0"/>
          <w:marRight w:val="0"/>
          <w:marTop w:val="0"/>
          <w:marBottom w:val="0"/>
          <w:divBdr>
            <w:top w:val="none" w:sz="0" w:space="0" w:color="auto"/>
            <w:left w:val="none" w:sz="0" w:space="0" w:color="auto"/>
            <w:bottom w:val="none" w:sz="0" w:space="0" w:color="auto"/>
            <w:right w:val="none" w:sz="0" w:space="0" w:color="auto"/>
          </w:divBdr>
        </w:div>
        <w:div w:id="357049825">
          <w:marLeft w:val="0"/>
          <w:marRight w:val="0"/>
          <w:marTop w:val="0"/>
          <w:marBottom w:val="0"/>
          <w:divBdr>
            <w:top w:val="none" w:sz="0" w:space="0" w:color="auto"/>
            <w:left w:val="none" w:sz="0" w:space="0" w:color="auto"/>
            <w:bottom w:val="none" w:sz="0" w:space="0" w:color="auto"/>
            <w:right w:val="none" w:sz="0" w:space="0" w:color="auto"/>
          </w:divBdr>
        </w:div>
        <w:div w:id="364141497">
          <w:marLeft w:val="0"/>
          <w:marRight w:val="0"/>
          <w:marTop w:val="0"/>
          <w:marBottom w:val="0"/>
          <w:divBdr>
            <w:top w:val="none" w:sz="0" w:space="0" w:color="auto"/>
            <w:left w:val="none" w:sz="0" w:space="0" w:color="auto"/>
            <w:bottom w:val="none" w:sz="0" w:space="0" w:color="auto"/>
            <w:right w:val="none" w:sz="0" w:space="0" w:color="auto"/>
          </w:divBdr>
        </w:div>
        <w:div w:id="365713750">
          <w:marLeft w:val="0"/>
          <w:marRight w:val="0"/>
          <w:marTop w:val="0"/>
          <w:marBottom w:val="0"/>
          <w:divBdr>
            <w:top w:val="none" w:sz="0" w:space="0" w:color="auto"/>
            <w:left w:val="none" w:sz="0" w:space="0" w:color="auto"/>
            <w:bottom w:val="none" w:sz="0" w:space="0" w:color="auto"/>
            <w:right w:val="none" w:sz="0" w:space="0" w:color="auto"/>
          </w:divBdr>
          <w:divsChild>
            <w:div w:id="160778811">
              <w:marLeft w:val="0"/>
              <w:marRight w:val="0"/>
              <w:marTop w:val="0"/>
              <w:marBottom w:val="0"/>
              <w:divBdr>
                <w:top w:val="none" w:sz="0" w:space="0" w:color="auto"/>
                <w:left w:val="none" w:sz="0" w:space="0" w:color="auto"/>
                <w:bottom w:val="none" w:sz="0" w:space="0" w:color="auto"/>
                <w:right w:val="none" w:sz="0" w:space="0" w:color="auto"/>
              </w:divBdr>
            </w:div>
            <w:div w:id="1016661319">
              <w:marLeft w:val="0"/>
              <w:marRight w:val="0"/>
              <w:marTop w:val="0"/>
              <w:marBottom w:val="0"/>
              <w:divBdr>
                <w:top w:val="none" w:sz="0" w:space="0" w:color="auto"/>
                <w:left w:val="none" w:sz="0" w:space="0" w:color="auto"/>
                <w:bottom w:val="none" w:sz="0" w:space="0" w:color="auto"/>
                <w:right w:val="none" w:sz="0" w:space="0" w:color="auto"/>
              </w:divBdr>
            </w:div>
            <w:div w:id="1675456871">
              <w:marLeft w:val="0"/>
              <w:marRight w:val="0"/>
              <w:marTop w:val="0"/>
              <w:marBottom w:val="0"/>
              <w:divBdr>
                <w:top w:val="none" w:sz="0" w:space="0" w:color="auto"/>
                <w:left w:val="none" w:sz="0" w:space="0" w:color="auto"/>
                <w:bottom w:val="none" w:sz="0" w:space="0" w:color="auto"/>
                <w:right w:val="none" w:sz="0" w:space="0" w:color="auto"/>
              </w:divBdr>
            </w:div>
            <w:div w:id="1749577603">
              <w:marLeft w:val="0"/>
              <w:marRight w:val="0"/>
              <w:marTop w:val="0"/>
              <w:marBottom w:val="0"/>
              <w:divBdr>
                <w:top w:val="none" w:sz="0" w:space="0" w:color="auto"/>
                <w:left w:val="none" w:sz="0" w:space="0" w:color="auto"/>
                <w:bottom w:val="none" w:sz="0" w:space="0" w:color="auto"/>
                <w:right w:val="none" w:sz="0" w:space="0" w:color="auto"/>
              </w:divBdr>
            </w:div>
            <w:div w:id="1924148653">
              <w:marLeft w:val="0"/>
              <w:marRight w:val="0"/>
              <w:marTop w:val="0"/>
              <w:marBottom w:val="0"/>
              <w:divBdr>
                <w:top w:val="none" w:sz="0" w:space="0" w:color="auto"/>
                <w:left w:val="none" w:sz="0" w:space="0" w:color="auto"/>
                <w:bottom w:val="none" w:sz="0" w:space="0" w:color="auto"/>
                <w:right w:val="none" w:sz="0" w:space="0" w:color="auto"/>
              </w:divBdr>
            </w:div>
          </w:divsChild>
        </w:div>
        <w:div w:id="370615179">
          <w:marLeft w:val="0"/>
          <w:marRight w:val="0"/>
          <w:marTop w:val="0"/>
          <w:marBottom w:val="0"/>
          <w:divBdr>
            <w:top w:val="none" w:sz="0" w:space="0" w:color="auto"/>
            <w:left w:val="none" w:sz="0" w:space="0" w:color="auto"/>
            <w:bottom w:val="none" w:sz="0" w:space="0" w:color="auto"/>
            <w:right w:val="none" w:sz="0" w:space="0" w:color="auto"/>
          </w:divBdr>
        </w:div>
        <w:div w:id="376976907">
          <w:marLeft w:val="0"/>
          <w:marRight w:val="0"/>
          <w:marTop w:val="0"/>
          <w:marBottom w:val="0"/>
          <w:divBdr>
            <w:top w:val="none" w:sz="0" w:space="0" w:color="auto"/>
            <w:left w:val="none" w:sz="0" w:space="0" w:color="auto"/>
            <w:bottom w:val="none" w:sz="0" w:space="0" w:color="auto"/>
            <w:right w:val="none" w:sz="0" w:space="0" w:color="auto"/>
          </w:divBdr>
        </w:div>
        <w:div w:id="377901090">
          <w:marLeft w:val="0"/>
          <w:marRight w:val="0"/>
          <w:marTop w:val="0"/>
          <w:marBottom w:val="0"/>
          <w:divBdr>
            <w:top w:val="none" w:sz="0" w:space="0" w:color="auto"/>
            <w:left w:val="none" w:sz="0" w:space="0" w:color="auto"/>
            <w:bottom w:val="none" w:sz="0" w:space="0" w:color="auto"/>
            <w:right w:val="none" w:sz="0" w:space="0" w:color="auto"/>
          </w:divBdr>
        </w:div>
        <w:div w:id="383069660">
          <w:marLeft w:val="0"/>
          <w:marRight w:val="0"/>
          <w:marTop w:val="0"/>
          <w:marBottom w:val="0"/>
          <w:divBdr>
            <w:top w:val="none" w:sz="0" w:space="0" w:color="auto"/>
            <w:left w:val="none" w:sz="0" w:space="0" w:color="auto"/>
            <w:bottom w:val="none" w:sz="0" w:space="0" w:color="auto"/>
            <w:right w:val="none" w:sz="0" w:space="0" w:color="auto"/>
          </w:divBdr>
          <w:divsChild>
            <w:div w:id="287392712">
              <w:marLeft w:val="0"/>
              <w:marRight w:val="0"/>
              <w:marTop w:val="0"/>
              <w:marBottom w:val="0"/>
              <w:divBdr>
                <w:top w:val="none" w:sz="0" w:space="0" w:color="auto"/>
                <w:left w:val="none" w:sz="0" w:space="0" w:color="auto"/>
                <w:bottom w:val="none" w:sz="0" w:space="0" w:color="auto"/>
                <w:right w:val="none" w:sz="0" w:space="0" w:color="auto"/>
              </w:divBdr>
            </w:div>
            <w:div w:id="627316091">
              <w:marLeft w:val="0"/>
              <w:marRight w:val="0"/>
              <w:marTop w:val="0"/>
              <w:marBottom w:val="0"/>
              <w:divBdr>
                <w:top w:val="none" w:sz="0" w:space="0" w:color="auto"/>
                <w:left w:val="none" w:sz="0" w:space="0" w:color="auto"/>
                <w:bottom w:val="none" w:sz="0" w:space="0" w:color="auto"/>
                <w:right w:val="none" w:sz="0" w:space="0" w:color="auto"/>
              </w:divBdr>
            </w:div>
            <w:div w:id="761796707">
              <w:marLeft w:val="0"/>
              <w:marRight w:val="0"/>
              <w:marTop w:val="0"/>
              <w:marBottom w:val="0"/>
              <w:divBdr>
                <w:top w:val="none" w:sz="0" w:space="0" w:color="auto"/>
                <w:left w:val="none" w:sz="0" w:space="0" w:color="auto"/>
                <w:bottom w:val="none" w:sz="0" w:space="0" w:color="auto"/>
                <w:right w:val="none" w:sz="0" w:space="0" w:color="auto"/>
              </w:divBdr>
            </w:div>
            <w:div w:id="846672946">
              <w:marLeft w:val="0"/>
              <w:marRight w:val="0"/>
              <w:marTop w:val="0"/>
              <w:marBottom w:val="0"/>
              <w:divBdr>
                <w:top w:val="none" w:sz="0" w:space="0" w:color="auto"/>
                <w:left w:val="none" w:sz="0" w:space="0" w:color="auto"/>
                <w:bottom w:val="none" w:sz="0" w:space="0" w:color="auto"/>
                <w:right w:val="none" w:sz="0" w:space="0" w:color="auto"/>
              </w:divBdr>
            </w:div>
            <w:div w:id="2038506939">
              <w:marLeft w:val="0"/>
              <w:marRight w:val="0"/>
              <w:marTop w:val="0"/>
              <w:marBottom w:val="0"/>
              <w:divBdr>
                <w:top w:val="none" w:sz="0" w:space="0" w:color="auto"/>
                <w:left w:val="none" w:sz="0" w:space="0" w:color="auto"/>
                <w:bottom w:val="none" w:sz="0" w:space="0" w:color="auto"/>
                <w:right w:val="none" w:sz="0" w:space="0" w:color="auto"/>
              </w:divBdr>
            </w:div>
          </w:divsChild>
        </w:div>
        <w:div w:id="390885006">
          <w:marLeft w:val="0"/>
          <w:marRight w:val="0"/>
          <w:marTop w:val="0"/>
          <w:marBottom w:val="0"/>
          <w:divBdr>
            <w:top w:val="none" w:sz="0" w:space="0" w:color="auto"/>
            <w:left w:val="none" w:sz="0" w:space="0" w:color="auto"/>
            <w:bottom w:val="none" w:sz="0" w:space="0" w:color="auto"/>
            <w:right w:val="none" w:sz="0" w:space="0" w:color="auto"/>
          </w:divBdr>
        </w:div>
        <w:div w:id="397559966">
          <w:marLeft w:val="0"/>
          <w:marRight w:val="0"/>
          <w:marTop w:val="0"/>
          <w:marBottom w:val="0"/>
          <w:divBdr>
            <w:top w:val="none" w:sz="0" w:space="0" w:color="auto"/>
            <w:left w:val="none" w:sz="0" w:space="0" w:color="auto"/>
            <w:bottom w:val="none" w:sz="0" w:space="0" w:color="auto"/>
            <w:right w:val="none" w:sz="0" w:space="0" w:color="auto"/>
          </w:divBdr>
        </w:div>
        <w:div w:id="400560202">
          <w:marLeft w:val="0"/>
          <w:marRight w:val="0"/>
          <w:marTop w:val="0"/>
          <w:marBottom w:val="0"/>
          <w:divBdr>
            <w:top w:val="none" w:sz="0" w:space="0" w:color="auto"/>
            <w:left w:val="none" w:sz="0" w:space="0" w:color="auto"/>
            <w:bottom w:val="none" w:sz="0" w:space="0" w:color="auto"/>
            <w:right w:val="none" w:sz="0" w:space="0" w:color="auto"/>
          </w:divBdr>
        </w:div>
        <w:div w:id="403335163">
          <w:marLeft w:val="0"/>
          <w:marRight w:val="0"/>
          <w:marTop w:val="0"/>
          <w:marBottom w:val="0"/>
          <w:divBdr>
            <w:top w:val="none" w:sz="0" w:space="0" w:color="auto"/>
            <w:left w:val="none" w:sz="0" w:space="0" w:color="auto"/>
            <w:bottom w:val="none" w:sz="0" w:space="0" w:color="auto"/>
            <w:right w:val="none" w:sz="0" w:space="0" w:color="auto"/>
          </w:divBdr>
        </w:div>
        <w:div w:id="408384971">
          <w:marLeft w:val="0"/>
          <w:marRight w:val="0"/>
          <w:marTop w:val="0"/>
          <w:marBottom w:val="0"/>
          <w:divBdr>
            <w:top w:val="none" w:sz="0" w:space="0" w:color="auto"/>
            <w:left w:val="none" w:sz="0" w:space="0" w:color="auto"/>
            <w:bottom w:val="none" w:sz="0" w:space="0" w:color="auto"/>
            <w:right w:val="none" w:sz="0" w:space="0" w:color="auto"/>
          </w:divBdr>
        </w:div>
        <w:div w:id="417287592">
          <w:marLeft w:val="0"/>
          <w:marRight w:val="0"/>
          <w:marTop w:val="0"/>
          <w:marBottom w:val="0"/>
          <w:divBdr>
            <w:top w:val="none" w:sz="0" w:space="0" w:color="auto"/>
            <w:left w:val="none" w:sz="0" w:space="0" w:color="auto"/>
            <w:bottom w:val="none" w:sz="0" w:space="0" w:color="auto"/>
            <w:right w:val="none" w:sz="0" w:space="0" w:color="auto"/>
          </w:divBdr>
        </w:div>
        <w:div w:id="419912977">
          <w:marLeft w:val="0"/>
          <w:marRight w:val="0"/>
          <w:marTop w:val="0"/>
          <w:marBottom w:val="0"/>
          <w:divBdr>
            <w:top w:val="none" w:sz="0" w:space="0" w:color="auto"/>
            <w:left w:val="none" w:sz="0" w:space="0" w:color="auto"/>
            <w:bottom w:val="none" w:sz="0" w:space="0" w:color="auto"/>
            <w:right w:val="none" w:sz="0" w:space="0" w:color="auto"/>
          </w:divBdr>
        </w:div>
        <w:div w:id="425422894">
          <w:marLeft w:val="0"/>
          <w:marRight w:val="0"/>
          <w:marTop w:val="0"/>
          <w:marBottom w:val="0"/>
          <w:divBdr>
            <w:top w:val="none" w:sz="0" w:space="0" w:color="auto"/>
            <w:left w:val="none" w:sz="0" w:space="0" w:color="auto"/>
            <w:bottom w:val="none" w:sz="0" w:space="0" w:color="auto"/>
            <w:right w:val="none" w:sz="0" w:space="0" w:color="auto"/>
          </w:divBdr>
        </w:div>
        <w:div w:id="444425968">
          <w:marLeft w:val="0"/>
          <w:marRight w:val="0"/>
          <w:marTop w:val="0"/>
          <w:marBottom w:val="0"/>
          <w:divBdr>
            <w:top w:val="none" w:sz="0" w:space="0" w:color="auto"/>
            <w:left w:val="none" w:sz="0" w:space="0" w:color="auto"/>
            <w:bottom w:val="none" w:sz="0" w:space="0" w:color="auto"/>
            <w:right w:val="none" w:sz="0" w:space="0" w:color="auto"/>
          </w:divBdr>
        </w:div>
        <w:div w:id="445121947">
          <w:marLeft w:val="0"/>
          <w:marRight w:val="0"/>
          <w:marTop w:val="0"/>
          <w:marBottom w:val="0"/>
          <w:divBdr>
            <w:top w:val="none" w:sz="0" w:space="0" w:color="auto"/>
            <w:left w:val="none" w:sz="0" w:space="0" w:color="auto"/>
            <w:bottom w:val="none" w:sz="0" w:space="0" w:color="auto"/>
            <w:right w:val="none" w:sz="0" w:space="0" w:color="auto"/>
          </w:divBdr>
        </w:div>
        <w:div w:id="445656104">
          <w:marLeft w:val="0"/>
          <w:marRight w:val="0"/>
          <w:marTop w:val="0"/>
          <w:marBottom w:val="0"/>
          <w:divBdr>
            <w:top w:val="none" w:sz="0" w:space="0" w:color="auto"/>
            <w:left w:val="none" w:sz="0" w:space="0" w:color="auto"/>
            <w:bottom w:val="none" w:sz="0" w:space="0" w:color="auto"/>
            <w:right w:val="none" w:sz="0" w:space="0" w:color="auto"/>
          </w:divBdr>
        </w:div>
        <w:div w:id="449588766">
          <w:marLeft w:val="0"/>
          <w:marRight w:val="0"/>
          <w:marTop w:val="0"/>
          <w:marBottom w:val="0"/>
          <w:divBdr>
            <w:top w:val="none" w:sz="0" w:space="0" w:color="auto"/>
            <w:left w:val="none" w:sz="0" w:space="0" w:color="auto"/>
            <w:bottom w:val="none" w:sz="0" w:space="0" w:color="auto"/>
            <w:right w:val="none" w:sz="0" w:space="0" w:color="auto"/>
          </w:divBdr>
        </w:div>
        <w:div w:id="456988488">
          <w:marLeft w:val="0"/>
          <w:marRight w:val="0"/>
          <w:marTop w:val="0"/>
          <w:marBottom w:val="0"/>
          <w:divBdr>
            <w:top w:val="none" w:sz="0" w:space="0" w:color="auto"/>
            <w:left w:val="none" w:sz="0" w:space="0" w:color="auto"/>
            <w:bottom w:val="none" w:sz="0" w:space="0" w:color="auto"/>
            <w:right w:val="none" w:sz="0" w:space="0" w:color="auto"/>
          </w:divBdr>
        </w:div>
        <w:div w:id="503476251">
          <w:marLeft w:val="0"/>
          <w:marRight w:val="0"/>
          <w:marTop w:val="0"/>
          <w:marBottom w:val="0"/>
          <w:divBdr>
            <w:top w:val="none" w:sz="0" w:space="0" w:color="auto"/>
            <w:left w:val="none" w:sz="0" w:space="0" w:color="auto"/>
            <w:bottom w:val="none" w:sz="0" w:space="0" w:color="auto"/>
            <w:right w:val="none" w:sz="0" w:space="0" w:color="auto"/>
          </w:divBdr>
        </w:div>
        <w:div w:id="505748954">
          <w:marLeft w:val="0"/>
          <w:marRight w:val="0"/>
          <w:marTop w:val="0"/>
          <w:marBottom w:val="0"/>
          <w:divBdr>
            <w:top w:val="none" w:sz="0" w:space="0" w:color="auto"/>
            <w:left w:val="none" w:sz="0" w:space="0" w:color="auto"/>
            <w:bottom w:val="none" w:sz="0" w:space="0" w:color="auto"/>
            <w:right w:val="none" w:sz="0" w:space="0" w:color="auto"/>
          </w:divBdr>
        </w:div>
        <w:div w:id="518324371">
          <w:marLeft w:val="0"/>
          <w:marRight w:val="0"/>
          <w:marTop w:val="0"/>
          <w:marBottom w:val="0"/>
          <w:divBdr>
            <w:top w:val="none" w:sz="0" w:space="0" w:color="auto"/>
            <w:left w:val="none" w:sz="0" w:space="0" w:color="auto"/>
            <w:bottom w:val="none" w:sz="0" w:space="0" w:color="auto"/>
            <w:right w:val="none" w:sz="0" w:space="0" w:color="auto"/>
          </w:divBdr>
        </w:div>
        <w:div w:id="520361533">
          <w:marLeft w:val="0"/>
          <w:marRight w:val="0"/>
          <w:marTop w:val="0"/>
          <w:marBottom w:val="0"/>
          <w:divBdr>
            <w:top w:val="none" w:sz="0" w:space="0" w:color="auto"/>
            <w:left w:val="none" w:sz="0" w:space="0" w:color="auto"/>
            <w:bottom w:val="none" w:sz="0" w:space="0" w:color="auto"/>
            <w:right w:val="none" w:sz="0" w:space="0" w:color="auto"/>
          </w:divBdr>
        </w:div>
        <w:div w:id="524827517">
          <w:marLeft w:val="0"/>
          <w:marRight w:val="0"/>
          <w:marTop w:val="0"/>
          <w:marBottom w:val="0"/>
          <w:divBdr>
            <w:top w:val="none" w:sz="0" w:space="0" w:color="auto"/>
            <w:left w:val="none" w:sz="0" w:space="0" w:color="auto"/>
            <w:bottom w:val="none" w:sz="0" w:space="0" w:color="auto"/>
            <w:right w:val="none" w:sz="0" w:space="0" w:color="auto"/>
          </w:divBdr>
        </w:div>
        <w:div w:id="525873606">
          <w:marLeft w:val="0"/>
          <w:marRight w:val="0"/>
          <w:marTop w:val="0"/>
          <w:marBottom w:val="0"/>
          <w:divBdr>
            <w:top w:val="none" w:sz="0" w:space="0" w:color="auto"/>
            <w:left w:val="none" w:sz="0" w:space="0" w:color="auto"/>
            <w:bottom w:val="none" w:sz="0" w:space="0" w:color="auto"/>
            <w:right w:val="none" w:sz="0" w:space="0" w:color="auto"/>
          </w:divBdr>
          <w:divsChild>
            <w:div w:id="1166634688">
              <w:marLeft w:val="0"/>
              <w:marRight w:val="0"/>
              <w:marTop w:val="0"/>
              <w:marBottom w:val="0"/>
              <w:divBdr>
                <w:top w:val="none" w:sz="0" w:space="0" w:color="auto"/>
                <w:left w:val="none" w:sz="0" w:space="0" w:color="auto"/>
                <w:bottom w:val="none" w:sz="0" w:space="0" w:color="auto"/>
                <w:right w:val="none" w:sz="0" w:space="0" w:color="auto"/>
              </w:divBdr>
            </w:div>
            <w:div w:id="1427531742">
              <w:marLeft w:val="0"/>
              <w:marRight w:val="0"/>
              <w:marTop w:val="0"/>
              <w:marBottom w:val="0"/>
              <w:divBdr>
                <w:top w:val="none" w:sz="0" w:space="0" w:color="auto"/>
                <w:left w:val="none" w:sz="0" w:space="0" w:color="auto"/>
                <w:bottom w:val="none" w:sz="0" w:space="0" w:color="auto"/>
                <w:right w:val="none" w:sz="0" w:space="0" w:color="auto"/>
              </w:divBdr>
            </w:div>
            <w:div w:id="1602564600">
              <w:marLeft w:val="0"/>
              <w:marRight w:val="0"/>
              <w:marTop w:val="0"/>
              <w:marBottom w:val="0"/>
              <w:divBdr>
                <w:top w:val="none" w:sz="0" w:space="0" w:color="auto"/>
                <w:left w:val="none" w:sz="0" w:space="0" w:color="auto"/>
                <w:bottom w:val="none" w:sz="0" w:space="0" w:color="auto"/>
                <w:right w:val="none" w:sz="0" w:space="0" w:color="auto"/>
              </w:divBdr>
            </w:div>
            <w:div w:id="1672024218">
              <w:marLeft w:val="0"/>
              <w:marRight w:val="0"/>
              <w:marTop w:val="0"/>
              <w:marBottom w:val="0"/>
              <w:divBdr>
                <w:top w:val="none" w:sz="0" w:space="0" w:color="auto"/>
                <w:left w:val="none" w:sz="0" w:space="0" w:color="auto"/>
                <w:bottom w:val="none" w:sz="0" w:space="0" w:color="auto"/>
                <w:right w:val="none" w:sz="0" w:space="0" w:color="auto"/>
              </w:divBdr>
            </w:div>
            <w:div w:id="1687900126">
              <w:marLeft w:val="0"/>
              <w:marRight w:val="0"/>
              <w:marTop w:val="0"/>
              <w:marBottom w:val="0"/>
              <w:divBdr>
                <w:top w:val="none" w:sz="0" w:space="0" w:color="auto"/>
                <w:left w:val="none" w:sz="0" w:space="0" w:color="auto"/>
                <w:bottom w:val="none" w:sz="0" w:space="0" w:color="auto"/>
                <w:right w:val="none" w:sz="0" w:space="0" w:color="auto"/>
              </w:divBdr>
            </w:div>
          </w:divsChild>
        </w:div>
        <w:div w:id="548079074">
          <w:marLeft w:val="0"/>
          <w:marRight w:val="0"/>
          <w:marTop w:val="0"/>
          <w:marBottom w:val="0"/>
          <w:divBdr>
            <w:top w:val="none" w:sz="0" w:space="0" w:color="auto"/>
            <w:left w:val="none" w:sz="0" w:space="0" w:color="auto"/>
            <w:bottom w:val="none" w:sz="0" w:space="0" w:color="auto"/>
            <w:right w:val="none" w:sz="0" w:space="0" w:color="auto"/>
          </w:divBdr>
          <w:divsChild>
            <w:div w:id="809638225">
              <w:marLeft w:val="0"/>
              <w:marRight w:val="0"/>
              <w:marTop w:val="0"/>
              <w:marBottom w:val="0"/>
              <w:divBdr>
                <w:top w:val="none" w:sz="0" w:space="0" w:color="auto"/>
                <w:left w:val="none" w:sz="0" w:space="0" w:color="auto"/>
                <w:bottom w:val="none" w:sz="0" w:space="0" w:color="auto"/>
                <w:right w:val="none" w:sz="0" w:space="0" w:color="auto"/>
              </w:divBdr>
            </w:div>
            <w:div w:id="1148329222">
              <w:marLeft w:val="0"/>
              <w:marRight w:val="0"/>
              <w:marTop w:val="0"/>
              <w:marBottom w:val="0"/>
              <w:divBdr>
                <w:top w:val="none" w:sz="0" w:space="0" w:color="auto"/>
                <w:left w:val="none" w:sz="0" w:space="0" w:color="auto"/>
                <w:bottom w:val="none" w:sz="0" w:space="0" w:color="auto"/>
                <w:right w:val="none" w:sz="0" w:space="0" w:color="auto"/>
              </w:divBdr>
            </w:div>
            <w:div w:id="1281261401">
              <w:marLeft w:val="0"/>
              <w:marRight w:val="0"/>
              <w:marTop w:val="0"/>
              <w:marBottom w:val="0"/>
              <w:divBdr>
                <w:top w:val="none" w:sz="0" w:space="0" w:color="auto"/>
                <w:left w:val="none" w:sz="0" w:space="0" w:color="auto"/>
                <w:bottom w:val="none" w:sz="0" w:space="0" w:color="auto"/>
                <w:right w:val="none" w:sz="0" w:space="0" w:color="auto"/>
              </w:divBdr>
            </w:div>
            <w:div w:id="1389304352">
              <w:marLeft w:val="0"/>
              <w:marRight w:val="0"/>
              <w:marTop w:val="0"/>
              <w:marBottom w:val="0"/>
              <w:divBdr>
                <w:top w:val="none" w:sz="0" w:space="0" w:color="auto"/>
                <w:left w:val="none" w:sz="0" w:space="0" w:color="auto"/>
                <w:bottom w:val="none" w:sz="0" w:space="0" w:color="auto"/>
                <w:right w:val="none" w:sz="0" w:space="0" w:color="auto"/>
              </w:divBdr>
            </w:div>
            <w:div w:id="1915583814">
              <w:marLeft w:val="0"/>
              <w:marRight w:val="0"/>
              <w:marTop w:val="0"/>
              <w:marBottom w:val="0"/>
              <w:divBdr>
                <w:top w:val="none" w:sz="0" w:space="0" w:color="auto"/>
                <w:left w:val="none" w:sz="0" w:space="0" w:color="auto"/>
                <w:bottom w:val="none" w:sz="0" w:space="0" w:color="auto"/>
                <w:right w:val="none" w:sz="0" w:space="0" w:color="auto"/>
              </w:divBdr>
            </w:div>
          </w:divsChild>
        </w:div>
        <w:div w:id="557058886">
          <w:marLeft w:val="0"/>
          <w:marRight w:val="0"/>
          <w:marTop w:val="0"/>
          <w:marBottom w:val="0"/>
          <w:divBdr>
            <w:top w:val="none" w:sz="0" w:space="0" w:color="auto"/>
            <w:left w:val="none" w:sz="0" w:space="0" w:color="auto"/>
            <w:bottom w:val="none" w:sz="0" w:space="0" w:color="auto"/>
            <w:right w:val="none" w:sz="0" w:space="0" w:color="auto"/>
          </w:divBdr>
        </w:div>
        <w:div w:id="584730013">
          <w:marLeft w:val="0"/>
          <w:marRight w:val="0"/>
          <w:marTop w:val="0"/>
          <w:marBottom w:val="0"/>
          <w:divBdr>
            <w:top w:val="none" w:sz="0" w:space="0" w:color="auto"/>
            <w:left w:val="none" w:sz="0" w:space="0" w:color="auto"/>
            <w:bottom w:val="none" w:sz="0" w:space="0" w:color="auto"/>
            <w:right w:val="none" w:sz="0" w:space="0" w:color="auto"/>
          </w:divBdr>
        </w:div>
        <w:div w:id="613832558">
          <w:marLeft w:val="0"/>
          <w:marRight w:val="0"/>
          <w:marTop w:val="0"/>
          <w:marBottom w:val="0"/>
          <w:divBdr>
            <w:top w:val="none" w:sz="0" w:space="0" w:color="auto"/>
            <w:left w:val="none" w:sz="0" w:space="0" w:color="auto"/>
            <w:bottom w:val="none" w:sz="0" w:space="0" w:color="auto"/>
            <w:right w:val="none" w:sz="0" w:space="0" w:color="auto"/>
          </w:divBdr>
        </w:div>
        <w:div w:id="614411330">
          <w:marLeft w:val="0"/>
          <w:marRight w:val="0"/>
          <w:marTop w:val="0"/>
          <w:marBottom w:val="0"/>
          <w:divBdr>
            <w:top w:val="none" w:sz="0" w:space="0" w:color="auto"/>
            <w:left w:val="none" w:sz="0" w:space="0" w:color="auto"/>
            <w:bottom w:val="none" w:sz="0" w:space="0" w:color="auto"/>
            <w:right w:val="none" w:sz="0" w:space="0" w:color="auto"/>
          </w:divBdr>
        </w:div>
        <w:div w:id="622461977">
          <w:marLeft w:val="0"/>
          <w:marRight w:val="0"/>
          <w:marTop w:val="0"/>
          <w:marBottom w:val="0"/>
          <w:divBdr>
            <w:top w:val="none" w:sz="0" w:space="0" w:color="auto"/>
            <w:left w:val="none" w:sz="0" w:space="0" w:color="auto"/>
            <w:bottom w:val="none" w:sz="0" w:space="0" w:color="auto"/>
            <w:right w:val="none" w:sz="0" w:space="0" w:color="auto"/>
          </w:divBdr>
          <w:divsChild>
            <w:div w:id="61611164">
              <w:marLeft w:val="0"/>
              <w:marRight w:val="0"/>
              <w:marTop w:val="0"/>
              <w:marBottom w:val="0"/>
              <w:divBdr>
                <w:top w:val="none" w:sz="0" w:space="0" w:color="auto"/>
                <w:left w:val="none" w:sz="0" w:space="0" w:color="auto"/>
                <w:bottom w:val="none" w:sz="0" w:space="0" w:color="auto"/>
                <w:right w:val="none" w:sz="0" w:space="0" w:color="auto"/>
              </w:divBdr>
            </w:div>
            <w:div w:id="151410533">
              <w:marLeft w:val="0"/>
              <w:marRight w:val="0"/>
              <w:marTop w:val="0"/>
              <w:marBottom w:val="0"/>
              <w:divBdr>
                <w:top w:val="none" w:sz="0" w:space="0" w:color="auto"/>
                <w:left w:val="none" w:sz="0" w:space="0" w:color="auto"/>
                <w:bottom w:val="none" w:sz="0" w:space="0" w:color="auto"/>
                <w:right w:val="none" w:sz="0" w:space="0" w:color="auto"/>
              </w:divBdr>
            </w:div>
            <w:div w:id="214199954">
              <w:marLeft w:val="0"/>
              <w:marRight w:val="0"/>
              <w:marTop w:val="0"/>
              <w:marBottom w:val="0"/>
              <w:divBdr>
                <w:top w:val="none" w:sz="0" w:space="0" w:color="auto"/>
                <w:left w:val="none" w:sz="0" w:space="0" w:color="auto"/>
                <w:bottom w:val="none" w:sz="0" w:space="0" w:color="auto"/>
                <w:right w:val="none" w:sz="0" w:space="0" w:color="auto"/>
              </w:divBdr>
            </w:div>
            <w:div w:id="1882596609">
              <w:marLeft w:val="0"/>
              <w:marRight w:val="0"/>
              <w:marTop w:val="0"/>
              <w:marBottom w:val="0"/>
              <w:divBdr>
                <w:top w:val="none" w:sz="0" w:space="0" w:color="auto"/>
                <w:left w:val="none" w:sz="0" w:space="0" w:color="auto"/>
                <w:bottom w:val="none" w:sz="0" w:space="0" w:color="auto"/>
                <w:right w:val="none" w:sz="0" w:space="0" w:color="auto"/>
              </w:divBdr>
            </w:div>
            <w:div w:id="1986467682">
              <w:marLeft w:val="0"/>
              <w:marRight w:val="0"/>
              <w:marTop w:val="0"/>
              <w:marBottom w:val="0"/>
              <w:divBdr>
                <w:top w:val="none" w:sz="0" w:space="0" w:color="auto"/>
                <w:left w:val="none" w:sz="0" w:space="0" w:color="auto"/>
                <w:bottom w:val="none" w:sz="0" w:space="0" w:color="auto"/>
                <w:right w:val="none" w:sz="0" w:space="0" w:color="auto"/>
              </w:divBdr>
            </w:div>
          </w:divsChild>
        </w:div>
        <w:div w:id="625701130">
          <w:marLeft w:val="0"/>
          <w:marRight w:val="0"/>
          <w:marTop w:val="0"/>
          <w:marBottom w:val="0"/>
          <w:divBdr>
            <w:top w:val="none" w:sz="0" w:space="0" w:color="auto"/>
            <w:left w:val="none" w:sz="0" w:space="0" w:color="auto"/>
            <w:bottom w:val="none" w:sz="0" w:space="0" w:color="auto"/>
            <w:right w:val="none" w:sz="0" w:space="0" w:color="auto"/>
          </w:divBdr>
        </w:div>
        <w:div w:id="647635018">
          <w:marLeft w:val="0"/>
          <w:marRight w:val="0"/>
          <w:marTop w:val="0"/>
          <w:marBottom w:val="0"/>
          <w:divBdr>
            <w:top w:val="none" w:sz="0" w:space="0" w:color="auto"/>
            <w:left w:val="none" w:sz="0" w:space="0" w:color="auto"/>
            <w:bottom w:val="none" w:sz="0" w:space="0" w:color="auto"/>
            <w:right w:val="none" w:sz="0" w:space="0" w:color="auto"/>
          </w:divBdr>
        </w:div>
        <w:div w:id="659311162">
          <w:marLeft w:val="0"/>
          <w:marRight w:val="0"/>
          <w:marTop w:val="0"/>
          <w:marBottom w:val="0"/>
          <w:divBdr>
            <w:top w:val="none" w:sz="0" w:space="0" w:color="auto"/>
            <w:left w:val="none" w:sz="0" w:space="0" w:color="auto"/>
            <w:bottom w:val="none" w:sz="0" w:space="0" w:color="auto"/>
            <w:right w:val="none" w:sz="0" w:space="0" w:color="auto"/>
          </w:divBdr>
        </w:div>
        <w:div w:id="663167678">
          <w:marLeft w:val="0"/>
          <w:marRight w:val="0"/>
          <w:marTop w:val="0"/>
          <w:marBottom w:val="0"/>
          <w:divBdr>
            <w:top w:val="none" w:sz="0" w:space="0" w:color="auto"/>
            <w:left w:val="none" w:sz="0" w:space="0" w:color="auto"/>
            <w:bottom w:val="none" w:sz="0" w:space="0" w:color="auto"/>
            <w:right w:val="none" w:sz="0" w:space="0" w:color="auto"/>
          </w:divBdr>
        </w:div>
        <w:div w:id="669990936">
          <w:marLeft w:val="0"/>
          <w:marRight w:val="0"/>
          <w:marTop w:val="0"/>
          <w:marBottom w:val="0"/>
          <w:divBdr>
            <w:top w:val="none" w:sz="0" w:space="0" w:color="auto"/>
            <w:left w:val="none" w:sz="0" w:space="0" w:color="auto"/>
            <w:bottom w:val="none" w:sz="0" w:space="0" w:color="auto"/>
            <w:right w:val="none" w:sz="0" w:space="0" w:color="auto"/>
          </w:divBdr>
        </w:div>
        <w:div w:id="670567006">
          <w:marLeft w:val="0"/>
          <w:marRight w:val="0"/>
          <w:marTop w:val="0"/>
          <w:marBottom w:val="0"/>
          <w:divBdr>
            <w:top w:val="none" w:sz="0" w:space="0" w:color="auto"/>
            <w:left w:val="none" w:sz="0" w:space="0" w:color="auto"/>
            <w:bottom w:val="none" w:sz="0" w:space="0" w:color="auto"/>
            <w:right w:val="none" w:sz="0" w:space="0" w:color="auto"/>
          </w:divBdr>
        </w:div>
        <w:div w:id="672101229">
          <w:marLeft w:val="0"/>
          <w:marRight w:val="0"/>
          <w:marTop w:val="0"/>
          <w:marBottom w:val="0"/>
          <w:divBdr>
            <w:top w:val="none" w:sz="0" w:space="0" w:color="auto"/>
            <w:left w:val="none" w:sz="0" w:space="0" w:color="auto"/>
            <w:bottom w:val="none" w:sz="0" w:space="0" w:color="auto"/>
            <w:right w:val="none" w:sz="0" w:space="0" w:color="auto"/>
          </w:divBdr>
        </w:div>
        <w:div w:id="686831569">
          <w:marLeft w:val="0"/>
          <w:marRight w:val="0"/>
          <w:marTop w:val="0"/>
          <w:marBottom w:val="0"/>
          <w:divBdr>
            <w:top w:val="none" w:sz="0" w:space="0" w:color="auto"/>
            <w:left w:val="none" w:sz="0" w:space="0" w:color="auto"/>
            <w:bottom w:val="none" w:sz="0" w:space="0" w:color="auto"/>
            <w:right w:val="none" w:sz="0" w:space="0" w:color="auto"/>
          </w:divBdr>
        </w:div>
        <w:div w:id="687566659">
          <w:marLeft w:val="0"/>
          <w:marRight w:val="0"/>
          <w:marTop w:val="0"/>
          <w:marBottom w:val="0"/>
          <w:divBdr>
            <w:top w:val="none" w:sz="0" w:space="0" w:color="auto"/>
            <w:left w:val="none" w:sz="0" w:space="0" w:color="auto"/>
            <w:bottom w:val="none" w:sz="0" w:space="0" w:color="auto"/>
            <w:right w:val="none" w:sz="0" w:space="0" w:color="auto"/>
          </w:divBdr>
          <w:divsChild>
            <w:div w:id="231353977">
              <w:marLeft w:val="0"/>
              <w:marRight w:val="0"/>
              <w:marTop w:val="0"/>
              <w:marBottom w:val="0"/>
              <w:divBdr>
                <w:top w:val="none" w:sz="0" w:space="0" w:color="auto"/>
                <w:left w:val="none" w:sz="0" w:space="0" w:color="auto"/>
                <w:bottom w:val="none" w:sz="0" w:space="0" w:color="auto"/>
                <w:right w:val="none" w:sz="0" w:space="0" w:color="auto"/>
              </w:divBdr>
            </w:div>
            <w:div w:id="394163133">
              <w:marLeft w:val="0"/>
              <w:marRight w:val="0"/>
              <w:marTop w:val="0"/>
              <w:marBottom w:val="0"/>
              <w:divBdr>
                <w:top w:val="none" w:sz="0" w:space="0" w:color="auto"/>
                <w:left w:val="none" w:sz="0" w:space="0" w:color="auto"/>
                <w:bottom w:val="none" w:sz="0" w:space="0" w:color="auto"/>
                <w:right w:val="none" w:sz="0" w:space="0" w:color="auto"/>
              </w:divBdr>
            </w:div>
            <w:div w:id="1015309730">
              <w:marLeft w:val="0"/>
              <w:marRight w:val="0"/>
              <w:marTop w:val="0"/>
              <w:marBottom w:val="0"/>
              <w:divBdr>
                <w:top w:val="none" w:sz="0" w:space="0" w:color="auto"/>
                <w:left w:val="none" w:sz="0" w:space="0" w:color="auto"/>
                <w:bottom w:val="none" w:sz="0" w:space="0" w:color="auto"/>
                <w:right w:val="none" w:sz="0" w:space="0" w:color="auto"/>
              </w:divBdr>
            </w:div>
            <w:div w:id="1114134481">
              <w:marLeft w:val="0"/>
              <w:marRight w:val="0"/>
              <w:marTop w:val="0"/>
              <w:marBottom w:val="0"/>
              <w:divBdr>
                <w:top w:val="none" w:sz="0" w:space="0" w:color="auto"/>
                <w:left w:val="none" w:sz="0" w:space="0" w:color="auto"/>
                <w:bottom w:val="none" w:sz="0" w:space="0" w:color="auto"/>
                <w:right w:val="none" w:sz="0" w:space="0" w:color="auto"/>
              </w:divBdr>
            </w:div>
            <w:div w:id="1818037313">
              <w:marLeft w:val="0"/>
              <w:marRight w:val="0"/>
              <w:marTop w:val="0"/>
              <w:marBottom w:val="0"/>
              <w:divBdr>
                <w:top w:val="none" w:sz="0" w:space="0" w:color="auto"/>
                <w:left w:val="none" w:sz="0" w:space="0" w:color="auto"/>
                <w:bottom w:val="none" w:sz="0" w:space="0" w:color="auto"/>
                <w:right w:val="none" w:sz="0" w:space="0" w:color="auto"/>
              </w:divBdr>
            </w:div>
          </w:divsChild>
        </w:div>
        <w:div w:id="687676874">
          <w:marLeft w:val="0"/>
          <w:marRight w:val="0"/>
          <w:marTop w:val="0"/>
          <w:marBottom w:val="0"/>
          <w:divBdr>
            <w:top w:val="none" w:sz="0" w:space="0" w:color="auto"/>
            <w:left w:val="none" w:sz="0" w:space="0" w:color="auto"/>
            <w:bottom w:val="none" w:sz="0" w:space="0" w:color="auto"/>
            <w:right w:val="none" w:sz="0" w:space="0" w:color="auto"/>
          </w:divBdr>
        </w:div>
        <w:div w:id="702025846">
          <w:marLeft w:val="0"/>
          <w:marRight w:val="0"/>
          <w:marTop w:val="0"/>
          <w:marBottom w:val="0"/>
          <w:divBdr>
            <w:top w:val="none" w:sz="0" w:space="0" w:color="auto"/>
            <w:left w:val="none" w:sz="0" w:space="0" w:color="auto"/>
            <w:bottom w:val="none" w:sz="0" w:space="0" w:color="auto"/>
            <w:right w:val="none" w:sz="0" w:space="0" w:color="auto"/>
          </w:divBdr>
        </w:div>
        <w:div w:id="710958493">
          <w:marLeft w:val="0"/>
          <w:marRight w:val="0"/>
          <w:marTop w:val="0"/>
          <w:marBottom w:val="0"/>
          <w:divBdr>
            <w:top w:val="none" w:sz="0" w:space="0" w:color="auto"/>
            <w:left w:val="none" w:sz="0" w:space="0" w:color="auto"/>
            <w:bottom w:val="none" w:sz="0" w:space="0" w:color="auto"/>
            <w:right w:val="none" w:sz="0" w:space="0" w:color="auto"/>
          </w:divBdr>
        </w:div>
        <w:div w:id="711735742">
          <w:marLeft w:val="0"/>
          <w:marRight w:val="0"/>
          <w:marTop w:val="0"/>
          <w:marBottom w:val="0"/>
          <w:divBdr>
            <w:top w:val="none" w:sz="0" w:space="0" w:color="auto"/>
            <w:left w:val="none" w:sz="0" w:space="0" w:color="auto"/>
            <w:bottom w:val="none" w:sz="0" w:space="0" w:color="auto"/>
            <w:right w:val="none" w:sz="0" w:space="0" w:color="auto"/>
          </w:divBdr>
        </w:div>
        <w:div w:id="715854407">
          <w:marLeft w:val="0"/>
          <w:marRight w:val="0"/>
          <w:marTop w:val="0"/>
          <w:marBottom w:val="0"/>
          <w:divBdr>
            <w:top w:val="none" w:sz="0" w:space="0" w:color="auto"/>
            <w:left w:val="none" w:sz="0" w:space="0" w:color="auto"/>
            <w:bottom w:val="none" w:sz="0" w:space="0" w:color="auto"/>
            <w:right w:val="none" w:sz="0" w:space="0" w:color="auto"/>
          </w:divBdr>
        </w:div>
        <w:div w:id="723455951">
          <w:marLeft w:val="0"/>
          <w:marRight w:val="0"/>
          <w:marTop w:val="0"/>
          <w:marBottom w:val="0"/>
          <w:divBdr>
            <w:top w:val="none" w:sz="0" w:space="0" w:color="auto"/>
            <w:left w:val="none" w:sz="0" w:space="0" w:color="auto"/>
            <w:bottom w:val="none" w:sz="0" w:space="0" w:color="auto"/>
            <w:right w:val="none" w:sz="0" w:space="0" w:color="auto"/>
          </w:divBdr>
        </w:div>
        <w:div w:id="723484242">
          <w:marLeft w:val="0"/>
          <w:marRight w:val="0"/>
          <w:marTop w:val="0"/>
          <w:marBottom w:val="0"/>
          <w:divBdr>
            <w:top w:val="none" w:sz="0" w:space="0" w:color="auto"/>
            <w:left w:val="none" w:sz="0" w:space="0" w:color="auto"/>
            <w:bottom w:val="none" w:sz="0" w:space="0" w:color="auto"/>
            <w:right w:val="none" w:sz="0" w:space="0" w:color="auto"/>
          </w:divBdr>
        </w:div>
        <w:div w:id="733695763">
          <w:marLeft w:val="0"/>
          <w:marRight w:val="0"/>
          <w:marTop w:val="0"/>
          <w:marBottom w:val="0"/>
          <w:divBdr>
            <w:top w:val="none" w:sz="0" w:space="0" w:color="auto"/>
            <w:left w:val="none" w:sz="0" w:space="0" w:color="auto"/>
            <w:bottom w:val="none" w:sz="0" w:space="0" w:color="auto"/>
            <w:right w:val="none" w:sz="0" w:space="0" w:color="auto"/>
          </w:divBdr>
          <w:divsChild>
            <w:div w:id="508760017">
              <w:marLeft w:val="0"/>
              <w:marRight w:val="0"/>
              <w:marTop w:val="0"/>
              <w:marBottom w:val="0"/>
              <w:divBdr>
                <w:top w:val="none" w:sz="0" w:space="0" w:color="auto"/>
                <w:left w:val="none" w:sz="0" w:space="0" w:color="auto"/>
                <w:bottom w:val="none" w:sz="0" w:space="0" w:color="auto"/>
                <w:right w:val="none" w:sz="0" w:space="0" w:color="auto"/>
              </w:divBdr>
            </w:div>
            <w:div w:id="585042327">
              <w:marLeft w:val="0"/>
              <w:marRight w:val="0"/>
              <w:marTop w:val="0"/>
              <w:marBottom w:val="0"/>
              <w:divBdr>
                <w:top w:val="none" w:sz="0" w:space="0" w:color="auto"/>
                <w:left w:val="none" w:sz="0" w:space="0" w:color="auto"/>
                <w:bottom w:val="none" w:sz="0" w:space="0" w:color="auto"/>
                <w:right w:val="none" w:sz="0" w:space="0" w:color="auto"/>
              </w:divBdr>
            </w:div>
            <w:div w:id="837499275">
              <w:marLeft w:val="0"/>
              <w:marRight w:val="0"/>
              <w:marTop w:val="0"/>
              <w:marBottom w:val="0"/>
              <w:divBdr>
                <w:top w:val="none" w:sz="0" w:space="0" w:color="auto"/>
                <w:left w:val="none" w:sz="0" w:space="0" w:color="auto"/>
                <w:bottom w:val="none" w:sz="0" w:space="0" w:color="auto"/>
                <w:right w:val="none" w:sz="0" w:space="0" w:color="auto"/>
              </w:divBdr>
            </w:div>
            <w:div w:id="1683437543">
              <w:marLeft w:val="0"/>
              <w:marRight w:val="0"/>
              <w:marTop w:val="0"/>
              <w:marBottom w:val="0"/>
              <w:divBdr>
                <w:top w:val="none" w:sz="0" w:space="0" w:color="auto"/>
                <w:left w:val="none" w:sz="0" w:space="0" w:color="auto"/>
                <w:bottom w:val="none" w:sz="0" w:space="0" w:color="auto"/>
                <w:right w:val="none" w:sz="0" w:space="0" w:color="auto"/>
              </w:divBdr>
            </w:div>
            <w:div w:id="1806464444">
              <w:marLeft w:val="0"/>
              <w:marRight w:val="0"/>
              <w:marTop w:val="0"/>
              <w:marBottom w:val="0"/>
              <w:divBdr>
                <w:top w:val="none" w:sz="0" w:space="0" w:color="auto"/>
                <w:left w:val="none" w:sz="0" w:space="0" w:color="auto"/>
                <w:bottom w:val="none" w:sz="0" w:space="0" w:color="auto"/>
                <w:right w:val="none" w:sz="0" w:space="0" w:color="auto"/>
              </w:divBdr>
            </w:div>
          </w:divsChild>
        </w:div>
        <w:div w:id="740566853">
          <w:marLeft w:val="0"/>
          <w:marRight w:val="0"/>
          <w:marTop w:val="0"/>
          <w:marBottom w:val="0"/>
          <w:divBdr>
            <w:top w:val="none" w:sz="0" w:space="0" w:color="auto"/>
            <w:left w:val="none" w:sz="0" w:space="0" w:color="auto"/>
            <w:bottom w:val="none" w:sz="0" w:space="0" w:color="auto"/>
            <w:right w:val="none" w:sz="0" w:space="0" w:color="auto"/>
          </w:divBdr>
        </w:div>
        <w:div w:id="740639608">
          <w:marLeft w:val="0"/>
          <w:marRight w:val="0"/>
          <w:marTop w:val="0"/>
          <w:marBottom w:val="0"/>
          <w:divBdr>
            <w:top w:val="none" w:sz="0" w:space="0" w:color="auto"/>
            <w:left w:val="none" w:sz="0" w:space="0" w:color="auto"/>
            <w:bottom w:val="none" w:sz="0" w:space="0" w:color="auto"/>
            <w:right w:val="none" w:sz="0" w:space="0" w:color="auto"/>
          </w:divBdr>
        </w:div>
        <w:div w:id="744761726">
          <w:marLeft w:val="0"/>
          <w:marRight w:val="0"/>
          <w:marTop w:val="0"/>
          <w:marBottom w:val="0"/>
          <w:divBdr>
            <w:top w:val="none" w:sz="0" w:space="0" w:color="auto"/>
            <w:left w:val="none" w:sz="0" w:space="0" w:color="auto"/>
            <w:bottom w:val="none" w:sz="0" w:space="0" w:color="auto"/>
            <w:right w:val="none" w:sz="0" w:space="0" w:color="auto"/>
          </w:divBdr>
        </w:div>
        <w:div w:id="765156783">
          <w:marLeft w:val="0"/>
          <w:marRight w:val="0"/>
          <w:marTop w:val="0"/>
          <w:marBottom w:val="0"/>
          <w:divBdr>
            <w:top w:val="none" w:sz="0" w:space="0" w:color="auto"/>
            <w:left w:val="none" w:sz="0" w:space="0" w:color="auto"/>
            <w:bottom w:val="none" w:sz="0" w:space="0" w:color="auto"/>
            <w:right w:val="none" w:sz="0" w:space="0" w:color="auto"/>
          </w:divBdr>
        </w:div>
        <w:div w:id="765999993">
          <w:marLeft w:val="0"/>
          <w:marRight w:val="0"/>
          <w:marTop w:val="0"/>
          <w:marBottom w:val="0"/>
          <w:divBdr>
            <w:top w:val="none" w:sz="0" w:space="0" w:color="auto"/>
            <w:left w:val="none" w:sz="0" w:space="0" w:color="auto"/>
            <w:bottom w:val="none" w:sz="0" w:space="0" w:color="auto"/>
            <w:right w:val="none" w:sz="0" w:space="0" w:color="auto"/>
          </w:divBdr>
        </w:div>
        <w:div w:id="784736439">
          <w:marLeft w:val="0"/>
          <w:marRight w:val="0"/>
          <w:marTop w:val="0"/>
          <w:marBottom w:val="0"/>
          <w:divBdr>
            <w:top w:val="none" w:sz="0" w:space="0" w:color="auto"/>
            <w:left w:val="none" w:sz="0" w:space="0" w:color="auto"/>
            <w:bottom w:val="none" w:sz="0" w:space="0" w:color="auto"/>
            <w:right w:val="none" w:sz="0" w:space="0" w:color="auto"/>
          </w:divBdr>
          <w:divsChild>
            <w:div w:id="63381601">
              <w:marLeft w:val="0"/>
              <w:marRight w:val="0"/>
              <w:marTop w:val="0"/>
              <w:marBottom w:val="0"/>
              <w:divBdr>
                <w:top w:val="none" w:sz="0" w:space="0" w:color="auto"/>
                <w:left w:val="none" w:sz="0" w:space="0" w:color="auto"/>
                <w:bottom w:val="none" w:sz="0" w:space="0" w:color="auto"/>
                <w:right w:val="none" w:sz="0" w:space="0" w:color="auto"/>
              </w:divBdr>
            </w:div>
            <w:div w:id="666523139">
              <w:marLeft w:val="0"/>
              <w:marRight w:val="0"/>
              <w:marTop w:val="0"/>
              <w:marBottom w:val="0"/>
              <w:divBdr>
                <w:top w:val="none" w:sz="0" w:space="0" w:color="auto"/>
                <w:left w:val="none" w:sz="0" w:space="0" w:color="auto"/>
                <w:bottom w:val="none" w:sz="0" w:space="0" w:color="auto"/>
                <w:right w:val="none" w:sz="0" w:space="0" w:color="auto"/>
              </w:divBdr>
            </w:div>
            <w:div w:id="895505566">
              <w:marLeft w:val="0"/>
              <w:marRight w:val="0"/>
              <w:marTop w:val="0"/>
              <w:marBottom w:val="0"/>
              <w:divBdr>
                <w:top w:val="none" w:sz="0" w:space="0" w:color="auto"/>
                <w:left w:val="none" w:sz="0" w:space="0" w:color="auto"/>
                <w:bottom w:val="none" w:sz="0" w:space="0" w:color="auto"/>
                <w:right w:val="none" w:sz="0" w:space="0" w:color="auto"/>
              </w:divBdr>
            </w:div>
            <w:div w:id="1193805585">
              <w:marLeft w:val="0"/>
              <w:marRight w:val="0"/>
              <w:marTop w:val="0"/>
              <w:marBottom w:val="0"/>
              <w:divBdr>
                <w:top w:val="none" w:sz="0" w:space="0" w:color="auto"/>
                <w:left w:val="none" w:sz="0" w:space="0" w:color="auto"/>
                <w:bottom w:val="none" w:sz="0" w:space="0" w:color="auto"/>
                <w:right w:val="none" w:sz="0" w:space="0" w:color="auto"/>
              </w:divBdr>
            </w:div>
            <w:div w:id="1434324507">
              <w:marLeft w:val="0"/>
              <w:marRight w:val="0"/>
              <w:marTop w:val="0"/>
              <w:marBottom w:val="0"/>
              <w:divBdr>
                <w:top w:val="none" w:sz="0" w:space="0" w:color="auto"/>
                <w:left w:val="none" w:sz="0" w:space="0" w:color="auto"/>
                <w:bottom w:val="none" w:sz="0" w:space="0" w:color="auto"/>
                <w:right w:val="none" w:sz="0" w:space="0" w:color="auto"/>
              </w:divBdr>
            </w:div>
          </w:divsChild>
        </w:div>
        <w:div w:id="789856221">
          <w:marLeft w:val="0"/>
          <w:marRight w:val="0"/>
          <w:marTop w:val="0"/>
          <w:marBottom w:val="0"/>
          <w:divBdr>
            <w:top w:val="none" w:sz="0" w:space="0" w:color="auto"/>
            <w:left w:val="none" w:sz="0" w:space="0" w:color="auto"/>
            <w:bottom w:val="none" w:sz="0" w:space="0" w:color="auto"/>
            <w:right w:val="none" w:sz="0" w:space="0" w:color="auto"/>
          </w:divBdr>
        </w:div>
        <w:div w:id="797379748">
          <w:marLeft w:val="0"/>
          <w:marRight w:val="0"/>
          <w:marTop w:val="0"/>
          <w:marBottom w:val="0"/>
          <w:divBdr>
            <w:top w:val="none" w:sz="0" w:space="0" w:color="auto"/>
            <w:left w:val="none" w:sz="0" w:space="0" w:color="auto"/>
            <w:bottom w:val="none" w:sz="0" w:space="0" w:color="auto"/>
            <w:right w:val="none" w:sz="0" w:space="0" w:color="auto"/>
          </w:divBdr>
        </w:div>
        <w:div w:id="826751980">
          <w:marLeft w:val="0"/>
          <w:marRight w:val="0"/>
          <w:marTop w:val="0"/>
          <w:marBottom w:val="0"/>
          <w:divBdr>
            <w:top w:val="none" w:sz="0" w:space="0" w:color="auto"/>
            <w:left w:val="none" w:sz="0" w:space="0" w:color="auto"/>
            <w:bottom w:val="none" w:sz="0" w:space="0" w:color="auto"/>
            <w:right w:val="none" w:sz="0" w:space="0" w:color="auto"/>
          </w:divBdr>
        </w:div>
        <w:div w:id="826828019">
          <w:marLeft w:val="0"/>
          <w:marRight w:val="0"/>
          <w:marTop w:val="0"/>
          <w:marBottom w:val="0"/>
          <w:divBdr>
            <w:top w:val="none" w:sz="0" w:space="0" w:color="auto"/>
            <w:left w:val="none" w:sz="0" w:space="0" w:color="auto"/>
            <w:bottom w:val="none" w:sz="0" w:space="0" w:color="auto"/>
            <w:right w:val="none" w:sz="0" w:space="0" w:color="auto"/>
          </w:divBdr>
        </w:div>
        <w:div w:id="829178246">
          <w:marLeft w:val="0"/>
          <w:marRight w:val="0"/>
          <w:marTop w:val="0"/>
          <w:marBottom w:val="0"/>
          <w:divBdr>
            <w:top w:val="none" w:sz="0" w:space="0" w:color="auto"/>
            <w:left w:val="none" w:sz="0" w:space="0" w:color="auto"/>
            <w:bottom w:val="none" w:sz="0" w:space="0" w:color="auto"/>
            <w:right w:val="none" w:sz="0" w:space="0" w:color="auto"/>
          </w:divBdr>
        </w:div>
        <w:div w:id="830563161">
          <w:marLeft w:val="0"/>
          <w:marRight w:val="0"/>
          <w:marTop w:val="0"/>
          <w:marBottom w:val="0"/>
          <w:divBdr>
            <w:top w:val="none" w:sz="0" w:space="0" w:color="auto"/>
            <w:left w:val="none" w:sz="0" w:space="0" w:color="auto"/>
            <w:bottom w:val="none" w:sz="0" w:space="0" w:color="auto"/>
            <w:right w:val="none" w:sz="0" w:space="0" w:color="auto"/>
          </w:divBdr>
        </w:div>
        <w:div w:id="835455364">
          <w:marLeft w:val="0"/>
          <w:marRight w:val="0"/>
          <w:marTop w:val="0"/>
          <w:marBottom w:val="0"/>
          <w:divBdr>
            <w:top w:val="none" w:sz="0" w:space="0" w:color="auto"/>
            <w:left w:val="none" w:sz="0" w:space="0" w:color="auto"/>
            <w:bottom w:val="none" w:sz="0" w:space="0" w:color="auto"/>
            <w:right w:val="none" w:sz="0" w:space="0" w:color="auto"/>
          </w:divBdr>
        </w:div>
        <w:div w:id="871068571">
          <w:marLeft w:val="0"/>
          <w:marRight w:val="0"/>
          <w:marTop w:val="0"/>
          <w:marBottom w:val="0"/>
          <w:divBdr>
            <w:top w:val="none" w:sz="0" w:space="0" w:color="auto"/>
            <w:left w:val="none" w:sz="0" w:space="0" w:color="auto"/>
            <w:bottom w:val="none" w:sz="0" w:space="0" w:color="auto"/>
            <w:right w:val="none" w:sz="0" w:space="0" w:color="auto"/>
          </w:divBdr>
        </w:div>
        <w:div w:id="903300430">
          <w:marLeft w:val="0"/>
          <w:marRight w:val="0"/>
          <w:marTop w:val="0"/>
          <w:marBottom w:val="0"/>
          <w:divBdr>
            <w:top w:val="none" w:sz="0" w:space="0" w:color="auto"/>
            <w:left w:val="none" w:sz="0" w:space="0" w:color="auto"/>
            <w:bottom w:val="none" w:sz="0" w:space="0" w:color="auto"/>
            <w:right w:val="none" w:sz="0" w:space="0" w:color="auto"/>
          </w:divBdr>
        </w:div>
        <w:div w:id="903493121">
          <w:marLeft w:val="0"/>
          <w:marRight w:val="0"/>
          <w:marTop w:val="0"/>
          <w:marBottom w:val="0"/>
          <w:divBdr>
            <w:top w:val="none" w:sz="0" w:space="0" w:color="auto"/>
            <w:left w:val="none" w:sz="0" w:space="0" w:color="auto"/>
            <w:bottom w:val="none" w:sz="0" w:space="0" w:color="auto"/>
            <w:right w:val="none" w:sz="0" w:space="0" w:color="auto"/>
          </w:divBdr>
          <w:divsChild>
            <w:div w:id="910430909">
              <w:marLeft w:val="0"/>
              <w:marRight w:val="0"/>
              <w:marTop w:val="0"/>
              <w:marBottom w:val="0"/>
              <w:divBdr>
                <w:top w:val="none" w:sz="0" w:space="0" w:color="auto"/>
                <w:left w:val="none" w:sz="0" w:space="0" w:color="auto"/>
                <w:bottom w:val="none" w:sz="0" w:space="0" w:color="auto"/>
                <w:right w:val="none" w:sz="0" w:space="0" w:color="auto"/>
              </w:divBdr>
            </w:div>
            <w:div w:id="1073938607">
              <w:marLeft w:val="0"/>
              <w:marRight w:val="0"/>
              <w:marTop w:val="0"/>
              <w:marBottom w:val="0"/>
              <w:divBdr>
                <w:top w:val="none" w:sz="0" w:space="0" w:color="auto"/>
                <w:left w:val="none" w:sz="0" w:space="0" w:color="auto"/>
                <w:bottom w:val="none" w:sz="0" w:space="0" w:color="auto"/>
                <w:right w:val="none" w:sz="0" w:space="0" w:color="auto"/>
              </w:divBdr>
            </w:div>
            <w:div w:id="1137727137">
              <w:marLeft w:val="0"/>
              <w:marRight w:val="0"/>
              <w:marTop w:val="0"/>
              <w:marBottom w:val="0"/>
              <w:divBdr>
                <w:top w:val="none" w:sz="0" w:space="0" w:color="auto"/>
                <w:left w:val="none" w:sz="0" w:space="0" w:color="auto"/>
                <w:bottom w:val="none" w:sz="0" w:space="0" w:color="auto"/>
                <w:right w:val="none" w:sz="0" w:space="0" w:color="auto"/>
              </w:divBdr>
            </w:div>
            <w:div w:id="1977250932">
              <w:marLeft w:val="0"/>
              <w:marRight w:val="0"/>
              <w:marTop w:val="0"/>
              <w:marBottom w:val="0"/>
              <w:divBdr>
                <w:top w:val="none" w:sz="0" w:space="0" w:color="auto"/>
                <w:left w:val="none" w:sz="0" w:space="0" w:color="auto"/>
                <w:bottom w:val="none" w:sz="0" w:space="0" w:color="auto"/>
                <w:right w:val="none" w:sz="0" w:space="0" w:color="auto"/>
              </w:divBdr>
            </w:div>
            <w:div w:id="2072120839">
              <w:marLeft w:val="0"/>
              <w:marRight w:val="0"/>
              <w:marTop w:val="0"/>
              <w:marBottom w:val="0"/>
              <w:divBdr>
                <w:top w:val="none" w:sz="0" w:space="0" w:color="auto"/>
                <w:left w:val="none" w:sz="0" w:space="0" w:color="auto"/>
                <w:bottom w:val="none" w:sz="0" w:space="0" w:color="auto"/>
                <w:right w:val="none" w:sz="0" w:space="0" w:color="auto"/>
              </w:divBdr>
            </w:div>
          </w:divsChild>
        </w:div>
        <w:div w:id="911935390">
          <w:marLeft w:val="0"/>
          <w:marRight w:val="0"/>
          <w:marTop w:val="0"/>
          <w:marBottom w:val="0"/>
          <w:divBdr>
            <w:top w:val="none" w:sz="0" w:space="0" w:color="auto"/>
            <w:left w:val="none" w:sz="0" w:space="0" w:color="auto"/>
            <w:bottom w:val="none" w:sz="0" w:space="0" w:color="auto"/>
            <w:right w:val="none" w:sz="0" w:space="0" w:color="auto"/>
          </w:divBdr>
        </w:div>
        <w:div w:id="915700839">
          <w:marLeft w:val="0"/>
          <w:marRight w:val="0"/>
          <w:marTop w:val="0"/>
          <w:marBottom w:val="0"/>
          <w:divBdr>
            <w:top w:val="none" w:sz="0" w:space="0" w:color="auto"/>
            <w:left w:val="none" w:sz="0" w:space="0" w:color="auto"/>
            <w:bottom w:val="none" w:sz="0" w:space="0" w:color="auto"/>
            <w:right w:val="none" w:sz="0" w:space="0" w:color="auto"/>
          </w:divBdr>
        </w:div>
        <w:div w:id="918174199">
          <w:marLeft w:val="0"/>
          <w:marRight w:val="0"/>
          <w:marTop w:val="0"/>
          <w:marBottom w:val="0"/>
          <w:divBdr>
            <w:top w:val="none" w:sz="0" w:space="0" w:color="auto"/>
            <w:left w:val="none" w:sz="0" w:space="0" w:color="auto"/>
            <w:bottom w:val="none" w:sz="0" w:space="0" w:color="auto"/>
            <w:right w:val="none" w:sz="0" w:space="0" w:color="auto"/>
          </w:divBdr>
        </w:div>
        <w:div w:id="930896369">
          <w:marLeft w:val="0"/>
          <w:marRight w:val="0"/>
          <w:marTop w:val="0"/>
          <w:marBottom w:val="0"/>
          <w:divBdr>
            <w:top w:val="none" w:sz="0" w:space="0" w:color="auto"/>
            <w:left w:val="none" w:sz="0" w:space="0" w:color="auto"/>
            <w:bottom w:val="none" w:sz="0" w:space="0" w:color="auto"/>
            <w:right w:val="none" w:sz="0" w:space="0" w:color="auto"/>
          </w:divBdr>
        </w:div>
        <w:div w:id="931667394">
          <w:marLeft w:val="0"/>
          <w:marRight w:val="0"/>
          <w:marTop w:val="0"/>
          <w:marBottom w:val="0"/>
          <w:divBdr>
            <w:top w:val="none" w:sz="0" w:space="0" w:color="auto"/>
            <w:left w:val="none" w:sz="0" w:space="0" w:color="auto"/>
            <w:bottom w:val="none" w:sz="0" w:space="0" w:color="auto"/>
            <w:right w:val="none" w:sz="0" w:space="0" w:color="auto"/>
          </w:divBdr>
        </w:div>
        <w:div w:id="932131163">
          <w:marLeft w:val="0"/>
          <w:marRight w:val="0"/>
          <w:marTop w:val="0"/>
          <w:marBottom w:val="0"/>
          <w:divBdr>
            <w:top w:val="none" w:sz="0" w:space="0" w:color="auto"/>
            <w:left w:val="none" w:sz="0" w:space="0" w:color="auto"/>
            <w:bottom w:val="none" w:sz="0" w:space="0" w:color="auto"/>
            <w:right w:val="none" w:sz="0" w:space="0" w:color="auto"/>
          </w:divBdr>
        </w:div>
        <w:div w:id="935208678">
          <w:marLeft w:val="0"/>
          <w:marRight w:val="0"/>
          <w:marTop w:val="0"/>
          <w:marBottom w:val="0"/>
          <w:divBdr>
            <w:top w:val="none" w:sz="0" w:space="0" w:color="auto"/>
            <w:left w:val="none" w:sz="0" w:space="0" w:color="auto"/>
            <w:bottom w:val="none" w:sz="0" w:space="0" w:color="auto"/>
            <w:right w:val="none" w:sz="0" w:space="0" w:color="auto"/>
          </w:divBdr>
        </w:div>
        <w:div w:id="940995254">
          <w:marLeft w:val="0"/>
          <w:marRight w:val="0"/>
          <w:marTop w:val="0"/>
          <w:marBottom w:val="0"/>
          <w:divBdr>
            <w:top w:val="none" w:sz="0" w:space="0" w:color="auto"/>
            <w:left w:val="none" w:sz="0" w:space="0" w:color="auto"/>
            <w:bottom w:val="none" w:sz="0" w:space="0" w:color="auto"/>
            <w:right w:val="none" w:sz="0" w:space="0" w:color="auto"/>
          </w:divBdr>
        </w:div>
        <w:div w:id="949968242">
          <w:marLeft w:val="0"/>
          <w:marRight w:val="0"/>
          <w:marTop w:val="0"/>
          <w:marBottom w:val="0"/>
          <w:divBdr>
            <w:top w:val="none" w:sz="0" w:space="0" w:color="auto"/>
            <w:left w:val="none" w:sz="0" w:space="0" w:color="auto"/>
            <w:bottom w:val="none" w:sz="0" w:space="0" w:color="auto"/>
            <w:right w:val="none" w:sz="0" w:space="0" w:color="auto"/>
          </w:divBdr>
        </w:div>
        <w:div w:id="955408563">
          <w:marLeft w:val="0"/>
          <w:marRight w:val="0"/>
          <w:marTop w:val="0"/>
          <w:marBottom w:val="0"/>
          <w:divBdr>
            <w:top w:val="none" w:sz="0" w:space="0" w:color="auto"/>
            <w:left w:val="none" w:sz="0" w:space="0" w:color="auto"/>
            <w:bottom w:val="none" w:sz="0" w:space="0" w:color="auto"/>
            <w:right w:val="none" w:sz="0" w:space="0" w:color="auto"/>
          </w:divBdr>
        </w:div>
        <w:div w:id="965158956">
          <w:marLeft w:val="0"/>
          <w:marRight w:val="0"/>
          <w:marTop w:val="0"/>
          <w:marBottom w:val="0"/>
          <w:divBdr>
            <w:top w:val="none" w:sz="0" w:space="0" w:color="auto"/>
            <w:left w:val="none" w:sz="0" w:space="0" w:color="auto"/>
            <w:bottom w:val="none" w:sz="0" w:space="0" w:color="auto"/>
            <w:right w:val="none" w:sz="0" w:space="0" w:color="auto"/>
          </w:divBdr>
          <w:divsChild>
            <w:div w:id="12070714">
              <w:marLeft w:val="0"/>
              <w:marRight w:val="0"/>
              <w:marTop w:val="0"/>
              <w:marBottom w:val="0"/>
              <w:divBdr>
                <w:top w:val="none" w:sz="0" w:space="0" w:color="auto"/>
                <w:left w:val="none" w:sz="0" w:space="0" w:color="auto"/>
                <w:bottom w:val="none" w:sz="0" w:space="0" w:color="auto"/>
                <w:right w:val="none" w:sz="0" w:space="0" w:color="auto"/>
              </w:divBdr>
            </w:div>
            <w:div w:id="189487944">
              <w:marLeft w:val="0"/>
              <w:marRight w:val="0"/>
              <w:marTop w:val="0"/>
              <w:marBottom w:val="0"/>
              <w:divBdr>
                <w:top w:val="none" w:sz="0" w:space="0" w:color="auto"/>
                <w:left w:val="none" w:sz="0" w:space="0" w:color="auto"/>
                <w:bottom w:val="none" w:sz="0" w:space="0" w:color="auto"/>
                <w:right w:val="none" w:sz="0" w:space="0" w:color="auto"/>
              </w:divBdr>
            </w:div>
            <w:div w:id="788553419">
              <w:marLeft w:val="0"/>
              <w:marRight w:val="0"/>
              <w:marTop w:val="0"/>
              <w:marBottom w:val="0"/>
              <w:divBdr>
                <w:top w:val="none" w:sz="0" w:space="0" w:color="auto"/>
                <w:left w:val="none" w:sz="0" w:space="0" w:color="auto"/>
                <w:bottom w:val="none" w:sz="0" w:space="0" w:color="auto"/>
                <w:right w:val="none" w:sz="0" w:space="0" w:color="auto"/>
              </w:divBdr>
            </w:div>
            <w:div w:id="1764371260">
              <w:marLeft w:val="0"/>
              <w:marRight w:val="0"/>
              <w:marTop w:val="0"/>
              <w:marBottom w:val="0"/>
              <w:divBdr>
                <w:top w:val="none" w:sz="0" w:space="0" w:color="auto"/>
                <w:left w:val="none" w:sz="0" w:space="0" w:color="auto"/>
                <w:bottom w:val="none" w:sz="0" w:space="0" w:color="auto"/>
                <w:right w:val="none" w:sz="0" w:space="0" w:color="auto"/>
              </w:divBdr>
            </w:div>
            <w:div w:id="1798454154">
              <w:marLeft w:val="0"/>
              <w:marRight w:val="0"/>
              <w:marTop w:val="0"/>
              <w:marBottom w:val="0"/>
              <w:divBdr>
                <w:top w:val="none" w:sz="0" w:space="0" w:color="auto"/>
                <w:left w:val="none" w:sz="0" w:space="0" w:color="auto"/>
                <w:bottom w:val="none" w:sz="0" w:space="0" w:color="auto"/>
                <w:right w:val="none" w:sz="0" w:space="0" w:color="auto"/>
              </w:divBdr>
            </w:div>
          </w:divsChild>
        </w:div>
        <w:div w:id="968441247">
          <w:marLeft w:val="0"/>
          <w:marRight w:val="0"/>
          <w:marTop w:val="0"/>
          <w:marBottom w:val="0"/>
          <w:divBdr>
            <w:top w:val="none" w:sz="0" w:space="0" w:color="auto"/>
            <w:left w:val="none" w:sz="0" w:space="0" w:color="auto"/>
            <w:bottom w:val="none" w:sz="0" w:space="0" w:color="auto"/>
            <w:right w:val="none" w:sz="0" w:space="0" w:color="auto"/>
          </w:divBdr>
        </w:div>
        <w:div w:id="982932666">
          <w:marLeft w:val="0"/>
          <w:marRight w:val="0"/>
          <w:marTop w:val="0"/>
          <w:marBottom w:val="0"/>
          <w:divBdr>
            <w:top w:val="none" w:sz="0" w:space="0" w:color="auto"/>
            <w:left w:val="none" w:sz="0" w:space="0" w:color="auto"/>
            <w:bottom w:val="none" w:sz="0" w:space="0" w:color="auto"/>
            <w:right w:val="none" w:sz="0" w:space="0" w:color="auto"/>
          </w:divBdr>
        </w:div>
        <w:div w:id="996762052">
          <w:marLeft w:val="0"/>
          <w:marRight w:val="0"/>
          <w:marTop w:val="0"/>
          <w:marBottom w:val="0"/>
          <w:divBdr>
            <w:top w:val="none" w:sz="0" w:space="0" w:color="auto"/>
            <w:left w:val="none" w:sz="0" w:space="0" w:color="auto"/>
            <w:bottom w:val="none" w:sz="0" w:space="0" w:color="auto"/>
            <w:right w:val="none" w:sz="0" w:space="0" w:color="auto"/>
          </w:divBdr>
          <w:divsChild>
            <w:div w:id="792790481">
              <w:marLeft w:val="0"/>
              <w:marRight w:val="0"/>
              <w:marTop w:val="0"/>
              <w:marBottom w:val="0"/>
              <w:divBdr>
                <w:top w:val="none" w:sz="0" w:space="0" w:color="auto"/>
                <w:left w:val="none" w:sz="0" w:space="0" w:color="auto"/>
                <w:bottom w:val="none" w:sz="0" w:space="0" w:color="auto"/>
                <w:right w:val="none" w:sz="0" w:space="0" w:color="auto"/>
              </w:divBdr>
            </w:div>
            <w:div w:id="986862590">
              <w:marLeft w:val="0"/>
              <w:marRight w:val="0"/>
              <w:marTop w:val="0"/>
              <w:marBottom w:val="0"/>
              <w:divBdr>
                <w:top w:val="none" w:sz="0" w:space="0" w:color="auto"/>
                <w:left w:val="none" w:sz="0" w:space="0" w:color="auto"/>
                <w:bottom w:val="none" w:sz="0" w:space="0" w:color="auto"/>
                <w:right w:val="none" w:sz="0" w:space="0" w:color="auto"/>
              </w:divBdr>
            </w:div>
            <w:div w:id="1215852126">
              <w:marLeft w:val="0"/>
              <w:marRight w:val="0"/>
              <w:marTop w:val="0"/>
              <w:marBottom w:val="0"/>
              <w:divBdr>
                <w:top w:val="none" w:sz="0" w:space="0" w:color="auto"/>
                <w:left w:val="none" w:sz="0" w:space="0" w:color="auto"/>
                <w:bottom w:val="none" w:sz="0" w:space="0" w:color="auto"/>
                <w:right w:val="none" w:sz="0" w:space="0" w:color="auto"/>
              </w:divBdr>
            </w:div>
            <w:div w:id="1437562072">
              <w:marLeft w:val="0"/>
              <w:marRight w:val="0"/>
              <w:marTop w:val="0"/>
              <w:marBottom w:val="0"/>
              <w:divBdr>
                <w:top w:val="none" w:sz="0" w:space="0" w:color="auto"/>
                <w:left w:val="none" w:sz="0" w:space="0" w:color="auto"/>
                <w:bottom w:val="none" w:sz="0" w:space="0" w:color="auto"/>
                <w:right w:val="none" w:sz="0" w:space="0" w:color="auto"/>
              </w:divBdr>
            </w:div>
            <w:div w:id="1678847448">
              <w:marLeft w:val="0"/>
              <w:marRight w:val="0"/>
              <w:marTop w:val="0"/>
              <w:marBottom w:val="0"/>
              <w:divBdr>
                <w:top w:val="none" w:sz="0" w:space="0" w:color="auto"/>
                <w:left w:val="none" w:sz="0" w:space="0" w:color="auto"/>
                <w:bottom w:val="none" w:sz="0" w:space="0" w:color="auto"/>
                <w:right w:val="none" w:sz="0" w:space="0" w:color="auto"/>
              </w:divBdr>
            </w:div>
          </w:divsChild>
        </w:div>
        <w:div w:id="998269080">
          <w:marLeft w:val="0"/>
          <w:marRight w:val="0"/>
          <w:marTop w:val="0"/>
          <w:marBottom w:val="0"/>
          <w:divBdr>
            <w:top w:val="none" w:sz="0" w:space="0" w:color="auto"/>
            <w:left w:val="none" w:sz="0" w:space="0" w:color="auto"/>
            <w:bottom w:val="none" w:sz="0" w:space="0" w:color="auto"/>
            <w:right w:val="none" w:sz="0" w:space="0" w:color="auto"/>
          </w:divBdr>
        </w:div>
        <w:div w:id="1017077049">
          <w:marLeft w:val="0"/>
          <w:marRight w:val="0"/>
          <w:marTop w:val="0"/>
          <w:marBottom w:val="0"/>
          <w:divBdr>
            <w:top w:val="none" w:sz="0" w:space="0" w:color="auto"/>
            <w:left w:val="none" w:sz="0" w:space="0" w:color="auto"/>
            <w:bottom w:val="none" w:sz="0" w:space="0" w:color="auto"/>
            <w:right w:val="none" w:sz="0" w:space="0" w:color="auto"/>
          </w:divBdr>
        </w:div>
        <w:div w:id="1032800828">
          <w:marLeft w:val="0"/>
          <w:marRight w:val="0"/>
          <w:marTop w:val="0"/>
          <w:marBottom w:val="0"/>
          <w:divBdr>
            <w:top w:val="none" w:sz="0" w:space="0" w:color="auto"/>
            <w:left w:val="none" w:sz="0" w:space="0" w:color="auto"/>
            <w:bottom w:val="none" w:sz="0" w:space="0" w:color="auto"/>
            <w:right w:val="none" w:sz="0" w:space="0" w:color="auto"/>
          </w:divBdr>
        </w:div>
        <w:div w:id="1034815627">
          <w:marLeft w:val="0"/>
          <w:marRight w:val="0"/>
          <w:marTop w:val="0"/>
          <w:marBottom w:val="0"/>
          <w:divBdr>
            <w:top w:val="none" w:sz="0" w:space="0" w:color="auto"/>
            <w:left w:val="none" w:sz="0" w:space="0" w:color="auto"/>
            <w:bottom w:val="none" w:sz="0" w:space="0" w:color="auto"/>
            <w:right w:val="none" w:sz="0" w:space="0" w:color="auto"/>
          </w:divBdr>
        </w:div>
        <w:div w:id="1044135661">
          <w:marLeft w:val="0"/>
          <w:marRight w:val="0"/>
          <w:marTop w:val="0"/>
          <w:marBottom w:val="0"/>
          <w:divBdr>
            <w:top w:val="none" w:sz="0" w:space="0" w:color="auto"/>
            <w:left w:val="none" w:sz="0" w:space="0" w:color="auto"/>
            <w:bottom w:val="none" w:sz="0" w:space="0" w:color="auto"/>
            <w:right w:val="none" w:sz="0" w:space="0" w:color="auto"/>
          </w:divBdr>
        </w:div>
        <w:div w:id="1053851016">
          <w:marLeft w:val="0"/>
          <w:marRight w:val="0"/>
          <w:marTop w:val="0"/>
          <w:marBottom w:val="0"/>
          <w:divBdr>
            <w:top w:val="none" w:sz="0" w:space="0" w:color="auto"/>
            <w:left w:val="none" w:sz="0" w:space="0" w:color="auto"/>
            <w:bottom w:val="none" w:sz="0" w:space="0" w:color="auto"/>
            <w:right w:val="none" w:sz="0" w:space="0" w:color="auto"/>
          </w:divBdr>
        </w:div>
        <w:div w:id="1053968835">
          <w:marLeft w:val="0"/>
          <w:marRight w:val="0"/>
          <w:marTop w:val="0"/>
          <w:marBottom w:val="0"/>
          <w:divBdr>
            <w:top w:val="none" w:sz="0" w:space="0" w:color="auto"/>
            <w:left w:val="none" w:sz="0" w:space="0" w:color="auto"/>
            <w:bottom w:val="none" w:sz="0" w:space="0" w:color="auto"/>
            <w:right w:val="none" w:sz="0" w:space="0" w:color="auto"/>
          </w:divBdr>
          <w:divsChild>
            <w:div w:id="595527942">
              <w:marLeft w:val="0"/>
              <w:marRight w:val="0"/>
              <w:marTop w:val="0"/>
              <w:marBottom w:val="0"/>
              <w:divBdr>
                <w:top w:val="none" w:sz="0" w:space="0" w:color="auto"/>
                <w:left w:val="none" w:sz="0" w:space="0" w:color="auto"/>
                <w:bottom w:val="none" w:sz="0" w:space="0" w:color="auto"/>
                <w:right w:val="none" w:sz="0" w:space="0" w:color="auto"/>
              </w:divBdr>
            </w:div>
            <w:div w:id="693192991">
              <w:marLeft w:val="0"/>
              <w:marRight w:val="0"/>
              <w:marTop w:val="0"/>
              <w:marBottom w:val="0"/>
              <w:divBdr>
                <w:top w:val="none" w:sz="0" w:space="0" w:color="auto"/>
                <w:left w:val="none" w:sz="0" w:space="0" w:color="auto"/>
                <w:bottom w:val="none" w:sz="0" w:space="0" w:color="auto"/>
                <w:right w:val="none" w:sz="0" w:space="0" w:color="auto"/>
              </w:divBdr>
            </w:div>
            <w:div w:id="934678103">
              <w:marLeft w:val="0"/>
              <w:marRight w:val="0"/>
              <w:marTop w:val="0"/>
              <w:marBottom w:val="0"/>
              <w:divBdr>
                <w:top w:val="none" w:sz="0" w:space="0" w:color="auto"/>
                <w:left w:val="none" w:sz="0" w:space="0" w:color="auto"/>
                <w:bottom w:val="none" w:sz="0" w:space="0" w:color="auto"/>
                <w:right w:val="none" w:sz="0" w:space="0" w:color="auto"/>
              </w:divBdr>
            </w:div>
            <w:div w:id="1273633539">
              <w:marLeft w:val="0"/>
              <w:marRight w:val="0"/>
              <w:marTop w:val="0"/>
              <w:marBottom w:val="0"/>
              <w:divBdr>
                <w:top w:val="none" w:sz="0" w:space="0" w:color="auto"/>
                <w:left w:val="none" w:sz="0" w:space="0" w:color="auto"/>
                <w:bottom w:val="none" w:sz="0" w:space="0" w:color="auto"/>
                <w:right w:val="none" w:sz="0" w:space="0" w:color="auto"/>
              </w:divBdr>
            </w:div>
            <w:div w:id="1641811112">
              <w:marLeft w:val="0"/>
              <w:marRight w:val="0"/>
              <w:marTop w:val="0"/>
              <w:marBottom w:val="0"/>
              <w:divBdr>
                <w:top w:val="none" w:sz="0" w:space="0" w:color="auto"/>
                <w:left w:val="none" w:sz="0" w:space="0" w:color="auto"/>
                <w:bottom w:val="none" w:sz="0" w:space="0" w:color="auto"/>
                <w:right w:val="none" w:sz="0" w:space="0" w:color="auto"/>
              </w:divBdr>
            </w:div>
          </w:divsChild>
        </w:div>
        <w:div w:id="1068114263">
          <w:marLeft w:val="0"/>
          <w:marRight w:val="0"/>
          <w:marTop w:val="0"/>
          <w:marBottom w:val="0"/>
          <w:divBdr>
            <w:top w:val="none" w:sz="0" w:space="0" w:color="auto"/>
            <w:left w:val="none" w:sz="0" w:space="0" w:color="auto"/>
            <w:bottom w:val="none" w:sz="0" w:space="0" w:color="auto"/>
            <w:right w:val="none" w:sz="0" w:space="0" w:color="auto"/>
          </w:divBdr>
        </w:div>
        <w:div w:id="1073822432">
          <w:marLeft w:val="0"/>
          <w:marRight w:val="0"/>
          <w:marTop w:val="0"/>
          <w:marBottom w:val="0"/>
          <w:divBdr>
            <w:top w:val="none" w:sz="0" w:space="0" w:color="auto"/>
            <w:left w:val="none" w:sz="0" w:space="0" w:color="auto"/>
            <w:bottom w:val="none" w:sz="0" w:space="0" w:color="auto"/>
            <w:right w:val="none" w:sz="0" w:space="0" w:color="auto"/>
          </w:divBdr>
        </w:div>
        <w:div w:id="1090540794">
          <w:marLeft w:val="0"/>
          <w:marRight w:val="0"/>
          <w:marTop w:val="0"/>
          <w:marBottom w:val="0"/>
          <w:divBdr>
            <w:top w:val="none" w:sz="0" w:space="0" w:color="auto"/>
            <w:left w:val="none" w:sz="0" w:space="0" w:color="auto"/>
            <w:bottom w:val="none" w:sz="0" w:space="0" w:color="auto"/>
            <w:right w:val="none" w:sz="0" w:space="0" w:color="auto"/>
          </w:divBdr>
        </w:div>
        <w:div w:id="1091853209">
          <w:marLeft w:val="0"/>
          <w:marRight w:val="0"/>
          <w:marTop w:val="0"/>
          <w:marBottom w:val="0"/>
          <w:divBdr>
            <w:top w:val="none" w:sz="0" w:space="0" w:color="auto"/>
            <w:left w:val="none" w:sz="0" w:space="0" w:color="auto"/>
            <w:bottom w:val="none" w:sz="0" w:space="0" w:color="auto"/>
            <w:right w:val="none" w:sz="0" w:space="0" w:color="auto"/>
          </w:divBdr>
        </w:div>
        <w:div w:id="1093665835">
          <w:marLeft w:val="0"/>
          <w:marRight w:val="0"/>
          <w:marTop w:val="0"/>
          <w:marBottom w:val="0"/>
          <w:divBdr>
            <w:top w:val="none" w:sz="0" w:space="0" w:color="auto"/>
            <w:left w:val="none" w:sz="0" w:space="0" w:color="auto"/>
            <w:bottom w:val="none" w:sz="0" w:space="0" w:color="auto"/>
            <w:right w:val="none" w:sz="0" w:space="0" w:color="auto"/>
          </w:divBdr>
        </w:div>
        <w:div w:id="1106535135">
          <w:marLeft w:val="0"/>
          <w:marRight w:val="0"/>
          <w:marTop w:val="0"/>
          <w:marBottom w:val="0"/>
          <w:divBdr>
            <w:top w:val="none" w:sz="0" w:space="0" w:color="auto"/>
            <w:left w:val="none" w:sz="0" w:space="0" w:color="auto"/>
            <w:bottom w:val="none" w:sz="0" w:space="0" w:color="auto"/>
            <w:right w:val="none" w:sz="0" w:space="0" w:color="auto"/>
          </w:divBdr>
        </w:div>
        <w:div w:id="1136948424">
          <w:marLeft w:val="0"/>
          <w:marRight w:val="0"/>
          <w:marTop w:val="0"/>
          <w:marBottom w:val="0"/>
          <w:divBdr>
            <w:top w:val="none" w:sz="0" w:space="0" w:color="auto"/>
            <w:left w:val="none" w:sz="0" w:space="0" w:color="auto"/>
            <w:bottom w:val="none" w:sz="0" w:space="0" w:color="auto"/>
            <w:right w:val="none" w:sz="0" w:space="0" w:color="auto"/>
          </w:divBdr>
        </w:div>
        <w:div w:id="1139028966">
          <w:marLeft w:val="0"/>
          <w:marRight w:val="0"/>
          <w:marTop w:val="0"/>
          <w:marBottom w:val="0"/>
          <w:divBdr>
            <w:top w:val="none" w:sz="0" w:space="0" w:color="auto"/>
            <w:left w:val="none" w:sz="0" w:space="0" w:color="auto"/>
            <w:bottom w:val="none" w:sz="0" w:space="0" w:color="auto"/>
            <w:right w:val="none" w:sz="0" w:space="0" w:color="auto"/>
          </w:divBdr>
        </w:div>
        <w:div w:id="1144083264">
          <w:marLeft w:val="0"/>
          <w:marRight w:val="0"/>
          <w:marTop w:val="0"/>
          <w:marBottom w:val="0"/>
          <w:divBdr>
            <w:top w:val="none" w:sz="0" w:space="0" w:color="auto"/>
            <w:left w:val="none" w:sz="0" w:space="0" w:color="auto"/>
            <w:bottom w:val="none" w:sz="0" w:space="0" w:color="auto"/>
            <w:right w:val="none" w:sz="0" w:space="0" w:color="auto"/>
          </w:divBdr>
          <w:divsChild>
            <w:div w:id="642589640">
              <w:marLeft w:val="-75"/>
              <w:marRight w:val="0"/>
              <w:marTop w:val="30"/>
              <w:marBottom w:val="30"/>
              <w:divBdr>
                <w:top w:val="none" w:sz="0" w:space="0" w:color="auto"/>
                <w:left w:val="none" w:sz="0" w:space="0" w:color="auto"/>
                <w:bottom w:val="none" w:sz="0" w:space="0" w:color="auto"/>
                <w:right w:val="none" w:sz="0" w:space="0" w:color="auto"/>
              </w:divBdr>
              <w:divsChild>
                <w:div w:id="108204517">
                  <w:marLeft w:val="0"/>
                  <w:marRight w:val="0"/>
                  <w:marTop w:val="0"/>
                  <w:marBottom w:val="0"/>
                  <w:divBdr>
                    <w:top w:val="none" w:sz="0" w:space="0" w:color="auto"/>
                    <w:left w:val="none" w:sz="0" w:space="0" w:color="auto"/>
                    <w:bottom w:val="none" w:sz="0" w:space="0" w:color="auto"/>
                    <w:right w:val="none" w:sz="0" w:space="0" w:color="auto"/>
                  </w:divBdr>
                  <w:divsChild>
                    <w:div w:id="1313412721">
                      <w:marLeft w:val="0"/>
                      <w:marRight w:val="0"/>
                      <w:marTop w:val="0"/>
                      <w:marBottom w:val="0"/>
                      <w:divBdr>
                        <w:top w:val="none" w:sz="0" w:space="0" w:color="auto"/>
                        <w:left w:val="none" w:sz="0" w:space="0" w:color="auto"/>
                        <w:bottom w:val="none" w:sz="0" w:space="0" w:color="auto"/>
                        <w:right w:val="none" w:sz="0" w:space="0" w:color="auto"/>
                      </w:divBdr>
                    </w:div>
                  </w:divsChild>
                </w:div>
                <w:div w:id="119109826">
                  <w:marLeft w:val="0"/>
                  <w:marRight w:val="0"/>
                  <w:marTop w:val="0"/>
                  <w:marBottom w:val="0"/>
                  <w:divBdr>
                    <w:top w:val="none" w:sz="0" w:space="0" w:color="auto"/>
                    <w:left w:val="none" w:sz="0" w:space="0" w:color="auto"/>
                    <w:bottom w:val="none" w:sz="0" w:space="0" w:color="auto"/>
                    <w:right w:val="none" w:sz="0" w:space="0" w:color="auto"/>
                  </w:divBdr>
                  <w:divsChild>
                    <w:div w:id="759302228">
                      <w:marLeft w:val="0"/>
                      <w:marRight w:val="0"/>
                      <w:marTop w:val="0"/>
                      <w:marBottom w:val="0"/>
                      <w:divBdr>
                        <w:top w:val="none" w:sz="0" w:space="0" w:color="auto"/>
                        <w:left w:val="none" w:sz="0" w:space="0" w:color="auto"/>
                        <w:bottom w:val="none" w:sz="0" w:space="0" w:color="auto"/>
                        <w:right w:val="none" w:sz="0" w:space="0" w:color="auto"/>
                      </w:divBdr>
                    </w:div>
                  </w:divsChild>
                </w:div>
                <w:div w:id="132872568">
                  <w:marLeft w:val="0"/>
                  <w:marRight w:val="0"/>
                  <w:marTop w:val="0"/>
                  <w:marBottom w:val="0"/>
                  <w:divBdr>
                    <w:top w:val="none" w:sz="0" w:space="0" w:color="auto"/>
                    <w:left w:val="none" w:sz="0" w:space="0" w:color="auto"/>
                    <w:bottom w:val="none" w:sz="0" w:space="0" w:color="auto"/>
                    <w:right w:val="none" w:sz="0" w:space="0" w:color="auto"/>
                  </w:divBdr>
                  <w:divsChild>
                    <w:div w:id="485165490">
                      <w:marLeft w:val="0"/>
                      <w:marRight w:val="0"/>
                      <w:marTop w:val="0"/>
                      <w:marBottom w:val="0"/>
                      <w:divBdr>
                        <w:top w:val="none" w:sz="0" w:space="0" w:color="auto"/>
                        <w:left w:val="none" w:sz="0" w:space="0" w:color="auto"/>
                        <w:bottom w:val="none" w:sz="0" w:space="0" w:color="auto"/>
                        <w:right w:val="none" w:sz="0" w:space="0" w:color="auto"/>
                      </w:divBdr>
                    </w:div>
                  </w:divsChild>
                </w:div>
                <w:div w:id="163282881">
                  <w:marLeft w:val="0"/>
                  <w:marRight w:val="0"/>
                  <w:marTop w:val="0"/>
                  <w:marBottom w:val="0"/>
                  <w:divBdr>
                    <w:top w:val="none" w:sz="0" w:space="0" w:color="auto"/>
                    <w:left w:val="none" w:sz="0" w:space="0" w:color="auto"/>
                    <w:bottom w:val="none" w:sz="0" w:space="0" w:color="auto"/>
                    <w:right w:val="none" w:sz="0" w:space="0" w:color="auto"/>
                  </w:divBdr>
                  <w:divsChild>
                    <w:div w:id="65961436">
                      <w:marLeft w:val="0"/>
                      <w:marRight w:val="0"/>
                      <w:marTop w:val="0"/>
                      <w:marBottom w:val="0"/>
                      <w:divBdr>
                        <w:top w:val="none" w:sz="0" w:space="0" w:color="auto"/>
                        <w:left w:val="none" w:sz="0" w:space="0" w:color="auto"/>
                        <w:bottom w:val="none" w:sz="0" w:space="0" w:color="auto"/>
                        <w:right w:val="none" w:sz="0" w:space="0" w:color="auto"/>
                      </w:divBdr>
                    </w:div>
                  </w:divsChild>
                </w:div>
                <w:div w:id="165176981">
                  <w:marLeft w:val="0"/>
                  <w:marRight w:val="0"/>
                  <w:marTop w:val="0"/>
                  <w:marBottom w:val="0"/>
                  <w:divBdr>
                    <w:top w:val="none" w:sz="0" w:space="0" w:color="auto"/>
                    <w:left w:val="none" w:sz="0" w:space="0" w:color="auto"/>
                    <w:bottom w:val="none" w:sz="0" w:space="0" w:color="auto"/>
                    <w:right w:val="none" w:sz="0" w:space="0" w:color="auto"/>
                  </w:divBdr>
                  <w:divsChild>
                    <w:div w:id="741221192">
                      <w:marLeft w:val="0"/>
                      <w:marRight w:val="0"/>
                      <w:marTop w:val="0"/>
                      <w:marBottom w:val="0"/>
                      <w:divBdr>
                        <w:top w:val="none" w:sz="0" w:space="0" w:color="auto"/>
                        <w:left w:val="none" w:sz="0" w:space="0" w:color="auto"/>
                        <w:bottom w:val="none" w:sz="0" w:space="0" w:color="auto"/>
                        <w:right w:val="none" w:sz="0" w:space="0" w:color="auto"/>
                      </w:divBdr>
                    </w:div>
                  </w:divsChild>
                </w:div>
                <w:div w:id="188809413">
                  <w:marLeft w:val="0"/>
                  <w:marRight w:val="0"/>
                  <w:marTop w:val="0"/>
                  <w:marBottom w:val="0"/>
                  <w:divBdr>
                    <w:top w:val="none" w:sz="0" w:space="0" w:color="auto"/>
                    <w:left w:val="none" w:sz="0" w:space="0" w:color="auto"/>
                    <w:bottom w:val="none" w:sz="0" w:space="0" w:color="auto"/>
                    <w:right w:val="none" w:sz="0" w:space="0" w:color="auto"/>
                  </w:divBdr>
                  <w:divsChild>
                    <w:div w:id="1701979239">
                      <w:marLeft w:val="0"/>
                      <w:marRight w:val="0"/>
                      <w:marTop w:val="0"/>
                      <w:marBottom w:val="0"/>
                      <w:divBdr>
                        <w:top w:val="none" w:sz="0" w:space="0" w:color="auto"/>
                        <w:left w:val="none" w:sz="0" w:space="0" w:color="auto"/>
                        <w:bottom w:val="none" w:sz="0" w:space="0" w:color="auto"/>
                        <w:right w:val="none" w:sz="0" w:space="0" w:color="auto"/>
                      </w:divBdr>
                    </w:div>
                  </w:divsChild>
                </w:div>
                <w:div w:id="255675254">
                  <w:marLeft w:val="0"/>
                  <w:marRight w:val="0"/>
                  <w:marTop w:val="0"/>
                  <w:marBottom w:val="0"/>
                  <w:divBdr>
                    <w:top w:val="none" w:sz="0" w:space="0" w:color="auto"/>
                    <w:left w:val="none" w:sz="0" w:space="0" w:color="auto"/>
                    <w:bottom w:val="none" w:sz="0" w:space="0" w:color="auto"/>
                    <w:right w:val="none" w:sz="0" w:space="0" w:color="auto"/>
                  </w:divBdr>
                  <w:divsChild>
                    <w:div w:id="400754035">
                      <w:marLeft w:val="0"/>
                      <w:marRight w:val="0"/>
                      <w:marTop w:val="0"/>
                      <w:marBottom w:val="0"/>
                      <w:divBdr>
                        <w:top w:val="none" w:sz="0" w:space="0" w:color="auto"/>
                        <w:left w:val="none" w:sz="0" w:space="0" w:color="auto"/>
                        <w:bottom w:val="none" w:sz="0" w:space="0" w:color="auto"/>
                        <w:right w:val="none" w:sz="0" w:space="0" w:color="auto"/>
                      </w:divBdr>
                    </w:div>
                  </w:divsChild>
                </w:div>
                <w:div w:id="272251547">
                  <w:marLeft w:val="0"/>
                  <w:marRight w:val="0"/>
                  <w:marTop w:val="0"/>
                  <w:marBottom w:val="0"/>
                  <w:divBdr>
                    <w:top w:val="none" w:sz="0" w:space="0" w:color="auto"/>
                    <w:left w:val="none" w:sz="0" w:space="0" w:color="auto"/>
                    <w:bottom w:val="none" w:sz="0" w:space="0" w:color="auto"/>
                    <w:right w:val="none" w:sz="0" w:space="0" w:color="auto"/>
                  </w:divBdr>
                  <w:divsChild>
                    <w:div w:id="1740250725">
                      <w:marLeft w:val="0"/>
                      <w:marRight w:val="0"/>
                      <w:marTop w:val="0"/>
                      <w:marBottom w:val="0"/>
                      <w:divBdr>
                        <w:top w:val="none" w:sz="0" w:space="0" w:color="auto"/>
                        <w:left w:val="none" w:sz="0" w:space="0" w:color="auto"/>
                        <w:bottom w:val="none" w:sz="0" w:space="0" w:color="auto"/>
                        <w:right w:val="none" w:sz="0" w:space="0" w:color="auto"/>
                      </w:divBdr>
                    </w:div>
                  </w:divsChild>
                </w:div>
                <w:div w:id="289550800">
                  <w:marLeft w:val="0"/>
                  <w:marRight w:val="0"/>
                  <w:marTop w:val="0"/>
                  <w:marBottom w:val="0"/>
                  <w:divBdr>
                    <w:top w:val="none" w:sz="0" w:space="0" w:color="auto"/>
                    <w:left w:val="none" w:sz="0" w:space="0" w:color="auto"/>
                    <w:bottom w:val="none" w:sz="0" w:space="0" w:color="auto"/>
                    <w:right w:val="none" w:sz="0" w:space="0" w:color="auto"/>
                  </w:divBdr>
                  <w:divsChild>
                    <w:div w:id="1253051366">
                      <w:marLeft w:val="0"/>
                      <w:marRight w:val="0"/>
                      <w:marTop w:val="0"/>
                      <w:marBottom w:val="0"/>
                      <w:divBdr>
                        <w:top w:val="none" w:sz="0" w:space="0" w:color="auto"/>
                        <w:left w:val="none" w:sz="0" w:space="0" w:color="auto"/>
                        <w:bottom w:val="none" w:sz="0" w:space="0" w:color="auto"/>
                        <w:right w:val="none" w:sz="0" w:space="0" w:color="auto"/>
                      </w:divBdr>
                    </w:div>
                  </w:divsChild>
                </w:div>
                <w:div w:id="323163360">
                  <w:marLeft w:val="0"/>
                  <w:marRight w:val="0"/>
                  <w:marTop w:val="0"/>
                  <w:marBottom w:val="0"/>
                  <w:divBdr>
                    <w:top w:val="none" w:sz="0" w:space="0" w:color="auto"/>
                    <w:left w:val="none" w:sz="0" w:space="0" w:color="auto"/>
                    <w:bottom w:val="none" w:sz="0" w:space="0" w:color="auto"/>
                    <w:right w:val="none" w:sz="0" w:space="0" w:color="auto"/>
                  </w:divBdr>
                  <w:divsChild>
                    <w:div w:id="1825732346">
                      <w:marLeft w:val="0"/>
                      <w:marRight w:val="0"/>
                      <w:marTop w:val="0"/>
                      <w:marBottom w:val="0"/>
                      <w:divBdr>
                        <w:top w:val="none" w:sz="0" w:space="0" w:color="auto"/>
                        <w:left w:val="none" w:sz="0" w:space="0" w:color="auto"/>
                        <w:bottom w:val="none" w:sz="0" w:space="0" w:color="auto"/>
                        <w:right w:val="none" w:sz="0" w:space="0" w:color="auto"/>
                      </w:divBdr>
                    </w:div>
                  </w:divsChild>
                </w:div>
                <w:div w:id="335310302">
                  <w:marLeft w:val="0"/>
                  <w:marRight w:val="0"/>
                  <w:marTop w:val="0"/>
                  <w:marBottom w:val="0"/>
                  <w:divBdr>
                    <w:top w:val="none" w:sz="0" w:space="0" w:color="auto"/>
                    <w:left w:val="none" w:sz="0" w:space="0" w:color="auto"/>
                    <w:bottom w:val="none" w:sz="0" w:space="0" w:color="auto"/>
                    <w:right w:val="none" w:sz="0" w:space="0" w:color="auto"/>
                  </w:divBdr>
                  <w:divsChild>
                    <w:div w:id="926503398">
                      <w:marLeft w:val="0"/>
                      <w:marRight w:val="0"/>
                      <w:marTop w:val="0"/>
                      <w:marBottom w:val="0"/>
                      <w:divBdr>
                        <w:top w:val="none" w:sz="0" w:space="0" w:color="auto"/>
                        <w:left w:val="none" w:sz="0" w:space="0" w:color="auto"/>
                        <w:bottom w:val="none" w:sz="0" w:space="0" w:color="auto"/>
                        <w:right w:val="none" w:sz="0" w:space="0" w:color="auto"/>
                      </w:divBdr>
                    </w:div>
                  </w:divsChild>
                </w:div>
                <w:div w:id="395710136">
                  <w:marLeft w:val="0"/>
                  <w:marRight w:val="0"/>
                  <w:marTop w:val="0"/>
                  <w:marBottom w:val="0"/>
                  <w:divBdr>
                    <w:top w:val="none" w:sz="0" w:space="0" w:color="auto"/>
                    <w:left w:val="none" w:sz="0" w:space="0" w:color="auto"/>
                    <w:bottom w:val="none" w:sz="0" w:space="0" w:color="auto"/>
                    <w:right w:val="none" w:sz="0" w:space="0" w:color="auto"/>
                  </w:divBdr>
                  <w:divsChild>
                    <w:div w:id="938484218">
                      <w:marLeft w:val="0"/>
                      <w:marRight w:val="0"/>
                      <w:marTop w:val="0"/>
                      <w:marBottom w:val="0"/>
                      <w:divBdr>
                        <w:top w:val="none" w:sz="0" w:space="0" w:color="auto"/>
                        <w:left w:val="none" w:sz="0" w:space="0" w:color="auto"/>
                        <w:bottom w:val="none" w:sz="0" w:space="0" w:color="auto"/>
                        <w:right w:val="none" w:sz="0" w:space="0" w:color="auto"/>
                      </w:divBdr>
                    </w:div>
                  </w:divsChild>
                </w:div>
                <w:div w:id="599794706">
                  <w:marLeft w:val="0"/>
                  <w:marRight w:val="0"/>
                  <w:marTop w:val="0"/>
                  <w:marBottom w:val="0"/>
                  <w:divBdr>
                    <w:top w:val="none" w:sz="0" w:space="0" w:color="auto"/>
                    <w:left w:val="none" w:sz="0" w:space="0" w:color="auto"/>
                    <w:bottom w:val="none" w:sz="0" w:space="0" w:color="auto"/>
                    <w:right w:val="none" w:sz="0" w:space="0" w:color="auto"/>
                  </w:divBdr>
                  <w:divsChild>
                    <w:div w:id="93208671">
                      <w:marLeft w:val="0"/>
                      <w:marRight w:val="0"/>
                      <w:marTop w:val="0"/>
                      <w:marBottom w:val="0"/>
                      <w:divBdr>
                        <w:top w:val="none" w:sz="0" w:space="0" w:color="auto"/>
                        <w:left w:val="none" w:sz="0" w:space="0" w:color="auto"/>
                        <w:bottom w:val="none" w:sz="0" w:space="0" w:color="auto"/>
                        <w:right w:val="none" w:sz="0" w:space="0" w:color="auto"/>
                      </w:divBdr>
                    </w:div>
                  </w:divsChild>
                </w:div>
                <w:div w:id="606886815">
                  <w:marLeft w:val="0"/>
                  <w:marRight w:val="0"/>
                  <w:marTop w:val="0"/>
                  <w:marBottom w:val="0"/>
                  <w:divBdr>
                    <w:top w:val="none" w:sz="0" w:space="0" w:color="auto"/>
                    <w:left w:val="none" w:sz="0" w:space="0" w:color="auto"/>
                    <w:bottom w:val="none" w:sz="0" w:space="0" w:color="auto"/>
                    <w:right w:val="none" w:sz="0" w:space="0" w:color="auto"/>
                  </w:divBdr>
                  <w:divsChild>
                    <w:div w:id="855728806">
                      <w:marLeft w:val="0"/>
                      <w:marRight w:val="0"/>
                      <w:marTop w:val="0"/>
                      <w:marBottom w:val="0"/>
                      <w:divBdr>
                        <w:top w:val="none" w:sz="0" w:space="0" w:color="auto"/>
                        <w:left w:val="none" w:sz="0" w:space="0" w:color="auto"/>
                        <w:bottom w:val="none" w:sz="0" w:space="0" w:color="auto"/>
                        <w:right w:val="none" w:sz="0" w:space="0" w:color="auto"/>
                      </w:divBdr>
                    </w:div>
                  </w:divsChild>
                </w:div>
                <w:div w:id="635646093">
                  <w:marLeft w:val="0"/>
                  <w:marRight w:val="0"/>
                  <w:marTop w:val="0"/>
                  <w:marBottom w:val="0"/>
                  <w:divBdr>
                    <w:top w:val="none" w:sz="0" w:space="0" w:color="auto"/>
                    <w:left w:val="none" w:sz="0" w:space="0" w:color="auto"/>
                    <w:bottom w:val="none" w:sz="0" w:space="0" w:color="auto"/>
                    <w:right w:val="none" w:sz="0" w:space="0" w:color="auto"/>
                  </w:divBdr>
                  <w:divsChild>
                    <w:div w:id="1367288936">
                      <w:marLeft w:val="0"/>
                      <w:marRight w:val="0"/>
                      <w:marTop w:val="0"/>
                      <w:marBottom w:val="0"/>
                      <w:divBdr>
                        <w:top w:val="none" w:sz="0" w:space="0" w:color="auto"/>
                        <w:left w:val="none" w:sz="0" w:space="0" w:color="auto"/>
                        <w:bottom w:val="none" w:sz="0" w:space="0" w:color="auto"/>
                        <w:right w:val="none" w:sz="0" w:space="0" w:color="auto"/>
                      </w:divBdr>
                    </w:div>
                  </w:divsChild>
                </w:div>
                <w:div w:id="644966287">
                  <w:marLeft w:val="0"/>
                  <w:marRight w:val="0"/>
                  <w:marTop w:val="0"/>
                  <w:marBottom w:val="0"/>
                  <w:divBdr>
                    <w:top w:val="none" w:sz="0" w:space="0" w:color="auto"/>
                    <w:left w:val="none" w:sz="0" w:space="0" w:color="auto"/>
                    <w:bottom w:val="none" w:sz="0" w:space="0" w:color="auto"/>
                    <w:right w:val="none" w:sz="0" w:space="0" w:color="auto"/>
                  </w:divBdr>
                  <w:divsChild>
                    <w:div w:id="1918056072">
                      <w:marLeft w:val="0"/>
                      <w:marRight w:val="0"/>
                      <w:marTop w:val="0"/>
                      <w:marBottom w:val="0"/>
                      <w:divBdr>
                        <w:top w:val="none" w:sz="0" w:space="0" w:color="auto"/>
                        <w:left w:val="none" w:sz="0" w:space="0" w:color="auto"/>
                        <w:bottom w:val="none" w:sz="0" w:space="0" w:color="auto"/>
                        <w:right w:val="none" w:sz="0" w:space="0" w:color="auto"/>
                      </w:divBdr>
                    </w:div>
                  </w:divsChild>
                </w:div>
                <w:div w:id="659116405">
                  <w:marLeft w:val="0"/>
                  <w:marRight w:val="0"/>
                  <w:marTop w:val="0"/>
                  <w:marBottom w:val="0"/>
                  <w:divBdr>
                    <w:top w:val="none" w:sz="0" w:space="0" w:color="auto"/>
                    <w:left w:val="none" w:sz="0" w:space="0" w:color="auto"/>
                    <w:bottom w:val="none" w:sz="0" w:space="0" w:color="auto"/>
                    <w:right w:val="none" w:sz="0" w:space="0" w:color="auto"/>
                  </w:divBdr>
                  <w:divsChild>
                    <w:div w:id="1108623429">
                      <w:marLeft w:val="0"/>
                      <w:marRight w:val="0"/>
                      <w:marTop w:val="0"/>
                      <w:marBottom w:val="0"/>
                      <w:divBdr>
                        <w:top w:val="none" w:sz="0" w:space="0" w:color="auto"/>
                        <w:left w:val="none" w:sz="0" w:space="0" w:color="auto"/>
                        <w:bottom w:val="none" w:sz="0" w:space="0" w:color="auto"/>
                        <w:right w:val="none" w:sz="0" w:space="0" w:color="auto"/>
                      </w:divBdr>
                    </w:div>
                  </w:divsChild>
                </w:div>
                <w:div w:id="671875455">
                  <w:marLeft w:val="0"/>
                  <w:marRight w:val="0"/>
                  <w:marTop w:val="0"/>
                  <w:marBottom w:val="0"/>
                  <w:divBdr>
                    <w:top w:val="none" w:sz="0" w:space="0" w:color="auto"/>
                    <w:left w:val="none" w:sz="0" w:space="0" w:color="auto"/>
                    <w:bottom w:val="none" w:sz="0" w:space="0" w:color="auto"/>
                    <w:right w:val="none" w:sz="0" w:space="0" w:color="auto"/>
                  </w:divBdr>
                  <w:divsChild>
                    <w:div w:id="1996759707">
                      <w:marLeft w:val="0"/>
                      <w:marRight w:val="0"/>
                      <w:marTop w:val="0"/>
                      <w:marBottom w:val="0"/>
                      <w:divBdr>
                        <w:top w:val="none" w:sz="0" w:space="0" w:color="auto"/>
                        <w:left w:val="none" w:sz="0" w:space="0" w:color="auto"/>
                        <w:bottom w:val="none" w:sz="0" w:space="0" w:color="auto"/>
                        <w:right w:val="none" w:sz="0" w:space="0" w:color="auto"/>
                      </w:divBdr>
                    </w:div>
                  </w:divsChild>
                </w:div>
                <w:div w:id="769857226">
                  <w:marLeft w:val="0"/>
                  <w:marRight w:val="0"/>
                  <w:marTop w:val="0"/>
                  <w:marBottom w:val="0"/>
                  <w:divBdr>
                    <w:top w:val="none" w:sz="0" w:space="0" w:color="auto"/>
                    <w:left w:val="none" w:sz="0" w:space="0" w:color="auto"/>
                    <w:bottom w:val="none" w:sz="0" w:space="0" w:color="auto"/>
                    <w:right w:val="none" w:sz="0" w:space="0" w:color="auto"/>
                  </w:divBdr>
                  <w:divsChild>
                    <w:div w:id="1216234645">
                      <w:marLeft w:val="0"/>
                      <w:marRight w:val="0"/>
                      <w:marTop w:val="0"/>
                      <w:marBottom w:val="0"/>
                      <w:divBdr>
                        <w:top w:val="none" w:sz="0" w:space="0" w:color="auto"/>
                        <w:left w:val="none" w:sz="0" w:space="0" w:color="auto"/>
                        <w:bottom w:val="none" w:sz="0" w:space="0" w:color="auto"/>
                        <w:right w:val="none" w:sz="0" w:space="0" w:color="auto"/>
                      </w:divBdr>
                    </w:div>
                  </w:divsChild>
                </w:div>
                <w:div w:id="798183487">
                  <w:marLeft w:val="0"/>
                  <w:marRight w:val="0"/>
                  <w:marTop w:val="0"/>
                  <w:marBottom w:val="0"/>
                  <w:divBdr>
                    <w:top w:val="none" w:sz="0" w:space="0" w:color="auto"/>
                    <w:left w:val="none" w:sz="0" w:space="0" w:color="auto"/>
                    <w:bottom w:val="none" w:sz="0" w:space="0" w:color="auto"/>
                    <w:right w:val="none" w:sz="0" w:space="0" w:color="auto"/>
                  </w:divBdr>
                  <w:divsChild>
                    <w:div w:id="626010266">
                      <w:marLeft w:val="0"/>
                      <w:marRight w:val="0"/>
                      <w:marTop w:val="0"/>
                      <w:marBottom w:val="0"/>
                      <w:divBdr>
                        <w:top w:val="none" w:sz="0" w:space="0" w:color="auto"/>
                        <w:left w:val="none" w:sz="0" w:space="0" w:color="auto"/>
                        <w:bottom w:val="none" w:sz="0" w:space="0" w:color="auto"/>
                        <w:right w:val="none" w:sz="0" w:space="0" w:color="auto"/>
                      </w:divBdr>
                    </w:div>
                  </w:divsChild>
                </w:div>
                <w:div w:id="823743687">
                  <w:marLeft w:val="0"/>
                  <w:marRight w:val="0"/>
                  <w:marTop w:val="0"/>
                  <w:marBottom w:val="0"/>
                  <w:divBdr>
                    <w:top w:val="none" w:sz="0" w:space="0" w:color="auto"/>
                    <w:left w:val="none" w:sz="0" w:space="0" w:color="auto"/>
                    <w:bottom w:val="none" w:sz="0" w:space="0" w:color="auto"/>
                    <w:right w:val="none" w:sz="0" w:space="0" w:color="auto"/>
                  </w:divBdr>
                  <w:divsChild>
                    <w:div w:id="1081751894">
                      <w:marLeft w:val="0"/>
                      <w:marRight w:val="0"/>
                      <w:marTop w:val="0"/>
                      <w:marBottom w:val="0"/>
                      <w:divBdr>
                        <w:top w:val="none" w:sz="0" w:space="0" w:color="auto"/>
                        <w:left w:val="none" w:sz="0" w:space="0" w:color="auto"/>
                        <w:bottom w:val="none" w:sz="0" w:space="0" w:color="auto"/>
                        <w:right w:val="none" w:sz="0" w:space="0" w:color="auto"/>
                      </w:divBdr>
                    </w:div>
                  </w:divsChild>
                </w:div>
                <w:div w:id="882905132">
                  <w:marLeft w:val="0"/>
                  <w:marRight w:val="0"/>
                  <w:marTop w:val="0"/>
                  <w:marBottom w:val="0"/>
                  <w:divBdr>
                    <w:top w:val="none" w:sz="0" w:space="0" w:color="auto"/>
                    <w:left w:val="none" w:sz="0" w:space="0" w:color="auto"/>
                    <w:bottom w:val="none" w:sz="0" w:space="0" w:color="auto"/>
                    <w:right w:val="none" w:sz="0" w:space="0" w:color="auto"/>
                  </w:divBdr>
                  <w:divsChild>
                    <w:div w:id="424612349">
                      <w:marLeft w:val="0"/>
                      <w:marRight w:val="0"/>
                      <w:marTop w:val="0"/>
                      <w:marBottom w:val="0"/>
                      <w:divBdr>
                        <w:top w:val="none" w:sz="0" w:space="0" w:color="auto"/>
                        <w:left w:val="none" w:sz="0" w:space="0" w:color="auto"/>
                        <w:bottom w:val="none" w:sz="0" w:space="0" w:color="auto"/>
                        <w:right w:val="none" w:sz="0" w:space="0" w:color="auto"/>
                      </w:divBdr>
                    </w:div>
                  </w:divsChild>
                </w:div>
                <w:div w:id="926117882">
                  <w:marLeft w:val="0"/>
                  <w:marRight w:val="0"/>
                  <w:marTop w:val="0"/>
                  <w:marBottom w:val="0"/>
                  <w:divBdr>
                    <w:top w:val="none" w:sz="0" w:space="0" w:color="auto"/>
                    <w:left w:val="none" w:sz="0" w:space="0" w:color="auto"/>
                    <w:bottom w:val="none" w:sz="0" w:space="0" w:color="auto"/>
                    <w:right w:val="none" w:sz="0" w:space="0" w:color="auto"/>
                  </w:divBdr>
                  <w:divsChild>
                    <w:div w:id="1922059174">
                      <w:marLeft w:val="0"/>
                      <w:marRight w:val="0"/>
                      <w:marTop w:val="0"/>
                      <w:marBottom w:val="0"/>
                      <w:divBdr>
                        <w:top w:val="none" w:sz="0" w:space="0" w:color="auto"/>
                        <w:left w:val="none" w:sz="0" w:space="0" w:color="auto"/>
                        <w:bottom w:val="none" w:sz="0" w:space="0" w:color="auto"/>
                        <w:right w:val="none" w:sz="0" w:space="0" w:color="auto"/>
                      </w:divBdr>
                    </w:div>
                  </w:divsChild>
                </w:div>
                <w:div w:id="952709902">
                  <w:marLeft w:val="0"/>
                  <w:marRight w:val="0"/>
                  <w:marTop w:val="0"/>
                  <w:marBottom w:val="0"/>
                  <w:divBdr>
                    <w:top w:val="none" w:sz="0" w:space="0" w:color="auto"/>
                    <w:left w:val="none" w:sz="0" w:space="0" w:color="auto"/>
                    <w:bottom w:val="none" w:sz="0" w:space="0" w:color="auto"/>
                    <w:right w:val="none" w:sz="0" w:space="0" w:color="auto"/>
                  </w:divBdr>
                  <w:divsChild>
                    <w:div w:id="1534535397">
                      <w:marLeft w:val="0"/>
                      <w:marRight w:val="0"/>
                      <w:marTop w:val="0"/>
                      <w:marBottom w:val="0"/>
                      <w:divBdr>
                        <w:top w:val="none" w:sz="0" w:space="0" w:color="auto"/>
                        <w:left w:val="none" w:sz="0" w:space="0" w:color="auto"/>
                        <w:bottom w:val="none" w:sz="0" w:space="0" w:color="auto"/>
                        <w:right w:val="none" w:sz="0" w:space="0" w:color="auto"/>
                      </w:divBdr>
                    </w:div>
                  </w:divsChild>
                </w:div>
                <w:div w:id="980576122">
                  <w:marLeft w:val="0"/>
                  <w:marRight w:val="0"/>
                  <w:marTop w:val="0"/>
                  <w:marBottom w:val="0"/>
                  <w:divBdr>
                    <w:top w:val="none" w:sz="0" w:space="0" w:color="auto"/>
                    <w:left w:val="none" w:sz="0" w:space="0" w:color="auto"/>
                    <w:bottom w:val="none" w:sz="0" w:space="0" w:color="auto"/>
                    <w:right w:val="none" w:sz="0" w:space="0" w:color="auto"/>
                  </w:divBdr>
                  <w:divsChild>
                    <w:div w:id="274677679">
                      <w:marLeft w:val="0"/>
                      <w:marRight w:val="0"/>
                      <w:marTop w:val="0"/>
                      <w:marBottom w:val="0"/>
                      <w:divBdr>
                        <w:top w:val="none" w:sz="0" w:space="0" w:color="auto"/>
                        <w:left w:val="none" w:sz="0" w:space="0" w:color="auto"/>
                        <w:bottom w:val="none" w:sz="0" w:space="0" w:color="auto"/>
                        <w:right w:val="none" w:sz="0" w:space="0" w:color="auto"/>
                      </w:divBdr>
                    </w:div>
                  </w:divsChild>
                </w:div>
                <w:div w:id="993530993">
                  <w:marLeft w:val="0"/>
                  <w:marRight w:val="0"/>
                  <w:marTop w:val="0"/>
                  <w:marBottom w:val="0"/>
                  <w:divBdr>
                    <w:top w:val="none" w:sz="0" w:space="0" w:color="auto"/>
                    <w:left w:val="none" w:sz="0" w:space="0" w:color="auto"/>
                    <w:bottom w:val="none" w:sz="0" w:space="0" w:color="auto"/>
                    <w:right w:val="none" w:sz="0" w:space="0" w:color="auto"/>
                  </w:divBdr>
                  <w:divsChild>
                    <w:div w:id="653870690">
                      <w:marLeft w:val="0"/>
                      <w:marRight w:val="0"/>
                      <w:marTop w:val="0"/>
                      <w:marBottom w:val="0"/>
                      <w:divBdr>
                        <w:top w:val="none" w:sz="0" w:space="0" w:color="auto"/>
                        <w:left w:val="none" w:sz="0" w:space="0" w:color="auto"/>
                        <w:bottom w:val="none" w:sz="0" w:space="0" w:color="auto"/>
                        <w:right w:val="none" w:sz="0" w:space="0" w:color="auto"/>
                      </w:divBdr>
                    </w:div>
                  </w:divsChild>
                </w:div>
                <w:div w:id="1072629025">
                  <w:marLeft w:val="0"/>
                  <w:marRight w:val="0"/>
                  <w:marTop w:val="0"/>
                  <w:marBottom w:val="0"/>
                  <w:divBdr>
                    <w:top w:val="none" w:sz="0" w:space="0" w:color="auto"/>
                    <w:left w:val="none" w:sz="0" w:space="0" w:color="auto"/>
                    <w:bottom w:val="none" w:sz="0" w:space="0" w:color="auto"/>
                    <w:right w:val="none" w:sz="0" w:space="0" w:color="auto"/>
                  </w:divBdr>
                  <w:divsChild>
                    <w:div w:id="1642929799">
                      <w:marLeft w:val="0"/>
                      <w:marRight w:val="0"/>
                      <w:marTop w:val="0"/>
                      <w:marBottom w:val="0"/>
                      <w:divBdr>
                        <w:top w:val="none" w:sz="0" w:space="0" w:color="auto"/>
                        <w:left w:val="none" w:sz="0" w:space="0" w:color="auto"/>
                        <w:bottom w:val="none" w:sz="0" w:space="0" w:color="auto"/>
                        <w:right w:val="none" w:sz="0" w:space="0" w:color="auto"/>
                      </w:divBdr>
                    </w:div>
                  </w:divsChild>
                </w:div>
                <w:div w:id="1113860224">
                  <w:marLeft w:val="0"/>
                  <w:marRight w:val="0"/>
                  <w:marTop w:val="0"/>
                  <w:marBottom w:val="0"/>
                  <w:divBdr>
                    <w:top w:val="none" w:sz="0" w:space="0" w:color="auto"/>
                    <w:left w:val="none" w:sz="0" w:space="0" w:color="auto"/>
                    <w:bottom w:val="none" w:sz="0" w:space="0" w:color="auto"/>
                    <w:right w:val="none" w:sz="0" w:space="0" w:color="auto"/>
                  </w:divBdr>
                  <w:divsChild>
                    <w:div w:id="817573556">
                      <w:marLeft w:val="0"/>
                      <w:marRight w:val="0"/>
                      <w:marTop w:val="0"/>
                      <w:marBottom w:val="0"/>
                      <w:divBdr>
                        <w:top w:val="none" w:sz="0" w:space="0" w:color="auto"/>
                        <w:left w:val="none" w:sz="0" w:space="0" w:color="auto"/>
                        <w:bottom w:val="none" w:sz="0" w:space="0" w:color="auto"/>
                        <w:right w:val="none" w:sz="0" w:space="0" w:color="auto"/>
                      </w:divBdr>
                    </w:div>
                  </w:divsChild>
                </w:div>
                <w:div w:id="1125193731">
                  <w:marLeft w:val="0"/>
                  <w:marRight w:val="0"/>
                  <w:marTop w:val="0"/>
                  <w:marBottom w:val="0"/>
                  <w:divBdr>
                    <w:top w:val="none" w:sz="0" w:space="0" w:color="auto"/>
                    <w:left w:val="none" w:sz="0" w:space="0" w:color="auto"/>
                    <w:bottom w:val="none" w:sz="0" w:space="0" w:color="auto"/>
                    <w:right w:val="none" w:sz="0" w:space="0" w:color="auto"/>
                  </w:divBdr>
                  <w:divsChild>
                    <w:div w:id="410204389">
                      <w:marLeft w:val="0"/>
                      <w:marRight w:val="0"/>
                      <w:marTop w:val="0"/>
                      <w:marBottom w:val="0"/>
                      <w:divBdr>
                        <w:top w:val="none" w:sz="0" w:space="0" w:color="auto"/>
                        <w:left w:val="none" w:sz="0" w:space="0" w:color="auto"/>
                        <w:bottom w:val="none" w:sz="0" w:space="0" w:color="auto"/>
                        <w:right w:val="none" w:sz="0" w:space="0" w:color="auto"/>
                      </w:divBdr>
                    </w:div>
                  </w:divsChild>
                </w:div>
                <w:div w:id="1128164434">
                  <w:marLeft w:val="0"/>
                  <w:marRight w:val="0"/>
                  <w:marTop w:val="0"/>
                  <w:marBottom w:val="0"/>
                  <w:divBdr>
                    <w:top w:val="none" w:sz="0" w:space="0" w:color="auto"/>
                    <w:left w:val="none" w:sz="0" w:space="0" w:color="auto"/>
                    <w:bottom w:val="none" w:sz="0" w:space="0" w:color="auto"/>
                    <w:right w:val="none" w:sz="0" w:space="0" w:color="auto"/>
                  </w:divBdr>
                  <w:divsChild>
                    <w:div w:id="1026558044">
                      <w:marLeft w:val="0"/>
                      <w:marRight w:val="0"/>
                      <w:marTop w:val="0"/>
                      <w:marBottom w:val="0"/>
                      <w:divBdr>
                        <w:top w:val="none" w:sz="0" w:space="0" w:color="auto"/>
                        <w:left w:val="none" w:sz="0" w:space="0" w:color="auto"/>
                        <w:bottom w:val="none" w:sz="0" w:space="0" w:color="auto"/>
                        <w:right w:val="none" w:sz="0" w:space="0" w:color="auto"/>
                      </w:divBdr>
                    </w:div>
                  </w:divsChild>
                </w:div>
                <w:div w:id="1142698718">
                  <w:marLeft w:val="0"/>
                  <w:marRight w:val="0"/>
                  <w:marTop w:val="0"/>
                  <w:marBottom w:val="0"/>
                  <w:divBdr>
                    <w:top w:val="none" w:sz="0" w:space="0" w:color="auto"/>
                    <w:left w:val="none" w:sz="0" w:space="0" w:color="auto"/>
                    <w:bottom w:val="none" w:sz="0" w:space="0" w:color="auto"/>
                    <w:right w:val="none" w:sz="0" w:space="0" w:color="auto"/>
                  </w:divBdr>
                  <w:divsChild>
                    <w:div w:id="429467806">
                      <w:marLeft w:val="0"/>
                      <w:marRight w:val="0"/>
                      <w:marTop w:val="0"/>
                      <w:marBottom w:val="0"/>
                      <w:divBdr>
                        <w:top w:val="none" w:sz="0" w:space="0" w:color="auto"/>
                        <w:left w:val="none" w:sz="0" w:space="0" w:color="auto"/>
                        <w:bottom w:val="none" w:sz="0" w:space="0" w:color="auto"/>
                        <w:right w:val="none" w:sz="0" w:space="0" w:color="auto"/>
                      </w:divBdr>
                    </w:div>
                  </w:divsChild>
                </w:div>
                <w:div w:id="1326595116">
                  <w:marLeft w:val="0"/>
                  <w:marRight w:val="0"/>
                  <w:marTop w:val="0"/>
                  <w:marBottom w:val="0"/>
                  <w:divBdr>
                    <w:top w:val="none" w:sz="0" w:space="0" w:color="auto"/>
                    <w:left w:val="none" w:sz="0" w:space="0" w:color="auto"/>
                    <w:bottom w:val="none" w:sz="0" w:space="0" w:color="auto"/>
                    <w:right w:val="none" w:sz="0" w:space="0" w:color="auto"/>
                  </w:divBdr>
                  <w:divsChild>
                    <w:div w:id="928662191">
                      <w:marLeft w:val="0"/>
                      <w:marRight w:val="0"/>
                      <w:marTop w:val="0"/>
                      <w:marBottom w:val="0"/>
                      <w:divBdr>
                        <w:top w:val="none" w:sz="0" w:space="0" w:color="auto"/>
                        <w:left w:val="none" w:sz="0" w:space="0" w:color="auto"/>
                        <w:bottom w:val="none" w:sz="0" w:space="0" w:color="auto"/>
                        <w:right w:val="none" w:sz="0" w:space="0" w:color="auto"/>
                      </w:divBdr>
                    </w:div>
                  </w:divsChild>
                </w:div>
                <w:div w:id="1488473481">
                  <w:marLeft w:val="0"/>
                  <w:marRight w:val="0"/>
                  <w:marTop w:val="0"/>
                  <w:marBottom w:val="0"/>
                  <w:divBdr>
                    <w:top w:val="none" w:sz="0" w:space="0" w:color="auto"/>
                    <w:left w:val="none" w:sz="0" w:space="0" w:color="auto"/>
                    <w:bottom w:val="none" w:sz="0" w:space="0" w:color="auto"/>
                    <w:right w:val="none" w:sz="0" w:space="0" w:color="auto"/>
                  </w:divBdr>
                  <w:divsChild>
                    <w:div w:id="2019649075">
                      <w:marLeft w:val="0"/>
                      <w:marRight w:val="0"/>
                      <w:marTop w:val="0"/>
                      <w:marBottom w:val="0"/>
                      <w:divBdr>
                        <w:top w:val="none" w:sz="0" w:space="0" w:color="auto"/>
                        <w:left w:val="none" w:sz="0" w:space="0" w:color="auto"/>
                        <w:bottom w:val="none" w:sz="0" w:space="0" w:color="auto"/>
                        <w:right w:val="none" w:sz="0" w:space="0" w:color="auto"/>
                      </w:divBdr>
                    </w:div>
                  </w:divsChild>
                </w:div>
                <w:div w:id="1495490051">
                  <w:marLeft w:val="0"/>
                  <w:marRight w:val="0"/>
                  <w:marTop w:val="0"/>
                  <w:marBottom w:val="0"/>
                  <w:divBdr>
                    <w:top w:val="none" w:sz="0" w:space="0" w:color="auto"/>
                    <w:left w:val="none" w:sz="0" w:space="0" w:color="auto"/>
                    <w:bottom w:val="none" w:sz="0" w:space="0" w:color="auto"/>
                    <w:right w:val="none" w:sz="0" w:space="0" w:color="auto"/>
                  </w:divBdr>
                  <w:divsChild>
                    <w:div w:id="1468164042">
                      <w:marLeft w:val="0"/>
                      <w:marRight w:val="0"/>
                      <w:marTop w:val="0"/>
                      <w:marBottom w:val="0"/>
                      <w:divBdr>
                        <w:top w:val="none" w:sz="0" w:space="0" w:color="auto"/>
                        <w:left w:val="none" w:sz="0" w:space="0" w:color="auto"/>
                        <w:bottom w:val="none" w:sz="0" w:space="0" w:color="auto"/>
                        <w:right w:val="none" w:sz="0" w:space="0" w:color="auto"/>
                      </w:divBdr>
                    </w:div>
                  </w:divsChild>
                </w:div>
                <w:div w:id="1535851875">
                  <w:marLeft w:val="0"/>
                  <w:marRight w:val="0"/>
                  <w:marTop w:val="0"/>
                  <w:marBottom w:val="0"/>
                  <w:divBdr>
                    <w:top w:val="none" w:sz="0" w:space="0" w:color="auto"/>
                    <w:left w:val="none" w:sz="0" w:space="0" w:color="auto"/>
                    <w:bottom w:val="none" w:sz="0" w:space="0" w:color="auto"/>
                    <w:right w:val="none" w:sz="0" w:space="0" w:color="auto"/>
                  </w:divBdr>
                  <w:divsChild>
                    <w:div w:id="381683968">
                      <w:marLeft w:val="0"/>
                      <w:marRight w:val="0"/>
                      <w:marTop w:val="0"/>
                      <w:marBottom w:val="0"/>
                      <w:divBdr>
                        <w:top w:val="none" w:sz="0" w:space="0" w:color="auto"/>
                        <w:left w:val="none" w:sz="0" w:space="0" w:color="auto"/>
                        <w:bottom w:val="none" w:sz="0" w:space="0" w:color="auto"/>
                        <w:right w:val="none" w:sz="0" w:space="0" w:color="auto"/>
                      </w:divBdr>
                    </w:div>
                  </w:divsChild>
                </w:div>
                <w:div w:id="1563830766">
                  <w:marLeft w:val="0"/>
                  <w:marRight w:val="0"/>
                  <w:marTop w:val="0"/>
                  <w:marBottom w:val="0"/>
                  <w:divBdr>
                    <w:top w:val="none" w:sz="0" w:space="0" w:color="auto"/>
                    <w:left w:val="none" w:sz="0" w:space="0" w:color="auto"/>
                    <w:bottom w:val="none" w:sz="0" w:space="0" w:color="auto"/>
                    <w:right w:val="none" w:sz="0" w:space="0" w:color="auto"/>
                  </w:divBdr>
                  <w:divsChild>
                    <w:div w:id="1894736492">
                      <w:marLeft w:val="0"/>
                      <w:marRight w:val="0"/>
                      <w:marTop w:val="0"/>
                      <w:marBottom w:val="0"/>
                      <w:divBdr>
                        <w:top w:val="none" w:sz="0" w:space="0" w:color="auto"/>
                        <w:left w:val="none" w:sz="0" w:space="0" w:color="auto"/>
                        <w:bottom w:val="none" w:sz="0" w:space="0" w:color="auto"/>
                        <w:right w:val="none" w:sz="0" w:space="0" w:color="auto"/>
                      </w:divBdr>
                    </w:div>
                  </w:divsChild>
                </w:div>
                <w:div w:id="1569464376">
                  <w:marLeft w:val="0"/>
                  <w:marRight w:val="0"/>
                  <w:marTop w:val="0"/>
                  <w:marBottom w:val="0"/>
                  <w:divBdr>
                    <w:top w:val="none" w:sz="0" w:space="0" w:color="auto"/>
                    <w:left w:val="none" w:sz="0" w:space="0" w:color="auto"/>
                    <w:bottom w:val="none" w:sz="0" w:space="0" w:color="auto"/>
                    <w:right w:val="none" w:sz="0" w:space="0" w:color="auto"/>
                  </w:divBdr>
                  <w:divsChild>
                    <w:div w:id="1865316196">
                      <w:marLeft w:val="0"/>
                      <w:marRight w:val="0"/>
                      <w:marTop w:val="0"/>
                      <w:marBottom w:val="0"/>
                      <w:divBdr>
                        <w:top w:val="none" w:sz="0" w:space="0" w:color="auto"/>
                        <w:left w:val="none" w:sz="0" w:space="0" w:color="auto"/>
                        <w:bottom w:val="none" w:sz="0" w:space="0" w:color="auto"/>
                        <w:right w:val="none" w:sz="0" w:space="0" w:color="auto"/>
                      </w:divBdr>
                    </w:div>
                  </w:divsChild>
                </w:div>
                <w:div w:id="1573538043">
                  <w:marLeft w:val="0"/>
                  <w:marRight w:val="0"/>
                  <w:marTop w:val="0"/>
                  <w:marBottom w:val="0"/>
                  <w:divBdr>
                    <w:top w:val="none" w:sz="0" w:space="0" w:color="auto"/>
                    <w:left w:val="none" w:sz="0" w:space="0" w:color="auto"/>
                    <w:bottom w:val="none" w:sz="0" w:space="0" w:color="auto"/>
                    <w:right w:val="none" w:sz="0" w:space="0" w:color="auto"/>
                  </w:divBdr>
                  <w:divsChild>
                    <w:div w:id="594939977">
                      <w:marLeft w:val="0"/>
                      <w:marRight w:val="0"/>
                      <w:marTop w:val="0"/>
                      <w:marBottom w:val="0"/>
                      <w:divBdr>
                        <w:top w:val="none" w:sz="0" w:space="0" w:color="auto"/>
                        <w:left w:val="none" w:sz="0" w:space="0" w:color="auto"/>
                        <w:bottom w:val="none" w:sz="0" w:space="0" w:color="auto"/>
                        <w:right w:val="none" w:sz="0" w:space="0" w:color="auto"/>
                      </w:divBdr>
                    </w:div>
                  </w:divsChild>
                </w:div>
                <w:div w:id="1653369359">
                  <w:marLeft w:val="0"/>
                  <w:marRight w:val="0"/>
                  <w:marTop w:val="0"/>
                  <w:marBottom w:val="0"/>
                  <w:divBdr>
                    <w:top w:val="none" w:sz="0" w:space="0" w:color="auto"/>
                    <w:left w:val="none" w:sz="0" w:space="0" w:color="auto"/>
                    <w:bottom w:val="none" w:sz="0" w:space="0" w:color="auto"/>
                    <w:right w:val="none" w:sz="0" w:space="0" w:color="auto"/>
                  </w:divBdr>
                  <w:divsChild>
                    <w:div w:id="1024333211">
                      <w:marLeft w:val="0"/>
                      <w:marRight w:val="0"/>
                      <w:marTop w:val="0"/>
                      <w:marBottom w:val="0"/>
                      <w:divBdr>
                        <w:top w:val="none" w:sz="0" w:space="0" w:color="auto"/>
                        <w:left w:val="none" w:sz="0" w:space="0" w:color="auto"/>
                        <w:bottom w:val="none" w:sz="0" w:space="0" w:color="auto"/>
                        <w:right w:val="none" w:sz="0" w:space="0" w:color="auto"/>
                      </w:divBdr>
                    </w:div>
                  </w:divsChild>
                </w:div>
                <w:div w:id="1854224231">
                  <w:marLeft w:val="0"/>
                  <w:marRight w:val="0"/>
                  <w:marTop w:val="0"/>
                  <w:marBottom w:val="0"/>
                  <w:divBdr>
                    <w:top w:val="none" w:sz="0" w:space="0" w:color="auto"/>
                    <w:left w:val="none" w:sz="0" w:space="0" w:color="auto"/>
                    <w:bottom w:val="none" w:sz="0" w:space="0" w:color="auto"/>
                    <w:right w:val="none" w:sz="0" w:space="0" w:color="auto"/>
                  </w:divBdr>
                  <w:divsChild>
                    <w:div w:id="1720324056">
                      <w:marLeft w:val="0"/>
                      <w:marRight w:val="0"/>
                      <w:marTop w:val="0"/>
                      <w:marBottom w:val="0"/>
                      <w:divBdr>
                        <w:top w:val="none" w:sz="0" w:space="0" w:color="auto"/>
                        <w:left w:val="none" w:sz="0" w:space="0" w:color="auto"/>
                        <w:bottom w:val="none" w:sz="0" w:space="0" w:color="auto"/>
                        <w:right w:val="none" w:sz="0" w:space="0" w:color="auto"/>
                      </w:divBdr>
                    </w:div>
                  </w:divsChild>
                </w:div>
                <w:div w:id="1919900316">
                  <w:marLeft w:val="0"/>
                  <w:marRight w:val="0"/>
                  <w:marTop w:val="0"/>
                  <w:marBottom w:val="0"/>
                  <w:divBdr>
                    <w:top w:val="none" w:sz="0" w:space="0" w:color="auto"/>
                    <w:left w:val="none" w:sz="0" w:space="0" w:color="auto"/>
                    <w:bottom w:val="none" w:sz="0" w:space="0" w:color="auto"/>
                    <w:right w:val="none" w:sz="0" w:space="0" w:color="auto"/>
                  </w:divBdr>
                  <w:divsChild>
                    <w:div w:id="260065755">
                      <w:marLeft w:val="0"/>
                      <w:marRight w:val="0"/>
                      <w:marTop w:val="0"/>
                      <w:marBottom w:val="0"/>
                      <w:divBdr>
                        <w:top w:val="none" w:sz="0" w:space="0" w:color="auto"/>
                        <w:left w:val="none" w:sz="0" w:space="0" w:color="auto"/>
                        <w:bottom w:val="none" w:sz="0" w:space="0" w:color="auto"/>
                        <w:right w:val="none" w:sz="0" w:space="0" w:color="auto"/>
                      </w:divBdr>
                    </w:div>
                  </w:divsChild>
                </w:div>
                <w:div w:id="1942644204">
                  <w:marLeft w:val="0"/>
                  <w:marRight w:val="0"/>
                  <w:marTop w:val="0"/>
                  <w:marBottom w:val="0"/>
                  <w:divBdr>
                    <w:top w:val="none" w:sz="0" w:space="0" w:color="auto"/>
                    <w:left w:val="none" w:sz="0" w:space="0" w:color="auto"/>
                    <w:bottom w:val="none" w:sz="0" w:space="0" w:color="auto"/>
                    <w:right w:val="none" w:sz="0" w:space="0" w:color="auto"/>
                  </w:divBdr>
                  <w:divsChild>
                    <w:div w:id="305555273">
                      <w:marLeft w:val="0"/>
                      <w:marRight w:val="0"/>
                      <w:marTop w:val="0"/>
                      <w:marBottom w:val="0"/>
                      <w:divBdr>
                        <w:top w:val="none" w:sz="0" w:space="0" w:color="auto"/>
                        <w:left w:val="none" w:sz="0" w:space="0" w:color="auto"/>
                        <w:bottom w:val="none" w:sz="0" w:space="0" w:color="auto"/>
                        <w:right w:val="none" w:sz="0" w:space="0" w:color="auto"/>
                      </w:divBdr>
                    </w:div>
                  </w:divsChild>
                </w:div>
                <w:div w:id="1963462905">
                  <w:marLeft w:val="0"/>
                  <w:marRight w:val="0"/>
                  <w:marTop w:val="0"/>
                  <w:marBottom w:val="0"/>
                  <w:divBdr>
                    <w:top w:val="none" w:sz="0" w:space="0" w:color="auto"/>
                    <w:left w:val="none" w:sz="0" w:space="0" w:color="auto"/>
                    <w:bottom w:val="none" w:sz="0" w:space="0" w:color="auto"/>
                    <w:right w:val="none" w:sz="0" w:space="0" w:color="auto"/>
                  </w:divBdr>
                  <w:divsChild>
                    <w:div w:id="276302154">
                      <w:marLeft w:val="0"/>
                      <w:marRight w:val="0"/>
                      <w:marTop w:val="0"/>
                      <w:marBottom w:val="0"/>
                      <w:divBdr>
                        <w:top w:val="none" w:sz="0" w:space="0" w:color="auto"/>
                        <w:left w:val="none" w:sz="0" w:space="0" w:color="auto"/>
                        <w:bottom w:val="none" w:sz="0" w:space="0" w:color="auto"/>
                        <w:right w:val="none" w:sz="0" w:space="0" w:color="auto"/>
                      </w:divBdr>
                    </w:div>
                  </w:divsChild>
                </w:div>
                <w:div w:id="1998997814">
                  <w:marLeft w:val="0"/>
                  <w:marRight w:val="0"/>
                  <w:marTop w:val="0"/>
                  <w:marBottom w:val="0"/>
                  <w:divBdr>
                    <w:top w:val="none" w:sz="0" w:space="0" w:color="auto"/>
                    <w:left w:val="none" w:sz="0" w:space="0" w:color="auto"/>
                    <w:bottom w:val="none" w:sz="0" w:space="0" w:color="auto"/>
                    <w:right w:val="none" w:sz="0" w:space="0" w:color="auto"/>
                  </w:divBdr>
                  <w:divsChild>
                    <w:div w:id="1029647086">
                      <w:marLeft w:val="0"/>
                      <w:marRight w:val="0"/>
                      <w:marTop w:val="0"/>
                      <w:marBottom w:val="0"/>
                      <w:divBdr>
                        <w:top w:val="none" w:sz="0" w:space="0" w:color="auto"/>
                        <w:left w:val="none" w:sz="0" w:space="0" w:color="auto"/>
                        <w:bottom w:val="none" w:sz="0" w:space="0" w:color="auto"/>
                        <w:right w:val="none" w:sz="0" w:space="0" w:color="auto"/>
                      </w:divBdr>
                    </w:div>
                  </w:divsChild>
                </w:div>
                <w:div w:id="2131585797">
                  <w:marLeft w:val="0"/>
                  <w:marRight w:val="0"/>
                  <w:marTop w:val="0"/>
                  <w:marBottom w:val="0"/>
                  <w:divBdr>
                    <w:top w:val="none" w:sz="0" w:space="0" w:color="auto"/>
                    <w:left w:val="none" w:sz="0" w:space="0" w:color="auto"/>
                    <w:bottom w:val="none" w:sz="0" w:space="0" w:color="auto"/>
                    <w:right w:val="none" w:sz="0" w:space="0" w:color="auto"/>
                  </w:divBdr>
                  <w:divsChild>
                    <w:div w:id="161508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7698488">
          <w:marLeft w:val="0"/>
          <w:marRight w:val="0"/>
          <w:marTop w:val="0"/>
          <w:marBottom w:val="0"/>
          <w:divBdr>
            <w:top w:val="none" w:sz="0" w:space="0" w:color="auto"/>
            <w:left w:val="none" w:sz="0" w:space="0" w:color="auto"/>
            <w:bottom w:val="none" w:sz="0" w:space="0" w:color="auto"/>
            <w:right w:val="none" w:sz="0" w:space="0" w:color="auto"/>
          </w:divBdr>
          <w:divsChild>
            <w:div w:id="310908244">
              <w:marLeft w:val="0"/>
              <w:marRight w:val="0"/>
              <w:marTop w:val="0"/>
              <w:marBottom w:val="0"/>
              <w:divBdr>
                <w:top w:val="none" w:sz="0" w:space="0" w:color="auto"/>
                <w:left w:val="none" w:sz="0" w:space="0" w:color="auto"/>
                <w:bottom w:val="none" w:sz="0" w:space="0" w:color="auto"/>
                <w:right w:val="none" w:sz="0" w:space="0" w:color="auto"/>
              </w:divBdr>
            </w:div>
          </w:divsChild>
        </w:div>
        <w:div w:id="1148941094">
          <w:marLeft w:val="0"/>
          <w:marRight w:val="0"/>
          <w:marTop w:val="0"/>
          <w:marBottom w:val="0"/>
          <w:divBdr>
            <w:top w:val="none" w:sz="0" w:space="0" w:color="auto"/>
            <w:left w:val="none" w:sz="0" w:space="0" w:color="auto"/>
            <w:bottom w:val="none" w:sz="0" w:space="0" w:color="auto"/>
            <w:right w:val="none" w:sz="0" w:space="0" w:color="auto"/>
          </w:divBdr>
        </w:div>
        <w:div w:id="1150974837">
          <w:marLeft w:val="0"/>
          <w:marRight w:val="0"/>
          <w:marTop w:val="0"/>
          <w:marBottom w:val="0"/>
          <w:divBdr>
            <w:top w:val="none" w:sz="0" w:space="0" w:color="auto"/>
            <w:left w:val="none" w:sz="0" w:space="0" w:color="auto"/>
            <w:bottom w:val="none" w:sz="0" w:space="0" w:color="auto"/>
            <w:right w:val="none" w:sz="0" w:space="0" w:color="auto"/>
          </w:divBdr>
        </w:div>
        <w:div w:id="1167327594">
          <w:marLeft w:val="0"/>
          <w:marRight w:val="0"/>
          <w:marTop w:val="0"/>
          <w:marBottom w:val="0"/>
          <w:divBdr>
            <w:top w:val="none" w:sz="0" w:space="0" w:color="auto"/>
            <w:left w:val="none" w:sz="0" w:space="0" w:color="auto"/>
            <w:bottom w:val="none" w:sz="0" w:space="0" w:color="auto"/>
            <w:right w:val="none" w:sz="0" w:space="0" w:color="auto"/>
          </w:divBdr>
        </w:div>
        <w:div w:id="1170632116">
          <w:marLeft w:val="0"/>
          <w:marRight w:val="0"/>
          <w:marTop w:val="0"/>
          <w:marBottom w:val="0"/>
          <w:divBdr>
            <w:top w:val="none" w:sz="0" w:space="0" w:color="auto"/>
            <w:left w:val="none" w:sz="0" w:space="0" w:color="auto"/>
            <w:bottom w:val="none" w:sz="0" w:space="0" w:color="auto"/>
            <w:right w:val="none" w:sz="0" w:space="0" w:color="auto"/>
          </w:divBdr>
        </w:div>
        <w:div w:id="1177960486">
          <w:marLeft w:val="0"/>
          <w:marRight w:val="0"/>
          <w:marTop w:val="0"/>
          <w:marBottom w:val="0"/>
          <w:divBdr>
            <w:top w:val="none" w:sz="0" w:space="0" w:color="auto"/>
            <w:left w:val="none" w:sz="0" w:space="0" w:color="auto"/>
            <w:bottom w:val="none" w:sz="0" w:space="0" w:color="auto"/>
            <w:right w:val="none" w:sz="0" w:space="0" w:color="auto"/>
          </w:divBdr>
        </w:div>
        <w:div w:id="1179731098">
          <w:marLeft w:val="0"/>
          <w:marRight w:val="0"/>
          <w:marTop w:val="0"/>
          <w:marBottom w:val="0"/>
          <w:divBdr>
            <w:top w:val="none" w:sz="0" w:space="0" w:color="auto"/>
            <w:left w:val="none" w:sz="0" w:space="0" w:color="auto"/>
            <w:bottom w:val="none" w:sz="0" w:space="0" w:color="auto"/>
            <w:right w:val="none" w:sz="0" w:space="0" w:color="auto"/>
          </w:divBdr>
        </w:div>
        <w:div w:id="1189224398">
          <w:marLeft w:val="0"/>
          <w:marRight w:val="0"/>
          <w:marTop w:val="0"/>
          <w:marBottom w:val="0"/>
          <w:divBdr>
            <w:top w:val="none" w:sz="0" w:space="0" w:color="auto"/>
            <w:left w:val="none" w:sz="0" w:space="0" w:color="auto"/>
            <w:bottom w:val="none" w:sz="0" w:space="0" w:color="auto"/>
            <w:right w:val="none" w:sz="0" w:space="0" w:color="auto"/>
          </w:divBdr>
        </w:div>
        <w:div w:id="1198930405">
          <w:marLeft w:val="0"/>
          <w:marRight w:val="0"/>
          <w:marTop w:val="0"/>
          <w:marBottom w:val="0"/>
          <w:divBdr>
            <w:top w:val="none" w:sz="0" w:space="0" w:color="auto"/>
            <w:left w:val="none" w:sz="0" w:space="0" w:color="auto"/>
            <w:bottom w:val="none" w:sz="0" w:space="0" w:color="auto"/>
            <w:right w:val="none" w:sz="0" w:space="0" w:color="auto"/>
          </w:divBdr>
        </w:div>
        <w:div w:id="1200629206">
          <w:marLeft w:val="0"/>
          <w:marRight w:val="0"/>
          <w:marTop w:val="0"/>
          <w:marBottom w:val="0"/>
          <w:divBdr>
            <w:top w:val="none" w:sz="0" w:space="0" w:color="auto"/>
            <w:left w:val="none" w:sz="0" w:space="0" w:color="auto"/>
            <w:bottom w:val="none" w:sz="0" w:space="0" w:color="auto"/>
            <w:right w:val="none" w:sz="0" w:space="0" w:color="auto"/>
          </w:divBdr>
        </w:div>
        <w:div w:id="1200775150">
          <w:marLeft w:val="0"/>
          <w:marRight w:val="0"/>
          <w:marTop w:val="0"/>
          <w:marBottom w:val="0"/>
          <w:divBdr>
            <w:top w:val="none" w:sz="0" w:space="0" w:color="auto"/>
            <w:left w:val="none" w:sz="0" w:space="0" w:color="auto"/>
            <w:bottom w:val="none" w:sz="0" w:space="0" w:color="auto"/>
            <w:right w:val="none" w:sz="0" w:space="0" w:color="auto"/>
          </w:divBdr>
        </w:div>
        <w:div w:id="1202015151">
          <w:marLeft w:val="0"/>
          <w:marRight w:val="0"/>
          <w:marTop w:val="0"/>
          <w:marBottom w:val="0"/>
          <w:divBdr>
            <w:top w:val="none" w:sz="0" w:space="0" w:color="auto"/>
            <w:left w:val="none" w:sz="0" w:space="0" w:color="auto"/>
            <w:bottom w:val="none" w:sz="0" w:space="0" w:color="auto"/>
            <w:right w:val="none" w:sz="0" w:space="0" w:color="auto"/>
          </w:divBdr>
        </w:div>
        <w:div w:id="1213007689">
          <w:marLeft w:val="0"/>
          <w:marRight w:val="0"/>
          <w:marTop w:val="0"/>
          <w:marBottom w:val="0"/>
          <w:divBdr>
            <w:top w:val="none" w:sz="0" w:space="0" w:color="auto"/>
            <w:left w:val="none" w:sz="0" w:space="0" w:color="auto"/>
            <w:bottom w:val="none" w:sz="0" w:space="0" w:color="auto"/>
            <w:right w:val="none" w:sz="0" w:space="0" w:color="auto"/>
          </w:divBdr>
          <w:divsChild>
            <w:div w:id="200674323">
              <w:marLeft w:val="0"/>
              <w:marRight w:val="0"/>
              <w:marTop w:val="0"/>
              <w:marBottom w:val="0"/>
              <w:divBdr>
                <w:top w:val="none" w:sz="0" w:space="0" w:color="auto"/>
                <w:left w:val="none" w:sz="0" w:space="0" w:color="auto"/>
                <w:bottom w:val="none" w:sz="0" w:space="0" w:color="auto"/>
                <w:right w:val="none" w:sz="0" w:space="0" w:color="auto"/>
              </w:divBdr>
            </w:div>
            <w:div w:id="1288660852">
              <w:marLeft w:val="0"/>
              <w:marRight w:val="0"/>
              <w:marTop w:val="0"/>
              <w:marBottom w:val="0"/>
              <w:divBdr>
                <w:top w:val="none" w:sz="0" w:space="0" w:color="auto"/>
                <w:left w:val="none" w:sz="0" w:space="0" w:color="auto"/>
                <w:bottom w:val="none" w:sz="0" w:space="0" w:color="auto"/>
                <w:right w:val="none" w:sz="0" w:space="0" w:color="auto"/>
              </w:divBdr>
            </w:div>
            <w:div w:id="1322006481">
              <w:marLeft w:val="0"/>
              <w:marRight w:val="0"/>
              <w:marTop w:val="0"/>
              <w:marBottom w:val="0"/>
              <w:divBdr>
                <w:top w:val="none" w:sz="0" w:space="0" w:color="auto"/>
                <w:left w:val="none" w:sz="0" w:space="0" w:color="auto"/>
                <w:bottom w:val="none" w:sz="0" w:space="0" w:color="auto"/>
                <w:right w:val="none" w:sz="0" w:space="0" w:color="auto"/>
              </w:divBdr>
            </w:div>
            <w:div w:id="1411585057">
              <w:marLeft w:val="0"/>
              <w:marRight w:val="0"/>
              <w:marTop w:val="0"/>
              <w:marBottom w:val="0"/>
              <w:divBdr>
                <w:top w:val="none" w:sz="0" w:space="0" w:color="auto"/>
                <w:left w:val="none" w:sz="0" w:space="0" w:color="auto"/>
                <w:bottom w:val="none" w:sz="0" w:space="0" w:color="auto"/>
                <w:right w:val="none" w:sz="0" w:space="0" w:color="auto"/>
              </w:divBdr>
            </w:div>
            <w:div w:id="2099986168">
              <w:marLeft w:val="0"/>
              <w:marRight w:val="0"/>
              <w:marTop w:val="0"/>
              <w:marBottom w:val="0"/>
              <w:divBdr>
                <w:top w:val="none" w:sz="0" w:space="0" w:color="auto"/>
                <w:left w:val="none" w:sz="0" w:space="0" w:color="auto"/>
                <w:bottom w:val="none" w:sz="0" w:space="0" w:color="auto"/>
                <w:right w:val="none" w:sz="0" w:space="0" w:color="auto"/>
              </w:divBdr>
            </w:div>
          </w:divsChild>
        </w:div>
        <w:div w:id="1227689786">
          <w:marLeft w:val="0"/>
          <w:marRight w:val="0"/>
          <w:marTop w:val="0"/>
          <w:marBottom w:val="0"/>
          <w:divBdr>
            <w:top w:val="none" w:sz="0" w:space="0" w:color="auto"/>
            <w:left w:val="none" w:sz="0" w:space="0" w:color="auto"/>
            <w:bottom w:val="none" w:sz="0" w:space="0" w:color="auto"/>
            <w:right w:val="none" w:sz="0" w:space="0" w:color="auto"/>
          </w:divBdr>
          <w:divsChild>
            <w:div w:id="1033849877">
              <w:marLeft w:val="0"/>
              <w:marRight w:val="0"/>
              <w:marTop w:val="0"/>
              <w:marBottom w:val="0"/>
              <w:divBdr>
                <w:top w:val="none" w:sz="0" w:space="0" w:color="auto"/>
                <w:left w:val="none" w:sz="0" w:space="0" w:color="auto"/>
                <w:bottom w:val="none" w:sz="0" w:space="0" w:color="auto"/>
                <w:right w:val="none" w:sz="0" w:space="0" w:color="auto"/>
              </w:divBdr>
            </w:div>
            <w:div w:id="1392924544">
              <w:marLeft w:val="0"/>
              <w:marRight w:val="0"/>
              <w:marTop w:val="0"/>
              <w:marBottom w:val="0"/>
              <w:divBdr>
                <w:top w:val="none" w:sz="0" w:space="0" w:color="auto"/>
                <w:left w:val="none" w:sz="0" w:space="0" w:color="auto"/>
                <w:bottom w:val="none" w:sz="0" w:space="0" w:color="auto"/>
                <w:right w:val="none" w:sz="0" w:space="0" w:color="auto"/>
              </w:divBdr>
            </w:div>
            <w:div w:id="1524318544">
              <w:marLeft w:val="0"/>
              <w:marRight w:val="0"/>
              <w:marTop w:val="0"/>
              <w:marBottom w:val="0"/>
              <w:divBdr>
                <w:top w:val="none" w:sz="0" w:space="0" w:color="auto"/>
                <w:left w:val="none" w:sz="0" w:space="0" w:color="auto"/>
                <w:bottom w:val="none" w:sz="0" w:space="0" w:color="auto"/>
                <w:right w:val="none" w:sz="0" w:space="0" w:color="auto"/>
              </w:divBdr>
            </w:div>
            <w:div w:id="1582762186">
              <w:marLeft w:val="0"/>
              <w:marRight w:val="0"/>
              <w:marTop w:val="0"/>
              <w:marBottom w:val="0"/>
              <w:divBdr>
                <w:top w:val="none" w:sz="0" w:space="0" w:color="auto"/>
                <w:left w:val="none" w:sz="0" w:space="0" w:color="auto"/>
                <w:bottom w:val="none" w:sz="0" w:space="0" w:color="auto"/>
                <w:right w:val="none" w:sz="0" w:space="0" w:color="auto"/>
              </w:divBdr>
            </w:div>
            <w:div w:id="2074814021">
              <w:marLeft w:val="0"/>
              <w:marRight w:val="0"/>
              <w:marTop w:val="0"/>
              <w:marBottom w:val="0"/>
              <w:divBdr>
                <w:top w:val="none" w:sz="0" w:space="0" w:color="auto"/>
                <w:left w:val="none" w:sz="0" w:space="0" w:color="auto"/>
                <w:bottom w:val="none" w:sz="0" w:space="0" w:color="auto"/>
                <w:right w:val="none" w:sz="0" w:space="0" w:color="auto"/>
              </w:divBdr>
            </w:div>
          </w:divsChild>
        </w:div>
        <w:div w:id="1235772865">
          <w:marLeft w:val="0"/>
          <w:marRight w:val="0"/>
          <w:marTop w:val="0"/>
          <w:marBottom w:val="0"/>
          <w:divBdr>
            <w:top w:val="none" w:sz="0" w:space="0" w:color="auto"/>
            <w:left w:val="none" w:sz="0" w:space="0" w:color="auto"/>
            <w:bottom w:val="none" w:sz="0" w:space="0" w:color="auto"/>
            <w:right w:val="none" w:sz="0" w:space="0" w:color="auto"/>
          </w:divBdr>
        </w:div>
        <w:div w:id="1237939123">
          <w:marLeft w:val="0"/>
          <w:marRight w:val="0"/>
          <w:marTop w:val="0"/>
          <w:marBottom w:val="0"/>
          <w:divBdr>
            <w:top w:val="none" w:sz="0" w:space="0" w:color="auto"/>
            <w:left w:val="none" w:sz="0" w:space="0" w:color="auto"/>
            <w:bottom w:val="none" w:sz="0" w:space="0" w:color="auto"/>
            <w:right w:val="none" w:sz="0" w:space="0" w:color="auto"/>
          </w:divBdr>
        </w:div>
        <w:div w:id="1242955814">
          <w:marLeft w:val="0"/>
          <w:marRight w:val="0"/>
          <w:marTop w:val="0"/>
          <w:marBottom w:val="0"/>
          <w:divBdr>
            <w:top w:val="none" w:sz="0" w:space="0" w:color="auto"/>
            <w:left w:val="none" w:sz="0" w:space="0" w:color="auto"/>
            <w:bottom w:val="none" w:sz="0" w:space="0" w:color="auto"/>
            <w:right w:val="none" w:sz="0" w:space="0" w:color="auto"/>
          </w:divBdr>
        </w:div>
        <w:div w:id="1249191588">
          <w:marLeft w:val="0"/>
          <w:marRight w:val="0"/>
          <w:marTop w:val="0"/>
          <w:marBottom w:val="0"/>
          <w:divBdr>
            <w:top w:val="none" w:sz="0" w:space="0" w:color="auto"/>
            <w:left w:val="none" w:sz="0" w:space="0" w:color="auto"/>
            <w:bottom w:val="none" w:sz="0" w:space="0" w:color="auto"/>
            <w:right w:val="none" w:sz="0" w:space="0" w:color="auto"/>
          </w:divBdr>
        </w:div>
        <w:div w:id="1255212404">
          <w:marLeft w:val="0"/>
          <w:marRight w:val="0"/>
          <w:marTop w:val="0"/>
          <w:marBottom w:val="0"/>
          <w:divBdr>
            <w:top w:val="none" w:sz="0" w:space="0" w:color="auto"/>
            <w:left w:val="none" w:sz="0" w:space="0" w:color="auto"/>
            <w:bottom w:val="none" w:sz="0" w:space="0" w:color="auto"/>
            <w:right w:val="none" w:sz="0" w:space="0" w:color="auto"/>
          </w:divBdr>
        </w:div>
        <w:div w:id="1271087197">
          <w:marLeft w:val="0"/>
          <w:marRight w:val="0"/>
          <w:marTop w:val="0"/>
          <w:marBottom w:val="0"/>
          <w:divBdr>
            <w:top w:val="none" w:sz="0" w:space="0" w:color="auto"/>
            <w:left w:val="none" w:sz="0" w:space="0" w:color="auto"/>
            <w:bottom w:val="none" w:sz="0" w:space="0" w:color="auto"/>
            <w:right w:val="none" w:sz="0" w:space="0" w:color="auto"/>
          </w:divBdr>
          <w:divsChild>
            <w:div w:id="414208942">
              <w:marLeft w:val="0"/>
              <w:marRight w:val="0"/>
              <w:marTop w:val="0"/>
              <w:marBottom w:val="0"/>
              <w:divBdr>
                <w:top w:val="none" w:sz="0" w:space="0" w:color="auto"/>
                <w:left w:val="none" w:sz="0" w:space="0" w:color="auto"/>
                <w:bottom w:val="none" w:sz="0" w:space="0" w:color="auto"/>
                <w:right w:val="none" w:sz="0" w:space="0" w:color="auto"/>
              </w:divBdr>
            </w:div>
            <w:div w:id="892930771">
              <w:marLeft w:val="0"/>
              <w:marRight w:val="0"/>
              <w:marTop w:val="0"/>
              <w:marBottom w:val="0"/>
              <w:divBdr>
                <w:top w:val="none" w:sz="0" w:space="0" w:color="auto"/>
                <w:left w:val="none" w:sz="0" w:space="0" w:color="auto"/>
                <w:bottom w:val="none" w:sz="0" w:space="0" w:color="auto"/>
                <w:right w:val="none" w:sz="0" w:space="0" w:color="auto"/>
              </w:divBdr>
            </w:div>
            <w:div w:id="1391267891">
              <w:marLeft w:val="0"/>
              <w:marRight w:val="0"/>
              <w:marTop w:val="0"/>
              <w:marBottom w:val="0"/>
              <w:divBdr>
                <w:top w:val="none" w:sz="0" w:space="0" w:color="auto"/>
                <w:left w:val="none" w:sz="0" w:space="0" w:color="auto"/>
                <w:bottom w:val="none" w:sz="0" w:space="0" w:color="auto"/>
                <w:right w:val="none" w:sz="0" w:space="0" w:color="auto"/>
              </w:divBdr>
            </w:div>
          </w:divsChild>
        </w:div>
        <w:div w:id="1290239820">
          <w:marLeft w:val="0"/>
          <w:marRight w:val="0"/>
          <w:marTop w:val="0"/>
          <w:marBottom w:val="0"/>
          <w:divBdr>
            <w:top w:val="none" w:sz="0" w:space="0" w:color="auto"/>
            <w:left w:val="none" w:sz="0" w:space="0" w:color="auto"/>
            <w:bottom w:val="none" w:sz="0" w:space="0" w:color="auto"/>
            <w:right w:val="none" w:sz="0" w:space="0" w:color="auto"/>
          </w:divBdr>
        </w:div>
        <w:div w:id="1292588706">
          <w:marLeft w:val="0"/>
          <w:marRight w:val="0"/>
          <w:marTop w:val="0"/>
          <w:marBottom w:val="0"/>
          <w:divBdr>
            <w:top w:val="none" w:sz="0" w:space="0" w:color="auto"/>
            <w:left w:val="none" w:sz="0" w:space="0" w:color="auto"/>
            <w:bottom w:val="none" w:sz="0" w:space="0" w:color="auto"/>
            <w:right w:val="none" w:sz="0" w:space="0" w:color="auto"/>
          </w:divBdr>
          <w:divsChild>
            <w:div w:id="313532159">
              <w:marLeft w:val="0"/>
              <w:marRight w:val="0"/>
              <w:marTop w:val="0"/>
              <w:marBottom w:val="0"/>
              <w:divBdr>
                <w:top w:val="none" w:sz="0" w:space="0" w:color="auto"/>
                <w:left w:val="none" w:sz="0" w:space="0" w:color="auto"/>
                <w:bottom w:val="none" w:sz="0" w:space="0" w:color="auto"/>
                <w:right w:val="none" w:sz="0" w:space="0" w:color="auto"/>
              </w:divBdr>
            </w:div>
            <w:div w:id="891229237">
              <w:marLeft w:val="0"/>
              <w:marRight w:val="0"/>
              <w:marTop w:val="0"/>
              <w:marBottom w:val="0"/>
              <w:divBdr>
                <w:top w:val="none" w:sz="0" w:space="0" w:color="auto"/>
                <w:left w:val="none" w:sz="0" w:space="0" w:color="auto"/>
                <w:bottom w:val="none" w:sz="0" w:space="0" w:color="auto"/>
                <w:right w:val="none" w:sz="0" w:space="0" w:color="auto"/>
              </w:divBdr>
            </w:div>
            <w:div w:id="945691322">
              <w:marLeft w:val="0"/>
              <w:marRight w:val="0"/>
              <w:marTop w:val="0"/>
              <w:marBottom w:val="0"/>
              <w:divBdr>
                <w:top w:val="none" w:sz="0" w:space="0" w:color="auto"/>
                <w:left w:val="none" w:sz="0" w:space="0" w:color="auto"/>
                <w:bottom w:val="none" w:sz="0" w:space="0" w:color="auto"/>
                <w:right w:val="none" w:sz="0" w:space="0" w:color="auto"/>
              </w:divBdr>
            </w:div>
            <w:div w:id="1583442539">
              <w:marLeft w:val="0"/>
              <w:marRight w:val="0"/>
              <w:marTop w:val="0"/>
              <w:marBottom w:val="0"/>
              <w:divBdr>
                <w:top w:val="none" w:sz="0" w:space="0" w:color="auto"/>
                <w:left w:val="none" w:sz="0" w:space="0" w:color="auto"/>
                <w:bottom w:val="none" w:sz="0" w:space="0" w:color="auto"/>
                <w:right w:val="none" w:sz="0" w:space="0" w:color="auto"/>
              </w:divBdr>
            </w:div>
            <w:div w:id="1724793688">
              <w:marLeft w:val="0"/>
              <w:marRight w:val="0"/>
              <w:marTop w:val="0"/>
              <w:marBottom w:val="0"/>
              <w:divBdr>
                <w:top w:val="none" w:sz="0" w:space="0" w:color="auto"/>
                <w:left w:val="none" w:sz="0" w:space="0" w:color="auto"/>
                <w:bottom w:val="none" w:sz="0" w:space="0" w:color="auto"/>
                <w:right w:val="none" w:sz="0" w:space="0" w:color="auto"/>
              </w:divBdr>
            </w:div>
          </w:divsChild>
        </w:div>
        <w:div w:id="1308703297">
          <w:marLeft w:val="0"/>
          <w:marRight w:val="0"/>
          <w:marTop w:val="0"/>
          <w:marBottom w:val="0"/>
          <w:divBdr>
            <w:top w:val="none" w:sz="0" w:space="0" w:color="auto"/>
            <w:left w:val="none" w:sz="0" w:space="0" w:color="auto"/>
            <w:bottom w:val="none" w:sz="0" w:space="0" w:color="auto"/>
            <w:right w:val="none" w:sz="0" w:space="0" w:color="auto"/>
          </w:divBdr>
        </w:div>
        <w:div w:id="1325888865">
          <w:marLeft w:val="0"/>
          <w:marRight w:val="0"/>
          <w:marTop w:val="0"/>
          <w:marBottom w:val="0"/>
          <w:divBdr>
            <w:top w:val="none" w:sz="0" w:space="0" w:color="auto"/>
            <w:left w:val="none" w:sz="0" w:space="0" w:color="auto"/>
            <w:bottom w:val="none" w:sz="0" w:space="0" w:color="auto"/>
            <w:right w:val="none" w:sz="0" w:space="0" w:color="auto"/>
          </w:divBdr>
        </w:div>
        <w:div w:id="1333945408">
          <w:marLeft w:val="0"/>
          <w:marRight w:val="0"/>
          <w:marTop w:val="0"/>
          <w:marBottom w:val="0"/>
          <w:divBdr>
            <w:top w:val="none" w:sz="0" w:space="0" w:color="auto"/>
            <w:left w:val="none" w:sz="0" w:space="0" w:color="auto"/>
            <w:bottom w:val="none" w:sz="0" w:space="0" w:color="auto"/>
            <w:right w:val="none" w:sz="0" w:space="0" w:color="auto"/>
          </w:divBdr>
        </w:div>
        <w:div w:id="1353190959">
          <w:marLeft w:val="0"/>
          <w:marRight w:val="0"/>
          <w:marTop w:val="0"/>
          <w:marBottom w:val="0"/>
          <w:divBdr>
            <w:top w:val="none" w:sz="0" w:space="0" w:color="auto"/>
            <w:left w:val="none" w:sz="0" w:space="0" w:color="auto"/>
            <w:bottom w:val="none" w:sz="0" w:space="0" w:color="auto"/>
            <w:right w:val="none" w:sz="0" w:space="0" w:color="auto"/>
          </w:divBdr>
        </w:div>
        <w:div w:id="1354264153">
          <w:marLeft w:val="0"/>
          <w:marRight w:val="0"/>
          <w:marTop w:val="0"/>
          <w:marBottom w:val="0"/>
          <w:divBdr>
            <w:top w:val="none" w:sz="0" w:space="0" w:color="auto"/>
            <w:left w:val="none" w:sz="0" w:space="0" w:color="auto"/>
            <w:bottom w:val="none" w:sz="0" w:space="0" w:color="auto"/>
            <w:right w:val="none" w:sz="0" w:space="0" w:color="auto"/>
          </w:divBdr>
        </w:div>
        <w:div w:id="1357922657">
          <w:marLeft w:val="0"/>
          <w:marRight w:val="0"/>
          <w:marTop w:val="0"/>
          <w:marBottom w:val="0"/>
          <w:divBdr>
            <w:top w:val="none" w:sz="0" w:space="0" w:color="auto"/>
            <w:left w:val="none" w:sz="0" w:space="0" w:color="auto"/>
            <w:bottom w:val="none" w:sz="0" w:space="0" w:color="auto"/>
            <w:right w:val="none" w:sz="0" w:space="0" w:color="auto"/>
          </w:divBdr>
          <w:divsChild>
            <w:div w:id="358973218">
              <w:marLeft w:val="0"/>
              <w:marRight w:val="0"/>
              <w:marTop w:val="0"/>
              <w:marBottom w:val="0"/>
              <w:divBdr>
                <w:top w:val="none" w:sz="0" w:space="0" w:color="auto"/>
                <w:left w:val="none" w:sz="0" w:space="0" w:color="auto"/>
                <w:bottom w:val="none" w:sz="0" w:space="0" w:color="auto"/>
                <w:right w:val="none" w:sz="0" w:space="0" w:color="auto"/>
              </w:divBdr>
            </w:div>
            <w:div w:id="615798721">
              <w:marLeft w:val="0"/>
              <w:marRight w:val="0"/>
              <w:marTop w:val="0"/>
              <w:marBottom w:val="0"/>
              <w:divBdr>
                <w:top w:val="none" w:sz="0" w:space="0" w:color="auto"/>
                <w:left w:val="none" w:sz="0" w:space="0" w:color="auto"/>
                <w:bottom w:val="none" w:sz="0" w:space="0" w:color="auto"/>
                <w:right w:val="none" w:sz="0" w:space="0" w:color="auto"/>
              </w:divBdr>
            </w:div>
            <w:div w:id="949320260">
              <w:marLeft w:val="0"/>
              <w:marRight w:val="0"/>
              <w:marTop w:val="0"/>
              <w:marBottom w:val="0"/>
              <w:divBdr>
                <w:top w:val="none" w:sz="0" w:space="0" w:color="auto"/>
                <w:left w:val="none" w:sz="0" w:space="0" w:color="auto"/>
                <w:bottom w:val="none" w:sz="0" w:space="0" w:color="auto"/>
                <w:right w:val="none" w:sz="0" w:space="0" w:color="auto"/>
              </w:divBdr>
            </w:div>
            <w:div w:id="1054548092">
              <w:marLeft w:val="0"/>
              <w:marRight w:val="0"/>
              <w:marTop w:val="0"/>
              <w:marBottom w:val="0"/>
              <w:divBdr>
                <w:top w:val="none" w:sz="0" w:space="0" w:color="auto"/>
                <w:left w:val="none" w:sz="0" w:space="0" w:color="auto"/>
                <w:bottom w:val="none" w:sz="0" w:space="0" w:color="auto"/>
                <w:right w:val="none" w:sz="0" w:space="0" w:color="auto"/>
              </w:divBdr>
            </w:div>
            <w:div w:id="1512597503">
              <w:marLeft w:val="0"/>
              <w:marRight w:val="0"/>
              <w:marTop w:val="0"/>
              <w:marBottom w:val="0"/>
              <w:divBdr>
                <w:top w:val="none" w:sz="0" w:space="0" w:color="auto"/>
                <w:left w:val="none" w:sz="0" w:space="0" w:color="auto"/>
                <w:bottom w:val="none" w:sz="0" w:space="0" w:color="auto"/>
                <w:right w:val="none" w:sz="0" w:space="0" w:color="auto"/>
              </w:divBdr>
            </w:div>
          </w:divsChild>
        </w:div>
        <w:div w:id="1361980044">
          <w:marLeft w:val="0"/>
          <w:marRight w:val="0"/>
          <w:marTop w:val="0"/>
          <w:marBottom w:val="0"/>
          <w:divBdr>
            <w:top w:val="none" w:sz="0" w:space="0" w:color="auto"/>
            <w:left w:val="none" w:sz="0" w:space="0" w:color="auto"/>
            <w:bottom w:val="none" w:sz="0" w:space="0" w:color="auto"/>
            <w:right w:val="none" w:sz="0" w:space="0" w:color="auto"/>
          </w:divBdr>
          <w:divsChild>
            <w:div w:id="1690567562">
              <w:marLeft w:val="0"/>
              <w:marRight w:val="0"/>
              <w:marTop w:val="0"/>
              <w:marBottom w:val="0"/>
              <w:divBdr>
                <w:top w:val="none" w:sz="0" w:space="0" w:color="auto"/>
                <w:left w:val="none" w:sz="0" w:space="0" w:color="auto"/>
                <w:bottom w:val="none" w:sz="0" w:space="0" w:color="auto"/>
                <w:right w:val="none" w:sz="0" w:space="0" w:color="auto"/>
              </w:divBdr>
            </w:div>
          </w:divsChild>
        </w:div>
        <w:div w:id="1385908880">
          <w:marLeft w:val="0"/>
          <w:marRight w:val="0"/>
          <w:marTop w:val="0"/>
          <w:marBottom w:val="0"/>
          <w:divBdr>
            <w:top w:val="none" w:sz="0" w:space="0" w:color="auto"/>
            <w:left w:val="none" w:sz="0" w:space="0" w:color="auto"/>
            <w:bottom w:val="none" w:sz="0" w:space="0" w:color="auto"/>
            <w:right w:val="none" w:sz="0" w:space="0" w:color="auto"/>
          </w:divBdr>
        </w:div>
        <w:div w:id="1398891841">
          <w:marLeft w:val="0"/>
          <w:marRight w:val="0"/>
          <w:marTop w:val="0"/>
          <w:marBottom w:val="0"/>
          <w:divBdr>
            <w:top w:val="none" w:sz="0" w:space="0" w:color="auto"/>
            <w:left w:val="none" w:sz="0" w:space="0" w:color="auto"/>
            <w:bottom w:val="none" w:sz="0" w:space="0" w:color="auto"/>
            <w:right w:val="none" w:sz="0" w:space="0" w:color="auto"/>
          </w:divBdr>
        </w:div>
        <w:div w:id="1412696516">
          <w:marLeft w:val="0"/>
          <w:marRight w:val="0"/>
          <w:marTop w:val="0"/>
          <w:marBottom w:val="0"/>
          <w:divBdr>
            <w:top w:val="none" w:sz="0" w:space="0" w:color="auto"/>
            <w:left w:val="none" w:sz="0" w:space="0" w:color="auto"/>
            <w:bottom w:val="none" w:sz="0" w:space="0" w:color="auto"/>
            <w:right w:val="none" w:sz="0" w:space="0" w:color="auto"/>
          </w:divBdr>
        </w:div>
        <w:div w:id="1412851513">
          <w:marLeft w:val="0"/>
          <w:marRight w:val="0"/>
          <w:marTop w:val="0"/>
          <w:marBottom w:val="0"/>
          <w:divBdr>
            <w:top w:val="none" w:sz="0" w:space="0" w:color="auto"/>
            <w:left w:val="none" w:sz="0" w:space="0" w:color="auto"/>
            <w:bottom w:val="none" w:sz="0" w:space="0" w:color="auto"/>
            <w:right w:val="none" w:sz="0" w:space="0" w:color="auto"/>
          </w:divBdr>
        </w:div>
        <w:div w:id="1415081555">
          <w:marLeft w:val="0"/>
          <w:marRight w:val="0"/>
          <w:marTop w:val="0"/>
          <w:marBottom w:val="0"/>
          <w:divBdr>
            <w:top w:val="none" w:sz="0" w:space="0" w:color="auto"/>
            <w:left w:val="none" w:sz="0" w:space="0" w:color="auto"/>
            <w:bottom w:val="none" w:sz="0" w:space="0" w:color="auto"/>
            <w:right w:val="none" w:sz="0" w:space="0" w:color="auto"/>
          </w:divBdr>
        </w:div>
        <w:div w:id="1416781464">
          <w:marLeft w:val="0"/>
          <w:marRight w:val="0"/>
          <w:marTop w:val="0"/>
          <w:marBottom w:val="0"/>
          <w:divBdr>
            <w:top w:val="none" w:sz="0" w:space="0" w:color="auto"/>
            <w:left w:val="none" w:sz="0" w:space="0" w:color="auto"/>
            <w:bottom w:val="none" w:sz="0" w:space="0" w:color="auto"/>
            <w:right w:val="none" w:sz="0" w:space="0" w:color="auto"/>
          </w:divBdr>
        </w:div>
        <w:div w:id="1417558383">
          <w:marLeft w:val="0"/>
          <w:marRight w:val="0"/>
          <w:marTop w:val="0"/>
          <w:marBottom w:val="0"/>
          <w:divBdr>
            <w:top w:val="none" w:sz="0" w:space="0" w:color="auto"/>
            <w:left w:val="none" w:sz="0" w:space="0" w:color="auto"/>
            <w:bottom w:val="none" w:sz="0" w:space="0" w:color="auto"/>
            <w:right w:val="none" w:sz="0" w:space="0" w:color="auto"/>
          </w:divBdr>
        </w:div>
        <w:div w:id="1418016970">
          <w:marLeft w:val="0"/>
          <w:marRight w:val="0"/>
          <w:marTop w:val="0"/>
          <w:marBottom w:val="0"/>
          <w:divBdr>
            <w:top w:val="none" w:sz="0" w:space="0" w:color="auto"/>
            <w:left w:val="none" w:sz="0" w:space="0" w:color="auto"/>
            <w:bottom w:val="none" w:sz="0" w:space="0" w:color="auto"/>
            <w:right w:val="none" w:sz="0" w:space="0" w:color="auto"/>
          </w:divBdr>
        </w:div>
        <w:div w:id="1425105800">
          <w:marLeft w:val="0"/>
          <w:marRight w:val="0"/>
          <w:marTop w:val="0"/>
          <w:marBottom w:val="0"/>
          <w:divBdr>
            <w:top w:val="none" w:sz="0" w:space="0" w:color="auto"/>
            <w:left w:val="none" w:sz="0" w:space="0" w:color="auto"/>
            <w:bottom w:val="none" w:sz="0" w:space="0" w:color="auto"/>
            <w:right w:val="none" w:sz="0" w:space="0" w:color="auto"/>
          </w:divBdr>
        </w:div>
        <w:div w:id="1432435585">
          <w:marLeft w:val="0"/>
          <w:marRight w:val="0"/>
          <w:marTop w:val="0"/>
          <w:marBottom w:val="0"/>
          <w:divBdr>
            <w:top w:val="none" w:sz="0" w:space="0" w:color="auto"/>
            <w:left w:val="none" w:sz="0" w:space="0" w:color="auto"/>
            <w:bottom w:val="none" w:sz="0" w:space="0" w:color="auto"/>
            <w:right w:val="none" w:sz="0" w:space="0" w:color="auto"/>
          </w:divBdr>
        </w:div>
        <w:div w:id="1477183187">
          <w:marLeft w:val="0"/>
          <w:marRight w:val="0"/>
          <w:marTop w:val="0"/>
          <w:marBottom w:val="0"/>
          <w:divBdr>
            <w:top w:val="none" w:sz="0" w:space="0" w:color="auto"/>
            <w:left w:val="none" w:sz="0" w:space="0" w:color="auto"/>
            <w:bottom w:val="none" w:sz="0" w:space="0" w:color="auto"/>
            <w:right w:val="none" w:sz="0" w:space="0" w:color="auto"/>
          </w:divBdr>
        </w:div>
        <w:div w:id="1486704487">
          <w:marLeft w:val="0"/>
          <w:marRight w:val="0"/>
          <w:marTop w:val="0"/>
          <w:marBottom w:val="0"/>
          <w:divBdr>
            <w:top w:val="none" w:sz="0" w:space="0" w:color="auto"/>
            <w:left w:val="none" w:sz="0" w:space="0" w:color="auto"/>
            <w:bottom w:val="none" w:sz="0" w:space="0" w:color="auto"/>
            <w:right w:val="none" w:sz="0" w:space="0" w:color="auto"/>
          </w:divBdr>
        </w:div>
        <w:div w:id="1487480665">
          <w:marLeft w:val="0"/>
          <w:marRight w:val="0"/>
          <w:marTop w:val="0"/>
          <w:marBottom w:val="0"/>
          <w:divBdr>
            <w:top w:val="none" w:sz="0" w:space="0" w:color="auto"/>
            <w:left w:val="none" w:sz="0" w:space="0" w:color="auto"/>
            <w:bottom w:val="none" w:sz="0" w:space="0" w:color="auto"/>
            <w:right w:val="none" w:sz="0" w:space="0" w:color="auto"/>
          </w:divBdr>
        </w:div>
        <w:div w:id="1487823883">
          <w:marLeft w:val="0"/>
          <w:marRight w:val="0"/>
          <w:marTop w:val="0"/>
          <w:marBottom w:val="0"/>
          <w:divBdr>
            <w:top w:val="none" w:sz="0" w:space="0" w:color="auto"/>
            <w:left w:val="none" w:sz="0" w:space="0" w:color="auto"/>
            <w:bottom w:val="none" w:sz="0" w:space="0" w:color="auto"/>
            <w:right w:val="none" w:sz="0" w:space="0" w:color="auto"/>
          </w:divBdr>
        </w:div>
        <w:div w:id="1502088559">
          <w:marLeft w:val="0"/>
          <w:marRight w:val="0"/>
          <w:marTop w:val="0"/>
          <w:marBottom w:val="0"/>
          <w:divBdr>
            <w:top w:val="none" w:sz="0" w:space="0" w:color="auto"/>
            <w:left w:val="none" w:sz="0" w:space="0" w:color="auto"/>
            <w:bottom w:val="none" w:sz="0" w:space="0" w:color="auto"/>
            <w:right w:val="none" w:sz="0" w:space="0" w:color="auto"/>
          </w:divBdr>
        </w:div>
        <w:div w:id="1502237565">
          <w:marLeft w:val="0"/>
          <w:marRight w:val="0"/>
          <w:marTop w:val="0"/>
          <w:marBottom w:val="0"/>
          <w:divBdr>
            <w:top w:val="none" w:sz="0" w:space="0" w:color="auto"/>
            <w:left w:val="none" w:sz="0" w:space="0" w:color="auto"/>
            <w:bottom w:val="none" w:sz="0" w:space="0" w:color="auto"/>
            <w:right w:val="none" w:sz="0" w:space="0" w:color="auto"/>
          </w:divBdr>
          <w:divsChild>
            <w:div w:id="55058162">
              <w:marLeft w:val="0"/>
              <w:marRight w:val="0"/>
              <w:marTop w:val="0"/>
              <w:marBottom w:val="0"/>
              <w:divBdr>
                <w:top w:val="none" w:sz="0" w:space="0" w:color="auto"/>
                <w:left w:val="none" w:sz="0" w:space="0" w:color="auto"/>
                <w:bottom w:val="none" w:sz="0" w:space="0" w:color="auto"/>
                <w:right w:val="none" w:sz="0" w:space="0" w:color="auto"/>
              </w:divBdr>
            </w:div>
            <w:div w:id="61952268">
              <w:marLeft w:val="0"/>
              <w:marRight w:val="0"/>
              <w:marTop w:val="0"/>
              <w:marBottom w:val="0"/>
              <w:divBdr>
                <w:top w:val="none" w:sz="0" w:space="0" w:color="auto"/>
                <w:left w:val="none" w:sz="0" w:space="0" w:color="auto"/>
                <w:bottom w:val="none" w:sz="0" w:space="0" w:color="auto"/>
                <w:right w:val="none" w:sz="0" w:space="0" w:color="auto"/>
              </w:divBdr>
            </w:div>
            <w:div w:id="714886246">
              <w:marLeft w:val="0"/>
              <w:marRight w:val="0"/>
              <w:marTop w:val="0"/>
              <w:marBottom w:val="0"/>
              <w:divBdr>
                <w:top w:val="none" w:sz="0" w:space="0" w:color="auto"/>
                <w:left w:val="none" w:sz="0" w:space="0" w:color="auto"/>
                <w:bottom w:val="none" w:sz="0" w:space="0" w:color="auto"/>
                <w:right w:val="none" w:sz="0" w:space="0" w:color="auto"/>
              </w:divBdr>
            </w:div>
            <w:div w:id="797145083">
              <w:marLeft w:val="0"/>
              <w:marRight w:val="0"/>
              <w:marTop w:val="0"/>
              <w:marBottom w:val="0"/>
              <w:divBdr>
                <w:top w:val="none" w:sz="0" w:space="0" w:color="auto"/>
                <w:left w:val="none" w:sz="0" w:space="0" w:color="auto"/>
                <w:bottom w:val="none" w:sz="0" w:space="0" w:color="auto"/>
                <w:right w:val="none" w:sz="0" w:space="0" w:color="auto"/>
              </w:divBdr>
            </w:div>
            <w:div w:id="1209609834">
              <w:marLeft w:val="0"/>
              <w:marRight w:val="0"/>
              <w:marTop w:val="0"/>
              <w:marBottom w:val="0"/>
              <w:divBdr>
                <w:top w:val="none" w:sz="0" w:space="0" w:color="auto"/>
                <w:left w:val="none" w:sz="0" w:space="0" w:color="auto"/>
                <w:bottom w:val="none" w:sz="0" w:space="0" w:color="auto"/>
                <w:right w:val="none" w:sz="0" w:space="0" w:color="auto"/>
              </w:divBdr>
            </w:div>
          </w:divsChild>
        </w:div>
        <w:div w:id="1504323016">
          <w:marLeft w:val="0"/>
          <w:marRight w:val="0"/>
          <w:marTop w:val="0"/>
          <w:marBottom w:val="0"/>
          <w:divBdr>
            <w:top w:val="none" w:sz="0" w:space="0" w:color="auto"/>
            <w:left w:val="none" w:sz="0" w:space="0" w:color="auto"/>
            <w:bottom w:val="none" w:sz="0" w:space="0" w:color="auto"/>
            <w:right w:val="none" w:sz="0" w:space="0" w:color="auto"/>
          </w:divBdr>
        </w:div>
        <w:div w:id="1509906008">
          <w:marLeft w:val="0"/>
          <w:marRight w:val="0"/>
          <w:marTop w:val="0"/>
          <w:marBottom w:val="0"/>
          <w:divBdr>
            <w:top w:val="none" w:sz="0" w:space="0" w:color="auto"/>
            <w:left w:val="none" w:sz="0" w:space="0" w:color="auto"/>
            <w:bottom w:val="none" w:sz="0" w:space="0" w:color="auto"/>
            <w:right w:val="none" w:sz="0" w:space="0" w:color="auto"/>
          </w:divBdr>
        </w:div>
        <w:div w:id="1517424306">
          <w:marLeft w:val="0"/>
          <w:marRight w:val="0"/>
          <w:marTop w:val="0"/>
          <w:marBottom w:val="0"/>
          <w:divBdr>
            <w:top w:val="none" w:sz="0" w:space="0" w:color="auto"/>
            <w:left w:val="none" w:sz="0" w:space="0" w:color="auto"/>
            <w:bottom w:val="none" w:sz="0" w:space="0" w:color="auto"/>
            <w:right w:val="none" w:sz="0" w:space="0" w:color="auto"/>
          </w:divBdr>
          <w:divsChild>
            <w:div w:id="38285488">
              <w:marLeft w:val="0"/>
              <w:marRight w:val="0"/>
              <w:marTop w:val="0"/>
              <w:marBottom w:val="0"/>
              <w:divBdr>
                <w:top w:val="none" w:sz="0" w:space="0" w:color="auto"/>
                <w:left w:val="none" w:sz="0" w:space="0" w:color="auto"/>
                <w:bottom w:val="none" w:sz="0" w:space="0" w:color="auto"/>
                <w:right w:val="none" w:sz="0" w:space="0" w:color="auto"/>
              </w:divBdr>
            </w:div>
            <w:div w:id="190842452">
              <w:marLeft w:val="0"/>
              <w:marRight w:val="0"/>
              <w:marTop w:val="0"/>
              <w:marBottom w:val="0"/>
              <w:divBdr>
                <w:top w:val="none" w:sz="0" w:space="0" w:color="auto"/>
                <w:left w:val="none" w:sz="0" w:space="0" w:color="auto"/>
                <w:bottom w:val="none" w:sz="0" w:space="0" w:color="auto"/>
                <w:right w:val="none" w:sz="0" w:space="0" w:color="auto"/>
              </w:divBdr>
            </w:div>
            <w:div w:id="333730604">
              <w:marLeft w:val="0"/>
              <w:marRight w:val="0"/>
              <w:marTop w:val="0"/>
              <w:marBottom w:val="0"/>
              <w:divBdr>
                <w:top w:val="none" w:sz="0" w:space="0" w:color="auto"/>
                <w:left w:val="none" w:sz="0" w:space="0" w:color="auto"/>
                <w:bottom w:val="none" w:sz="0" w:space="0" w:color="auto"/>
                <w:right w:val="none" w:sz="0" w:space="0" w:color="auto"/>
              </w:divBdr>
            </w:div>
            <w:div w:id="1534264721">
              <w:marLeft w:val="0"/>
              <w:marRight w:val="0"/>
              <w:marTop w:val="0"/>
              <w:marBottom w:val="0"/>
              <w:divBdr>
                <w:top w:val="none" w:sz="0" w:space="0" w:color="auto"/>
                <w:left w:val="none" w:sz="0" w:space="0" w:color="auto"/>
                <w:bottom w:val="none" w:sz="0" w:space="0" w:color="auto"/>
                <w:right w:val="none" w:sz="0" w:space="0" w:color="auto"/>
              </w:divBdr>
            </w:div>
          </w:divsChild>
        </w:div>
        <w:div w:id="1518041180">
          <w:marLeft w:val="0"/>
          <w:marRight w:val="0"/>
          <w:marTop w:val="0"/>
          <w:marBottom w:val="0"/>
          <w:divBdr>
            <w:top w:val="none" w:sz="0" w:space="0" w:color="auto"/>
            <w:left w:val="none" w:sz="0" w:space="0" w:color="auto"/>
            <w:bottom w:val="none" w:sz="0" w:space="0" w:color="auto"/>
            <w:right w:val="none" w:sz="0" w:space="0" w:color="auto"/>
          </w:divBdr>
          <w:divsChild>
            <w:div w:id="237402423">
              <w:marLeft w:val="0"/>
              <w:marRight w:val="0"/>
              <w:marTop w:val="0"/>
              <w:marBottom w:val="0"/>
              <w:divBdr>
                <w:top w:val="none" w:sz="0" w:space="0" w:color="auto"/>
                <w:left w:val="none" w:sz="0" w:space="0" w:color="auto"/>
                <w:bottom w:val="none" w:sz="0" w:space="0" w:color="auto"/>
                <w:right w:val="none" w:sz="0" w:space="0" w:color="auto"/>
              </w:divBdr>
            </w:div>
            <w:div w:id="304745606">
              <w:marLeft w:val="0"/>
              <w:marRight w:val="0"/>
              <w:marTop w:val="0"/>
              <w:marBottom w:val="0"/>
              <w:divBdr>
                <w:top w:val="none" w:sz="0" w:space="0" w:color="auto"/>
                <w:left w:val="none" w:sz="0" w:space="0" w:color="auto"/>
                <w:bottom w:val="none" w:sz="0" w:space="0" w:color="auto"/>
                <w:right w:val="none" w:sz="0" w:space="0" w:color="auto"/>
              </w:divBdr>
            </w:div>
            <w:div w:id="535433447">
              <w:marLeft w:val="0"/>
              <w:marRight w:val="0"/>
              <w:marTop w:val="0"/>
              <w:marBottom w:val="0"/>
              <w:divBdr>
                <w:top w:val="none" w:sz="0" w:space="0" w:color="auto"/>
                <w:left w:val="none" w:sz="0" w:space="0" w:color="auto"/>
                <w:bottom w:val="none" w:sz="0" w:space="0" w:color="auto"/>
                <w:right w:val="none" w:sz="0" w:space="0" w:color="auto"/>
              </w:divBdr>
            </w:div>
            <w:div w:id="1829788959">
              <w:marLeft w:val="0"/>
              <w:marRight w:val="0"/>
              <w:marTop w:val="0"/>
              <w:marBottom w:val="0"/>
              <w:divBdr>
                <w:top w:val="none" w:sz="0" w:space="0" w:color="auto"/>
                <w:left w:val="none" w:sz="0" w:space="0" w:color="auto"/>
                <w:bottom w:val="none" w:sz="0" w:space="0" w:color="auto"/>
                <w:right w:val="none" w:sz="0" w:space="0" w:color="auto"/>
              </w:divBdr>
            </w:div>
            <w:div w:id="2001613284">
              <w:marLeft w:val="0"/>
              <w:marRight w:val="0"/>
              <w:marTop w:val="0"/>
              <w:marBottom w:val="0"/>
              <w:divBdr>
                <w:top w:val="none" w:sz="0" w:space="0" w:color="auto"/>
                <w:left w:val="none" w:sz="0" w:space="0" w:color="auto"/>
                <w:bottom w:val="none" w:sz="0" w:space="0" w:color="auto"/>
                <w:right w:val="none" w:sz="0" w:space="0" w:color="auto"/>
              </w:divBdr>
            </w:div>
          </w:divsChild>
        </w:div>
        <w:div w:id="1518228368">
          <w:marLeft w:val="0"/>
          <w:marRight w:val="0"/>
          <w:marTop w:val="0"/>
          <w:marBottom w:val="0"/>
          <w:divBdr>
            <w:top w:val="none" w:sz="0" w:space="0" w:color="auto"/>
            <w:left w:val="none" w:sz="0" w:space="0" w:color="auto"/>
            <w:bottom w:val="none" w:sz="0" w:space="0" w:color="auto"/>
            <w:right w:val="none" w:sz="0" w:space="0" w:color="auto"/>
          </w:divBdr>
        </w:div>
        <w:div w:id="1522818699">
          <w:marLeft w:val="0"/>
          <w:marRight w:val="0"/>
          <w:marTop w:val="0"/>
          <w:marBottom w:val="0"/>
          <w:divBdr>
            <w:top w:val="none" w:sz="0" w:space="0" w:color="auto"/>
            <w:left w:val="none" w:sz="0" w:space="0" w:color="auto"/>
            <w:bottom w:val="none" w:sz="0" w:space="0" w:color="auto"/>
            <w:right w:val="none" w:sz="0" w:space="0" w:color="auto"/>
          </w:divBdr>
        </w:div>
        <w:div w:id="1524246768">
          <w:marLeft w:val="0"/>
          <w:marRight w:val="0"/>
          <w:marTop w:val="0"/>
          <w:marBottom w:val="0"/>
          <w:divBdr>
            <w:top w:val="none" w:sz="0" w:space="0" w:color="auto"/>
            <w:left w:val="none" w:sz="0" w:space="0" w:color="auto"/>
            <w:bottom w:val="none" w:sz="0" w:space="0" w:color="auto"/>
            <w:right w:val="none" w:sz="0" w:space="0" w:color="auto"/>
          </w:divBdr>
        </w:div>
        <w:div w:id="1532721108">
          <w:marLeft w:val="0"/>
          <w:marRight w:val="0"/>
          <w:marTop w:val="0"/>
          <w:marBottom w:val="0"/>
          <w:divBdr>
            <w:top w:val="none" w:sz="0" w:space="0" w:color="auto"/>
            <w:left w:val="none" w:sz="0" w:space="0" w:color="auto"/>
            <w:bottom w:val="none" w:sz="0" w:space="0" w:color="auto"/>
            <w:right w:val="none" w:sz="0" w:space="0" w:color="auto"/>
          </w:divBdr>
        </w:div>
        <w:div w:id="1536579087">
          <w:marLeft w:val="0"/>
          <w:marRight w:val="0"/>
          <w:marTop w:val="0"/>
          <w:marBottom w:val="0"/>
          <w:divBdr>
            <w:top w:val="none" w:sz="0" w:space="0" w:color="auto"/>
            <w:left w:val="none" w:sz="0" w:space="0" w:color="auto"/>
            <w:bottom w:val="none" w:sz="0" w:space="0" w:color="auto"/>
            <w:right w:val="none" w:sz="0" w:space="0" w:color="auto"/>
          </w:divBdr>
        </w:div>
        <w:div w:id="1538079835">
          <w:marLeft w:val="0"/>
          <w:marRight w:val="0"/>
          <w:marTop w:val="0"/>
          <w:marBottom w:val="0"/>
          <w:divBdr>
            <w:top w:val="none" w:sz="0" w:space="0" w:color="auto"/>
            <w:left w:val="none" w:sz="0" w:space="0" w:color="auto"/>
            <w:bottom w:val="none" w:sz="0" w:space="0" w:color="auto"/>
            <w:right w:val="none" w:sz="0" w:space="0" w:color="auto"/>
          </w:divBdr>
          <w:divsChild>
            <w:div w:id="170728866">
              <w:marLeft w:val="0"/>
              <w:marRight w:val="0"/>
              <w:marTop w:val="0"/>
              <w:marBottom w:val="0"/>
              <w:divBdr>
                <w:top w:val="none" w:sz="0" w:space="0" w:color="auto"/>
                <w:left w:val="none" w:sz="0" w:space="0" w:color="auto"/>
                <w:bottom w:val="none" w:sz="0" w:space="0" w:color="auto"/>
                <w:right w:val="none" w:sz="0" w:space="0" w:color="auto"/>
              </w:divBdr>
            </w:div>
            <w:div w:id="836311971">
              <w:marLeft w:val="0"/>
              <w:marRight w:val="0"/>
              <w:marTop w:val="0"/>
              <w:marBottom w:val="0"/>
              <w:divBdr>
                <w:top w:val="none" w:sz="0" w:space="0" w:color="auto"/>
                <w:left w:val="none" w:sz="0" w:space="0" w:color="auto"/>
                <w:bottom w:val="none" w:sz="0" w:space="0" w:color="auto"/>
                <w:right w:val="none" w:sz="0" w:space="0" w:color="auto"/>
              </w:divBdr>
            </w:div>
            <w:div w:id="1412384297">
              <w:marLeft w:val="0"/>
              <w:marRight w:val="0"/>
              <w:marTop w:val="0"/>
              <w:marBottom w:val="0"/>
              <w:divBdr>
                <w:top w:val="none" w:sz="0" w:space="0" w:color="auto"/>
                <w:left w:val="none" w:sz="0" w:space="0" w:color="auto"/>
                <w:bottom w:val="none" w:sz="0" w:space="0" w:color="auto"/>
                <w:right w:val="none" w:sz="0" w:space="0" w:color="auto"/>
              </w:divBdr>
            </w:div>
            <w:div w:id="1655522951">
              <w:marLeft w:val="0"/>
              <w:marRight w:val="0"/>
              <w:marTop w:val="0"/>
              <w:marBottom w:val="0"/>
              <w:divBdr>
                <w:top w:val="none" w:sz="0" w:space="0" w:color="auto"/>
                <w:left w:val="none" w:sz="0" w:space="0" w:color="auto"/>
                <w:bottom w:val="none" w:sz="0" w:space="0" w:color="auto"/>
                <w:right w:val="none" w:sz="0" w:space="0" w:color="auto"/>
              </w:divBdr>
            </w:div>
            <w:div w:id="1719821570">
              <w:marLeft w:val="0"/>
              <w:marRight w:val="0"/>
              <w:marTop w:val="0"/>
              <w:marBottom w:val="0"/>
              <w:divBdr>
                <w:top w:val="none" w:sz="0" w:space="0" w:color="auto"/>
                <w:left w:val="none" w:sz="0" w:space="0" w:color="auto"/>
                <w:bottom w:val="none" w:sz="0" w:space="0" w:color="auto"/>
                <w:right w:val="none" w:sz="0" w:space="0" w:color="auto"/>
              </w:divBdr>
            </w:div>
          </w:divsChild>
        </w:div>
        <w:div w:id="1538543112">
          <w:marLeft w:val="0"/>
          <w:marRight w:val="0"/>
          <w:marTop w:val="0"/>
          <w:marBottom w:val="0"/>
          <w:divBdr>
            <w:top w:val="none" w:sz="0" w:space="0" w:color="auto"/>
            <w:left w:val="none" w:sz="0" w:space="0" w:color="auto"/>
            <w:bottom w:val="none" w:sz="0" w:space="0" w:color="auto"/>
            <w:right w:val="none" w:sz="0" w:space="0" w:color="auto"/>
          </w:divBdr>
        </w:div>
        <w:div w:id="1580678334">
          <w:marLeft w:val="0"/>
          <w:marRight w:val="0"/>
          <w:marTop w:val="0"/>
          <w:marBottom w:val="0"/>
          <w:divBdr>
            <w:top w:val="none" w:sz="0" w:space="0" w:color="auto"/>
            <w:left w:val="none" w:sz="0" w:space="0" w:color="auto"/>
            <w:bottom w:val="none" w:sz="0" w:space="0" w:color="auto"/>
            <w:right w:val="none" w:sz="0" w:space="0" w:color="auto"/>
          </w:divBdr>
        </w:div>
        <w:div w:id="1600874689">
          <w:marLeft w:val="0"/>
          <w:marRight w:val="0"/>
          <w:marTop w:val="0"/>
          <w:marBottom w:val="0"/>
          <w:divBdr>
            <w:top w:val="none" w:sz="0" w:space="0" w:color="auto"/>
            <w:left w:val="none" w:sz="0" w:space="0" w:color="auto"/>
            <w:bottom w:val="none" w:sz="0" w:space="0" w:color="auto"/>
            <w:right w:val="none" w:sz="0" w:space="0" w:color="auto"/>
          </w:divBdr>
        </w:div>
        <w:div w:id="1602563919">
          <w:marLeft w:val="0"/>
          <w:marRight w:val="0"/>
          <w:marTop w:val="0"/>
          <w:marBottom w:val="0"/>
          <w:divBdr>
            <w:top w:val="none" w:sz="0" w:space="0" w:color="auto"/>
            <w:left w:val="none" w:sz="0" w:space="0" w:color="auto"/>
            <w:bottom w:val="none" w:sz="0" w:space="0" w:color="auto"/>
            <w:right w:val="none" w:sz="0" w:space="0" w:color="auto"/>
          </w:divBdr>
        </w:div>
        <w:div w:id="1605654760">
          <w:marLeft w:val="0"/>
          <w:marRight w:val="0"/>
          <w:marTop w:val="0"/>
          <w:marBottom w:val="0"/>
          <w:divBdr>
            <w:top w:val="none" w:sz="0" w:space="0" w:color="auto"/>
            <w:left w:val="none" w:sz="0" w:space="0" w:color="auto"/>
            <w:bottom w:val="none" w:sz="0" w:space="0" w:color="auto"/>
            <w:right w:val="none" w:sz="0" w:space="0" w:color="auto"/>
          </w:divBdr>
        </w:div>
        <w:div w:id="1613705164">
          <w:marLeft w:val="0"/>
          <w:marRight w:val="0"/>
          <w:marTop w:val="0"/>
          <w:marBottom w:val="0"/>
          <w:divBdr>
            <w:top w:val="none" w:sz="0" w:space="0" w:color="auto"/>
            <w:left w:val="none" w:sz="0" w:space="0" w:color="auto"/>
            <w:bottom w:val="none" w:sz="0" w:space="0" w:color="auto"/>
            <w:right w:val="none" w:sz="0" w:space="0" w:color="auto"/>
          </w:divBdr>
        </w:div>
        <w:div w:id="1622952827">
          <w:marLeft w:val="0"/>
          <w:marRight w:val="0"/>
          <w:marTop w:val="0"/>
          <w:marBottom w:val="0"/>
          <w:divBdr>
            <w:top w:val="none" w:sz="0" w:space="0" w:color="auto"/>
            <w:left w:val="none" w:sz="0" w:space="0" w:color="auto"/>
            <w:bottom w:val="none" w:sz="0" w:space="0" w:color="auto"/>
            <w:right w:val="none" w:sz="0" w:space="0" w:color="auto"/>
          </w:divBdr>
        </w:div>
        <w:div w:id="1625037404">
          <w:marLeft w:val="0"/>
          <w:marRight w:val="0"/>
          <w:marTop w:val="0"/>
          <w:marBottom w:val="0"/>
          <w:divBdr>
            <w:top w:val="none" w:sz="0" w:space="0" w:color="auto"/>
            <w:left w:val="none" w:sz="0" w:space="0" w:color="auto"/>
            <w:bottom w:val="none" w:sz="0" w:space="0" w:color="auto"/>
            <w:right w:val="none" w:sz="0" w:space="0" w:color="auto"/>
          </w:divBdr>
        </w:div>
        <w:div w:id="1630209145">
          <w:marLeft w:val="0"/>
          <w:marRight w:val="0"/>
          <w:marTop w:val="0"/>
          <w:marBottom w:val="0"/>
          <w:divBdr>
            <w:top w:val="none" w:sz="0" w:space="0" w:color="auto"/>
            <w:left w:val="none" w:sz="0" w:space="0" w:color="auto"/>
            <w:bottom w:val="none" w:sz="0" w:space="0" w:color="auto"/>
            <w:right w:val="none" w:sz="0" w:space="0" w:color="auto"/>
          </w:divBdr>
        </w:div>
        <w:div w:id="1651639610">
          <w:marLeft w:val="0"/>
          <w:marRight w:val="0"/>
          <w:marTop w:val="0"/>
          <w:marBottom w:val="0"/>
          <w:divBdr>
            <w:top w:val="none" w:sz="0" w:space="0" w:color="auto"/>
            <w:left w:val="none" w:sz="0" w:space="0" w:color="auto"/>
            <w:bottom w:val="none" w:sz="0" w:space="0" w:color="auto"/>
            <w:right w:val="none" w:sz="0" w:space="0" w:color="auto"/>
          </w:divBdr>
        </w:div>
        <w:div w:id="1651713433">
          <w:marLeft w:val="0"/>
          <w:marRight w:val="0"/>
          <w:marTop w:val="0"/>
          <w:marBottom w:val="0"/>
          <w:divBdr>
            <w:top w:val="none" w:sz="0" w:space="0" w:color="auto"/>
            <w:left w:val="none" w:sz="0" w:space="0" w:color="auto"/>
            <w:bottom w:val="none" w:sz="0" w:space="0" w:color="auto"/>
            <w:right w:val="none" w:sz="0" w:space="0" w:color="auto"/>
          </w:divBdr>
        </w:div>
        <w:div w:id="1660768181">
          <w:marLeft w:val="0"/>
          <w:marRight w:val="0"/>
          <w:marTop w:val="0"/>
          <w:marBottom w:val="0"/>
          <w:divBdr>
            <w:top w:val="none" w:sz="0" w:space="0" w:color="auto"/>
            <w:left w:val="none" w:sz="0" w:space="0" w:color="auto"/>
            <w:bottom w:val="none" w:sz="0" w:space="0" w:color="auto"/>
            <w:right w:val="none" w:sz="0" w:space="0" w:color="auto"/>
          </w:divBdr>
        </w:div>
        <w:div w:id="1663971263">
          <w:marLeft w:val="0"/>
          <w:marRight w:val="0"/>
          <w:marTop w:val="0"/>
          <w:marBottom w:val="0"/>
          <w:divBdr>
            <w:top w:val="none" w:sz="0" w:space="0" w:color="auto"/>
            <w:left w:val="none" w:sz="0" w:space="0" w:color="auto"/>
            <w:bottom w:val="none" w:sz="0" w:space="0" w:color="auto"/>
            <w:right w:val="none" w:sz="0" w:space="0" w:color="auto"/>
          </w:divBdr>
        </w:div>
        <w:div w:id="1664553997">
          <w:marLeft w:val="0"/>
          <w:marRight w:val="0"/>
          <w:marTop w:val="0"/>
          <w:marBottom w:val="0"/>
          <w:divBdr>
            <w:top w:val="none" w:sz="0" w:space="0" w:color="auto"/>
            <w:left w:val="none" w:sz="0" w:space="0" w:color="auto"/>
            <w:bottom w:val="none" w:sz="0" w:space="0" w:color="auto"/>
            <w:right w:val="none" w:sz="0" w:space="0" w:color="auto"/>
          </w:divBdr>
        </w:div>
        <w:div w:id="1672104735">
          <w:marLeft w:val="0"/>
          <w:marRight w:val="0"/>
          <w:marTop w:val="0"/>
          <w:marBottom w:val="0"/>
          <w:divBdr>
            <w:top w:val="none" w:sz="0" w:space="0" w:color="auto"/>
            <w:left w:val="none" w:sz="0" w:space="0" w:color="auto"/>
            <w:bottom w:val="none" w:sz="0" w:space="0" w:color="auto"/>
            <w:right w:val="none" w:sz="0" w:space="0" w:color="auto"/>
          </w:divBdr>
        </w:div>
        <w:div w:id="1674794627">
          <w:marLeft w:val="0"/>
          <w:marRight w:val="0"/>
          <w:marTop w:val="0"/>
          <w:marBottom w:val="0"/>
          <w:divBdr>
            <w:top w:val="none" w:sz="0" w:space="0" w:color="auto"/>
            <w:left w:val="none" w:sz="0" w:space="0" w:color="auto"/>
            <w:bottom w:val="none" w:sz="0" w:space="0" w:color="auto"/>
            <w:right w:val="none" w:sz="0" w:space="0" w:color="auto"/>
          </w:divBdr>
          <w:divsChild>
            <w:div w:id="517161497">
              <w:marLeft w:val="0"/>
              <w:marRight w:val="0"/>
              <w:marTop w:val="0"/>
              <w:marBottom w:val="0"/>
              <w:divBdr>
                <w:top w:val="none" w:sz="0" w:space="0" w:color="auto"/>
                <w:left w:val="none" w:sz="0" w:space="0" w:color="auto"/>
                <w:bottom w:val="none" w:sz="0" w:space="0" w:color="auto"/>
                <w:right w:val="none" w:sz="0" w:space="0" w:color="auto"/>
              </w:divBdr>
            </w:div>
            <w:div w:id="980621787">
              <w:marLeft w:val="0"/>
              <w:marRight w:val="0"/>
              <w:marTop w:val="0"/>
              <w:marBottom w:val="0"/>
              <w:divBdr>
                <w:top w:val="none" w:sz="0" w:space="0" w:color="auto"/>
                <w:left w:val="none" w:sz="0" w:space="0" w:color="auto"/>
                <w:bottom w:val="none" w:sz="0" w:space="0" w:color="auto"/>
                <w:right w:val="none" w:sz="0" w:space="0" w:color="auto"/>
              </w:divBdr>
            </w:div>
            <w:div w:id="1145008725">
              <w:marLeft w:val="0"/>
              <w:marRight w:val="0"/>
              <w:marTop w:val="0"/>
              <w:marBottom w:val="0"/>
              <w:divBdr>
                <w:top w:val="none" w:sz="0" w:space="0" w:color="auto"/>
                <w:left w:val="none" w:sz="0" w:space="0" w:color="auto"/>
                <w:bottom w:val="none" w:sz="0" w:space="0" w:color="auto"/>
                <w:right w:val="none" w:sz="0" w:space="0" w:color="auto"/>
              </w:divBdr>
            </w:div>
            <w:div w:id="1407605438">
              <w:marLeft w:val="0"/>
              <w:marRight w:val="0"/>
              <w:marTop w:val="0"/>
              <w:marBottom w:val="0"/>
              <w:divBdr>
                <w:top w:val="none" w:sz="0" w:space="0" w:color="auto"/>
                <w:left w:val="none" w:sz="0" w:space="0" w:color="auto"/>
                <w:bottom w:val="none" w:sz="0" w:space="0" w:color="auto"/>
                <w:right w:val="none" w:sz="0" w:space="0" w:color="auto"/>
              </w:divBdr>
            </w:div>
            <w:div w:id="1676959645">
              <w:marLeft w:val="0"/>
              <w:marRight w:val="0"/>
              <w:marTop w:val="0"/>
              <w:marBottom w:val="0"/>
              <w:divBdr>
                <w:top w:val="none" w:sz="0" w:space="0" w:color="auto"/>
                <w:left w:val="none" w:sz="0" w:space="0" w:color="auto"/>
                <w:bottom w:val="none" w:sz="0" w:space="0" w:color="auto"/>
                <w:right w:val="none" w:sz="0" w:space="0" w:color="auto"/>
              </w:divBdr>
            </w:div>
          </w:divsChild>
        </w:div>
        <w:div w:id="1682776906">
          <w:marLeft w:val="0"/>
          <w:marRight w:val="0"/>
          <w:marTop w:val="0"/>
          <w:marBottom w:val="0"/>
          <w:divBdr>
            <w:top w:val="none" w:sz="0" w:space="0" w:color="auto"/>
            <w:left w:val="none" w:sz="0" w:space="0" w:color="auto"/>
            <w:bottom w:val="none" w:sz="0" w:space="0" w:color="auto"/>
            <w:right w:val="none" w:sz="0" w:space="0" w:color="auto"/>
          </w:divBdr>
        </w:div>
        <w:div w:id="1685547844">
          <w:marLeft w:val="0"/>
          <w:marRight w:val="0"/>
          <w:marTop w:val="0"/>
          <w:marBottom w:val="0"/>
          <w:divBdr>
            <w:top w:val="none" w:sz="0" w:space="0" w:color="auto"/>
            <w:left w:val="none" w:sz="0" w:space="0" w:color="auto"/>
            <w:bottom w:val="none" w:sz="0" w:space="0" w:color="auto"/>
            <w:right w:val="none" w:sz="0" w:space="0" w:color="auto"/>
          </w:divBdr>
        </w:div>
        <w:div w:id="1694065927">
          <w:marLeft w:val="0"/>
          <w:marRight w:val="0"/>
          <w:marTop w:val="0"/>
          <w:marBottom w:val="0"/>
          <w:divBdr>
            <w:top w:val="none" w:sz="0" w:space="0" w:color="auto"/>
            <w:left w:val="none" w:sz="0" w:space="0" w:color="auto"/>
            <w:bottom w:val="none" w:sz="0" w:space="0" w:color="auto"/>
            <w:right w:val="none" w:sz="0" w:space="0" w:color="auto"/>
          </w:divBdr>
        </w:div>
        <w:div w:id="1705714620">
          <w:marLeft w:val="0"/>
          <w:marRight w:val="0"/>
          <w:marTop w:val="0"/>
          <w:marBottom w:val="0"/>
          <w:divBdr>
            <w:top w:val="none" w:sz="0" w:space="0" w:color="auto"/>
            <w:left w:val="none" w:sz="0" w:space="0" w:color="auto"/>
            <w:bottom w:val="none" w:sz="0" w:space="0" w:color="auto"/>
            <w:right w:val="none" w:sz="0" w:space="0" w:color="auto"/>
          </w:divBdr>
        </w:div>
        <w:div w:id="1719163907">
          <w:marLeft w:val="0"/>
          <w:marRight w:val="0"/>
          <w:marTop w:val="0"/>
          <w:marBottom w:val="0"/>
          <w:divBdr>
            <w:top w:val="none" w:sz="0" w:space="0" w:color="auto"/>
            <w:left w:val="none" w:sz="0" w:space="0" w:color="auto"/>
            <w:bottom w:val="none" w:sz="0" w:space="0" w:color="auto"/>
            <w:right w:val="none" w:sz="0" w:space="0" w:color="auto"/>
          </w:divBdr>
        </w:div>
        <w:div w:id="1720395347">
          <w:marLeft w:val="0"/>
          <w:marRight w:val="0"/>
          <w:marTop w:val="0"/>
          <w:marBottom w:val="0"/>
          <w:divBdr>
            <w:top w:val="none" w:sz="0" w:space="0" w:color="auto"/>
            <w:left w:val="none" w:sz="0" w:space="0" w:color="auto"/>
            <w:bottom w:val="none" w:sz="0" w:space="0" w:color="auto"/>
            <w:right w:val="none" w:sz="0" w:space="0" w:color="auto"/>
          </w:divBdr>
        </w:div>
        <w:div w:id="1734738908">
          <w:marLeft w:val="0"/>
          <w:marRight w:val="0"/>
          <w:marTop w:val="0"/>
          <w:marBottom w:val="0"/>
          <w:divBdr>
            <w:top w:val="none" w:sz="0" w:space="0" w:color="auto"/>
            <w:left w:val="none" w:sz="0" w:space="0" w:color="auto"/>
            <w:bottom w:val="none" w:sz="0" w:space="0" w:color="auto"/>
            <w:right w:val="none" w:sz="0" w:space="0" w:color="auto"/>
          </w:divBdr>
        </w:div>
        <w:div w:id="1748965517">
          <w:marLeft w:val="0"/>
          <w:marRight w:val="0"/>
          <w:marTop w:val="0"/>
          <w:marBottom w:val="0"/>
          <w:divBdr>
            <w:top w:val="none" w:sz="0" w:space="0" w:color="auto"/>
            <w:left w:val="none" w:sz="0" w:space="0" w:color="auto"/>
            <w:bottom w:val="none" w:sz="0" w:space="0" w:color="auto"/>
            <w:right w:val="none" w:sz="0" w:space="0" w:color="auto"/>
          </w:divBdr>
        </w:div>
        <w:div w:id="1758358542">
          <w:marLeft w:val="0"/>
          <w:marRight w:val="0"/>
          <w:marTop w:val="0"/>
          <w:marBottom w:val="0"/>
          <w:divBdr>
            <w:top w:val="none" w:sz="0" w:space="0" w:color="auto"/>
            <w:left w:val="none" w:sz="0" w:space="0" w:color="auto"/>
            <w:bottom w:val="none" w:sz="0" w:space="0" w:color="auto"/>
            <w:right w:val="none" w:sz="0" w:space="0" w:color="auto"/>
          </w:divBdr>
        </w:div>
        <w:div w:id="1762289770">
          <w:marLeft w:val="0"/>
          <w:marRight w:val="0"/>
          <w:marTop w:val="0"/>
          <w:marBottom w:val="0"/>
          <w:divBdr>
            <w:top w:val="none" w:sz="0" w:space="0" w:color="auto"/>
            <w:left w:val="none" w:sz="0" w:space="0" w:color="auto"/>
            <w:bottom w:val="none" w:sz="0" w:space="0" w:color="auto"/>
            <w:right w:val="none" w:sz="0" w:space="0" w:color="auto"/>
          </w:divBdr>
        </w:div>
        <w:div w:id="1780105729">
          <w:marLeft w:val="0"/>
          <w:marRight w:val="0"/>
          <w:marTop w:val="0"/>
          <w:marBottom w:val="0"/>
          <w:divBdr>
            <w:top w:val="none" w:sz="0" w:space="0" w:color="auto"/>
            <w:left w:val="none" w:sz="0" w:space="0" w:color="auto"/>
            <w:bottom w:val="none" w:sz="0" w:space="0" w:color="auto"/>
            <w:right w:val="none" w:sz="0" w:space="0" w:color="auto"/>
          </w:divBdr>
        </w:div>
        <w:div w:id="1782914548">
          <w:marLeft w:val="0"/>
          <w:marRight w:val="0"/>
          <w:marTop w:val="0"/>
          <w:marBottom w:val="0"/>
          <w:divBdr>
            <w:top w:val="none" w:sz="0" w:space="0" w:color="auto"/>
            <w:left w:val="none" w:sz="0" w:space="0" w:color="auto"/>
            <w:bottom w:val="none" w:sz="0" w:space="0" w:color="auto"/>
            <w:right w:val="none" w:sz="0" w:space="0" w:color="auto"/>
          </w:divBdr>
        </w:div>
        <w:div w:id="1795097229">
          <w:marLeft w:val="0"/>
          <w:marRight w:val="0"/>
          <w:marTop w:val="0"/>
          <w:marBottom w:val="0"/>
          <w:divBdr>
            <w:top w:val="none" w:sz="0" w:space="0" w:color="auto"/>
            <w:left w:val="none" w:sz="0" w:space="0" w:color="auto"/>
            <w:bottom w:val="none" w:sz="0" w:space="0" w:color="auto"/>
            <w:right w:val="none" w:sz="0" w:space="0" w:color="auto"/>
          </w:divBdr>
        </w:div>
        <w:div w:id="1804156302">
          <w:marLeft w:val="0"/>
          <w:marRight w:val="0"/>
          <w:marTop w:val="0"/>
          <w:marBottom w:val="0"/>
          <w:divBdr>
            <w:top w:val="none" w:sz="0" w:space="0" w:color="auto"/>
            <w:left w:val="none" w:sz="0" w:space="0" w:color="auto"/>
            <w:bottom w:val="none" w:sz="0" w:space="0" w:color="auto"/>
            <w:right w:val="none" w:sz="0" w:space="0" w:color="auto"/>
          </w:divBdr>
        </w:div>
        <w:div w:id="1807888338">
          <w:marLeft w:val="0"/>
          <w:marRight w:val="0"/>
          <w:marTop w:val="0"/>
          <w:marBottom w:val="0"/>
          <w:divBdr>
            <w:top w:val="none" w:sz="0" w:space="0" w:color="auto"/>
            <w:left w:val="none" w:sz="0" w:space="0" w:color="auto"/>
            <w:bottom w:val="none" w:sz="0" w:space="0" w:color="auto"/>
            <w:right w:val="none" w:sz="0" w:space="0" w:color="auto"/>
          </w:divBdr>
        </w:div>
        <w:div w:id="1808090090">
          <w:marLeft w:val="0"/>
          <w:marRight w:val="0"/>
          <w:marTop w:val="0"/>
          <w:marBottom w:val="0"/>
          <w:divBdr>
            <w:top w:val="none" w:sz="0" w:space="0" w:color="auto"/>
            <w:left w:val="none" w:sz="0" w:space="0" w:color="auto"/>
            <w:bottom w:val="none" w:sz="0" w:space="0" w:color="auto"/>
            <w:right w:val="none" w:sz="0" w:space="0" w:color="auto"/>
          </w:divBdr>
        </w:div>
        <w:div w:id="1815441365">
          <w:marLeft w:val="0"/>
          <w:marRight w:val="0"/>
          <w:marTop w:val="0"/>
          <w:marBottom w:val="0"/>
          <w:divBdr>
            <w:top w:val="none" w:sz="0" w:space="0" w:color="auto"/>
            <w:left w:val="none" w:sz="0" w:space="0" w:color="auto"/>
            <w:bottom w:val="none" w:sz="0" w:space="0" w:color="auto"/>
            <w:right w:val="none" w:sz="0" w:space="0" w:color="auto"/>
          </w:divBdr>
          <w:divsChild>
            <w:div w:id="107748633">
              <w:marLeft w:val="0"/>
              <w:marRight w:val="0"/>
              <w:marTop w:val="0"/>
              <w:marBottom w:val="0"/>
              <w:divBdr>
                <w:top w:val="none" w:sz="0" w:space="0" w:color="auto"/>
                <w:left w:val="none" w:sz="0" w:space="0" w:color="auto"/>
                <w:bottom w:val="none" w:sz="0" w:space="0" w:color="auto"/>
                <w:right w:val="none" w:sz="0" w:space="0" w:color="auto"/>
              </w:divBdr>
            </w:div>
            <w:div w:id="344751045">
              <w:marLeft w:val="0"/>
              <w:marRight w:val="0"/>
              <w:marTop w:val="0"/>
              <w:marBottom w:val="0"/>
              <w:divBdr>
                <w:top w:val="none" w:sz="0" w:space="0" w:color="auto"/>
                <w:left w:val="none" w:sz="0" w:space="0" w:color="auto"/>
                <w:bottom w:val="none" w:sz="0" w:space="0" w:color="auto"/>
                <w:right w:val="none" w:sz="0" w:space="0" w:color="auto"/>
              </w:divBdr>
            </w:div>
            <w:div w:id="689448635">
              <w:marLeft w:val="0"/>
              <w:marRight w:val="0"/>
              <w:marTop w:val="0"/>
              <w:marBottom w:val="0"/>
              <w:divBdr>
                <w:top w:val="none" w:sz="0" w:space="0" w:color="auto"/>
                <w:left w:val="none" w:sz="0" w:space="0" w:color="auto"/>
                <w:bottom w:val="none" w:sz="0" w:space="0" w:color="auto"/>
                <w:right w:val="none" w:sz="0" w:space="0" w:color="auto"/>
              </w:divBdr>
            </w:div>
            <w:div w:id="1451583976">
              <w:marLeft w:val="0"/>
              <w:marRight w:val="0"/>
              <w:marTop w:val="0"/>
              <w:marBottom w:val="0"/>
              <w:divBdr>
                <w:top w:val="none" w:sz="0" w:space="0" w:color="auto"/>
                <w:left w:val="none" w:sz="0" w:space="0" w:color="auto"/>
                <w:bottom w:val="none" w:sz="0" w:space="0" w:color="auto"/>
                <w:right w:val="none" w:sz="0" w:space="0" w:color="auto"/>
              </w:divBdr>
            </w:div>
          </w:divsChild>
        </w:div>
        <w:div w:id="1815637789">
          <w:marLeft w:val="0"/>
          <w:marRight w:val="0"/>
          <w:marTop w:val="0"/>
          <w:marBottom w:val="0"/>
          <w:divBdr>
            <w:top w:val="none" w:sz="0" w:space="0" w:color="auto"/>
            <w:left w:val="none" w:sz="0" w:space="0" w:color="auto"/>
            <w:bottom w:val="none" w:sz="0" w:space="0" w:color="auto"/>
            <w:right w:val="none" w:sz="0" w:space="0" w:color="auto"/>
          </w:divBdr>
        </w:div>
        <w:div w:id="1820265440">
          <w:marLeft w:val="0"/>
          <w:marRight w:val="0"/>
          <w:marTop w:val="0"/>
          <w:marBottom w:val="0"/>
          <w:divBdr>
            <w:top w:val="none" w:sz="0" w:space="0" w:color="auto"/>
            <w:left w:val="none" w:sz="0" w:space="0" w:color="auto"/>
            <w:bottom w:val="none" w:sz="0" w:space="0" w:color="auto"/>
            <w:right w:val="none" w:sz="0" w:space="0" w:color="auto"/>
          </w:divBdr>
        </w:div>
        <w:div w:id="1827091927">
          <w:marLeft w:val="0"/>
          <w:marRight w:val="0"/>
          <w:marTop w:val="0"/>
          <w:marBottom w:val="0"/>
          <w:divBdr>
            <w:top w:val="none" w:sz="0" w:space="0" w:color="auto"/>
            <w:left w:val="none" w:sz="0" w:space="0" w:color="auto"/>
            <w:bottom w:val="none" w:sz="0" w:space="0" w:color="auto"/>
            <w:right w:val="none" w:sz="0" w:space="0" w:color="auto"/>
          </w:divBdr>
        </w:div>
        <w:div w:id="1830053671">
          <w:marLeft w:val="0"/>
          <w:marRight w:val="0"/>
          <w:marTop w:val="0"/>
          <w:marBottom w:val="0"/>
          <w:divBdr>
            <w:top w:val="none" w:sz="0" w:space="0" w:color="auto"/>
            <w:left w:val="none" w:sz="0" w:space="0" w:color="auto"/>
            <w:bottom w:val="none" w:sz="0" w:space="0" w:color="auto"/>
            <w:right w:val="none" w:sz="0" w:space="0" w:color="auto"/>
          </w:divBdr>
          <w:divsChild>
            <w:div w:id="139228528">
              <w:marLeft w:val="0"/>
              <w:marRight w:val="0"/>
              <w:marTop w:val="0"/>
              <w:marBottom w:val="0"/>
              <w:divBdr>
                <w:top w:val="none" w:sz="0" w:space="0" w:color="auto"/>
                <w:left w:val="none" w:sz="0" w:space="0" w:color="auto"/>
                <w:bottom w:val="none" w:sz="0" w:space="0" w:color="auto"/>
                <w:right w:val="none" w:sz="0" w:space="0" w:color="auto"/>
              </w:divBdr>
            </w:div>
            <w:div w:id="200168707">
              <w:marLeft w:val="0"/>
              <w:marRight w:val="0"/>
              <w:marTop w:val="0"/>
              <w:marBottom w:val="0"/>
              <w:divBdr>
                <w:top w:val="none" w:sz="0" w:space="0" w:color="auto"/>
                <w:left w:val="none" w:sz="0" w:space="0" w:color="auto"/>
                <w:bottom w:val="none" w:sz="0" w:space="0" w:color="auto"/>
                <w:right w:val="none" w:sz="0" w:space="0" w:color="auto"/>
              </w:divBdr>
            </w:div>
            <w:div w:id="614025870">
              <w:marLeft w:val="0"/>
              <w:marRight w:val="0"/>
              <w:marTop w:val="0"/>
              <w:marBottom w:val="0"/>
              <w:divBdr>
                <w:top w:val="none" w:sz="0" w:space="0" w:color="auto"/>
                <w:left w:val="none" w:sz="0" w:space="0" w:color="auto"/>
                <w:bottom w:val="none" w:sz="0" w:space="0" w:color="auto"/>
                <w:right w:val="none" w:sz="0" w:space="0" w:color="auto"/>
              </w:divBdr>
            </w:div>
            <w:div w:id="1498108914">
              <w:marLeft w:val="0"/>
              <w:marRight w:val="0"/>
              <w:marTop w:val="0"/>
              <w:marBottom w:val="0"/>
              <w:divBdr>
                <w:top w:val="none" w:sz="0" w:space="0" w:color="auto"/>
                <w:left w:val="none" w:sz="0" w:space="0" w:color="auto"/>
                <w:bottom w:val="none" w:sz="0" w:space="0" w:color="auto"/>
                <w:right w:val="none" w:sz="0" w:space="0" w:color="auto"/>
              </w:divBdr>
            </w:div>
            <w:div w:id="2030334417">
              <w:marLeft w:val="0"/>
              <w:marRight w:val="0"/>
              <w:marTop w:val="0"/>
              <w:marBottom w:val="0"/>
              <w:divBdr>
                <w:top w:val="none" w:sz="0" w:space="0" w:color="auto"/>
                <w:left w:val="none" w:sz="0" w:space="0" w:color="auto"/>
                <w:bottom w:val="none" w:sz="0" w:space="0" w:color="auto"/>
                <w:right w:val="none" w:sz="0" w:space="0" w:color="auto"/>
              </w:divBdr>
            </w:div>
          </w:divsChild>
        </w:div>
        <w:div w:id="1846093572">
          <w:marLeft w:val="0"/>
          <w:marRight w:val="0"/>
          <w:marTop w:val="0"/>
          <w:marBottom w:val="0"/>
          <w:divBdr>
            <w:top w:val="none" w:sz="0" w:space="0" w:color="auto"/>
            <w:left w:val="none" w:sz="0" w:space="0" w:color="auto"/>
            <w:bottom w:val="none" w:sz="0" w:space="0" w:color="auto"/>
            <w:right w:val="none" w:sz="0" w:space="0" w:color="auto"/>
          </w:divBdr>
        </w:div>
        <w:div w:id="1848521677">
          <w:marLeft w:val="0"/>
          <w:marRight w:val="0"/>
          <w:marTop w:val="0"/>
          <w:marBottom w:val="0"/>
          <w:divBdr>
            <w:top w:val="none" w:sz="0" w:space="0" w:color="auto"/>
            <w:left w:val="none" w:sz="0" w:space="0" w:color="auto"/>
            <w:bottom w:val="none" w:sz="0" w:space="0" w:color="auto"/>
            <w:right w:val="none" w:sz="0" w:space="0" w:color="auto"/>
          </w:divBdr>
        </w:div>
        <w:div w:id="1853645175">
          <w:marLeft w:val="0"/>
          <w:marRight w:val="0"/>
          <w:marTop w:val="0"/>
          <w:marBottom w:val="0"/>
          <w:divBdr>
            <w:top w:val="none" w:sz="0" w:space="0" w:color="auto"/>
            <w:left w:val="none" w:sz="0" w:space="0" w:color="auto"/>
            <w:bottom w:val="none" w:sz="0" w:space="0" w:color="auto"/>
            <w:right w:val="none" w:sz="0" w:space="0" w:color="auto"/>
          </w:divBdr>
        </w:div>
        <w:div w:id="1862620685">
          <w:marLeft w:val="0"/>
          <w:marRight w:val="0"/>
          <w:marTop w:val="0"/>
          <w:marBottom w:val="0"/>
          <w:divBdr>
            <w:top w:val="none" w:sz="0" w:space="0" w:color="auto"/>
            <w:left w:val="none" w:sz="0" w:space="0" w:color="auto"/>
            <w:bottom w:val="none" w:sz="0" w:space="0" w:color="auto"/>
            <w:right w:val="none" w:sz="0" w:space="0" w:color="auto"/>
          </w:divBdr>
        </w:div>
        <w:div w:id="1873225813">
          <w:marLeft w:val="0"/>
          <w:marRight w:val="0"/>
          <w:marTop w:val="0"/>
          <w:marBottom w:val="0"/>
          <w:divBdr>
            <w:top w:val="none" w:sz="0" w:space="0" w:color="auto"/>
            <w:left w:val="none" w:sz="0" w:space="0" w:color="auto"/>
            <w:bottom w:val="none" w:sz="0" w:space="0" w:color="auto"/>
            <w:right w:val="none" w:sz="0" w:space="0" w:color="auto"/>
          </w:divBdr>
        </w:div>
        <w:div w:id="1885218305">
          <w:marLeft w:val="0"/>
          <w:marRight w:val="0"/>
          <w:marTop w:val="0"/>
          <w:marBottom w:val="0"/>
          <w:divBdr>
            <w:top w:val="none" w:sz="0" w:space="0" w:color="auto"/>
            <w:left w:val="none" w:sz="0" w:space="0" w:color="auto"/>
            <w:bottom w:val="none" w:sz="0" w:space="0" w:color="auto"/>
            <w:right w:val="none" w:sz="0" w:space="0" w:color="auto"/>
          </w:divBdr>
        </w:div>
        <w:div w:id="1890342794">
          <w:marLeft w:val="0"/>
          <w:marRight w:val="0"/>
          <w:marTop w:val="0"/>
          <w:marBottom w:val="0"/>
          <w:divBdr>
            <w:top w:val="none" w:sz="0" w:space="0" w:color="auto"/>
            <w:left w:val="none" w:sz="0" w:space="0" w:color="auto"/>
            <w:bottom w:val="none" w:sz="0" w:space="0" w:color="auto"/>
            <w:right w:val="none" w:sz="0" w:space="0" w:color="auto"/>
          </w:divBdr>
        </w:div>
        <w:div w:id="1892688481">
          <w:marLeft w:val="0"/>
          <w:marRight w:val="0"/>
          <w:marTop w:val="0"/>
          <w:marBottom w:val="0"/>
          <w:divBdr>
            <w:top w:val="none" w:sz="0" w:space="0" w:color="auto"/>
            <w:left w:val="none" w:sz="0" w:space="0" w:color="auto"/>
            <w:bottom w:val="none" w:sz="0" w:space="0" w:color="auto"/>
            <w:right w:val="none" w:sz="0" w:space="0" w:color="auto"/>
          </w:divBdr>
        </w:div>
        <w:div w:id="1898320535">
          <w:marLeft w:val="0"/>
          <w:marRight w:val="0"/>
          <w:marTop w:val="0"/>
          <w:marBottom w:val="0"/>
          <w:divBdr>
            <w:top w:val="none" w:sz="0" w:space="0" w:color="auto"/>
            <w:left w:val="none" w:sz="0" w:space="0" w:color="auto"/>
            <w:bottom w:val="none" w:sz="0" w:space="0" w:color="auto"/>
            <w:right w:val="none" w:sz="0" w:space="0" w:color="auto"/>
          </w:divBdr>
        </w:div>
        <w:div w:id="1902204939">
          <w:marLeft w:val="0"/>
          <w:marRight w:val="0"/>
          <w:marTop w:val="0"/>
          <w:marBottom w:val="0"/>
          <w:divBdr>
            <w:top w:val="none" w:sz="0" w:space="0" w:color="auto"/>
            <w:left w:val="none" w:sz="0" w:space="0" w:color="auto"/>
            <w:bottom w:val="none" w:sz="0" w:space="0" w:color="auto"/>
            <w:right w:val="none" w:sz="0" w:space="0" w:color="auto"/>
          </w:divBdr>
        </w:div>
        <w:div w:id="1903559037">
          <w:marLeft w:val="0"/>
          <w:marRight w:val="0"/>
          <w:marTop w:val="0"/>
          <w:marBottom w:val="0"/>
          <w:divBdr>
            <w:top w:val="none" w:sz="0" w:space="0" w:color="auto"/>
            <w:left w:val="none" w:sz="0" w:space="0" w:color="auto"/>
            <w:bottom w:val="none" w:sz="0" w:space="0" w:color="auto"/>
            <w:right w:val="none" w:sz="0" w:space="0" w:color="auto"/>
          </w:divBdr>
        </w:div>
        <w:div w:id="1912537494">
          <w:marLeft w:val="0"/>
          <w:marRight w:val="0"/>
          <w:marTop w:val="0"/>
          <w:marBottom w:val="0"/>
          <w:divBdr>
            <w:top w:val="none" w:sz="0" w:space="0" w:color="auto"/>
            <w:left w:val="none" w:sz="0" w:space="0" w:color="auto"/>
            <w:bottom w:val="none" w:sz="0" w:space="0" w:color="auto"/>
            <w:right w:val="none" w:sz="0" w:space="0" w:color="auto"/>
          </w:divBdr>
        </w:div>
        <w:div w:id="1913349788">
          <w:marLeft w:val="0"/>
          <w:marRight w:val="0"/>
          <w:marTop w:val="0"/>
          <w:marBottom w:val="0"/>
          <w:divBdr>
            <w:top w:val="none" w:sz="0" w:space="0" w:color="auto"/>
            <w:left w:val="none" w:sz="0" w:space="0" w:color="auto"/>
            <w:bottom w:val="none" w:sz="0" w:space="0" w:color="auto"/>
            <w:right w:val="none" w:sz="0" w:space="0" w:color="auto"/>
          </w:divBdr>
        </w:div>
        <w:div w:id="1923224114">
          <w:marLeft w:val="0"/>
          <w:marRight w:val="0"/>
          <w:marTop w:val="0"/>
          <w:marBottom w:val="0"/>
          <w:divBdr>
            <w:top w:val="none" w:sz="0" w:space="0" w:color="auto"/>
            <w:left w:val="none" w:sz="0" w:space="0" w:color="auto"/>
            <w:bottom w:val="none" w:sz="0" w:space="0" w:color="auto"/>
            <w:right w:val="none" w:sz="0" w:space="0" w:color="auto"/>
          </w:divBdr>
        </w:div>
        <w:div w:id="1935242365">
          <w:marLeft w:val="0"/>
          <w:marRight w:val="0"/>
          <w:marTop w:val="0"/>
          <w:marBottom w:val="0"/>
          <w:divBdr>
            <w:top w:val="none" w:sz="0" w:space="0" w:color="auto"/>
            <w:left w:val="none" w:sz="0" w:space="0" w:color="auto"/>
            <w:bottom w:val="none" w:sz="0" w:space="0" w:color="auto"/>
            <w:right w:val="none" w:sz="0" w:space="0" w:color="auto"/>
          </w:divBdr>
        </w:div>
        <w:div w:id="1940260262">
          <w:marLeft w:val="0"/>
          <w:marRight w:val="0"/>
          <w:marTop w:val="0"/>
          <w:marBottom w:val="0"/>
          <w:divBdr>
            <w:top w:val="none" w:sz="0" w:space="0" w:color="auto"/>
            <w:left w:val="none" w:sz="0" w:space="0" w:color="auto"/>
            <w:bottom w:val="none" w:sz="0" w:space="0" w:color="auto"/>
            <w:right w:val="none" w:sz="0" w:space="0" w:color="auto"/>
          </w:divBdr>
        </w:div>
        <w:div w:id="1945191271">
          <w:marLeft w:val="0"/>
          <w:marRight w:val="0"/>
          <w:marTop w:val="0"/>
          <w:marBottom w:val="0"/>
          <w:divBdr>
            <w:top w:val="none" w:sz="0" w:space="0" w:color="auto"/>
            <w:left w:val="none" w:sz="0" w:space="0" w:color="auto"/>
            <w:bottom w:val="none" w:sz="0" w:space="0" w:color="auto"/>
            <w:right w:val="none" w:sz="0" w:space="0" w:color="auto"/>
          </w:divBdr>
        </w:div>
        <w:div w:id="1947499908">
          <w:marLeft w:val="0"/>
          <w:marRight w:val="0"/>
          <w:marTop w:val="0"/>
          <w:marBottom w:val="0"/>
          <w:divBdr>
            <w:top w:val="none" w:sz="0" w:space="0" w:color="auto"/>
            <w:left w:val="none" w:sz="0" w:space="0" w:color="auto"/>
            <w:bottom w:val="none" w:sz="0" w:space="0" w:color="auto"/>
            <w:right w:val="none" w:sz="0" w:space="0" w:color="auto"/>
          </w:divBdr>
        </w:div>
        <w:div w:id="1969965728">
          <w:marLeft w:val="0"/>
          <w:marRight w:val="0"/>
          <w:marTop w:val="0"/>
          <w:marBottom w:val="0"/>
          <w:divBdr>
            <w:top w:val="none" w:sz="0" w:space="0" w:color="auto"/>
            <w:left w:val="none" w:sz="0" w:space="0" w:color="auto"/>
            <w:bottom w:val="none" w:sz="0" w:space="0" w:color="auto"/>
            <w:right w:val="none" w:sz="0" w:space="0" w:color="auto"/>
          </w:divBdr>
          <w:divsChild>
            <w:div w:id="71634248">
              <w:marLeft w:val="0"/>
              <w:marRight w:val="0"/>
              <w:marTop w:val="0"/>
              <w:marBottom w:val="0"/>
              <w:divBdr>
                <w:top w:val="none" w:sz="0" w:space="0" w:color="auto"/>
                <w:left w:val="none" w:sz="0" w:space="0" w:color="auto"/>
                <w:bottom w:val="none" w:sz="0" w:space="0" w:color="auto"/>
                <w:right w:val="none" w:sz="0" w:space="0" w:color="auto"/>
              </w:divBdr>
            </w:div>
            <w:div w:id="343943913">
              <w:marLeft w:val="0"/>
              <w:marRight w:val="0"/>
              <w:marTop w:val="0"/>
              <w:marBottom w:val="0"/>
              <w:divBdr>
                <w:top w:val="none" w:sz="0" w:space="0" w:color="auto"/>
                <w:left w:val="none" w:sz="0" w:space="0" w:color="auto"/>
                <w:bottom w:val="none" w:sz="0" w:space="0" w:color="auto"/>
                <w:right w:val="none" w:sz="0" w:space="0" w:color="auto"/>
              </w:divBdr>
            </w:div>
            <w:div w:id="441263893">
              <w:marLeft w:val="0"/>
              <w:marRight w:val="0"/>
              <w:marTop w:val="0"/>
              <w:marBottom w:val="0"/>
              <w:divBdr>
                <w:top w:val="none" w:sz="0" w:space="0" w:color="auto"/>
                <w:left w:val="none" w:sz="0" w:space="0" w:color="auto"/>
                <w:bottom w:val="none" w:sz="0" w:space="0" w:color="auto"/>
                <w:right w:val="none" w:sz="0" w:space="0" w:color="auto"/>
              </w:divBdr>
            </w:div>
            <w:div w:id="469716544">
              <w:marLeft w:val="0"/>
              <w:marRight w:val="0"/>
              <w:marTop w:val="0"/>
              <w:marBottom w:val="0"/>
              <w:divBdr>
                <w:top w:val="none" w:sz="0" w:space="0" w:color="auto"/>
                <w:left w:val="none" w:sz="0" w:space="0" w:color="auto"/>
                <w:bottom w:val="none" w:sz="0" w:space="0" w:color="auto"/>
                <w:right w:val="none" w:sz="0" w:space="0" w:color="auto"/>
              </w:divBdr>
            </w:div>
            <w:div w:id="2054231495">
              <w:marLeft w:val="0"/>
              <w:marRight w:val="0"/>
              <w:marTop w:val="0"/>
              <w:marBottom w:val="0"/>
              <w:divBdr>
                <w:top w:val="none" w:sz="0" w:space="0" w:color="auto"/>
                <w:left w:val="none" w:sz="0" w:space="0" w:color="auto"/>
                <w:bottom w:val="none" w:sz="0" w:space="0" w:color="auto"/>
                <w:right w:val="none" w:sz="0" w:space="0" w:color="auto"/>
              </w:divBdr>
            </w:div>
          </w:divsChild>
        </w:div>
        <w:div w:id="1970281169">
          <w:marLeft w:val="0"/>
          <w:marRight w:val="0"/>
          <w:marTop w:val="0"/>
          <w:marBottom w:val="0"/>
          <w:divBdr>
            <w:top w:val="none" w:sz="0" w:space="0" w:color="auto"/>
            <w:left w:val="none" w:sz="0" w:space="0" w:color="auto"/>
            <w:bottom w:val="none" w:sz="0" w:space="0" w:color="auto"/>
            <w:right w:val="none" w:sz="0" w:space="0" w:color="auto"/>
          </w:divBdr>
        </w:div>
        <w:div w:id="1973711464">
          <w:marLeft w:val="0"/>
          <w:marRight w:val="0"/>
          <w:marTop w:val="0"/>
          <w:marBottom w:val="0"/>
          <w:divBdr>
            <w:top w:val="none" w:sz="0" w:space="0" w:color="auto"/>
            <w:left w:val="none" w:sz="0" w:space="0" w:color="auto"/>
            <w:bottom w:val="none" w:sz="0" w:space="0" w:color="auto"/>
            <w:right w:val="none" w:sz="0" w:space="0" w:color="auto"/>
          </w:divBdr>
        </w:div>
        <w:div w:id="1978413553">
          <w:marLeft w:val="0"/>
          <w:marRight w:val="0"/>
          <w:marTop w:val="0"/>
          <w:marBottom w:val="0"/>
          <w:divBdr>
            <w:top w:val="none" w:sz="0" w:space="0" w:color="auto"/>
            <w:left w:val="none" w:sz="0" w:space="0" w:color="auto"/>
            <w:bottom w:val="none" w:sz="0" w:space="0" w:color="auto"/>
            <w:right w:val="none" w:sz="0" w:space="0" w:color="auto"/>
          </w:divBdr>
        </w:div>
        <w:div w:id="1983391424">
          <w:marLeft w:val="0"/>
          <w:marRight w:val="0"/>
          <w:marTop w:val="0"/>
          <w:marBottom w:val="0"/>
          <w:divBdr>
            <w:top w:val="none" w:sz="0" w:space="0" w:color="auto"/>
            <w:left w:val="none" w:sz="0" w:space="0" w:color="auto"/>
            <w:bottom w:val="none" w:sz="0" w:space="0" w:color="auto"/>
            <w:right w:val="none" w:sz="0" w:space="0" w:color="auto"/>
          </w:divBdr>
        </w:div>
        <w:div w:id="1985311759">
          <w:marLeft w:val="0"/>
          <w:marRight w:val="0"/>
          <w:marTop w:val="0"/>
          <w:marBottom w:val="0"/>
          <w:divBdr>
            <w:top w:val="none" w:sz="0" w:space="0" w:color="auto"/>
            <w:left w:val="none" w:sz="0" w:space="0" w:color="auto"/>
            <w:bottom w:val="none" w:sz="0" w:space="0" w:color="auto"/>
            <w:right w:val="none" w:sz="0" w:space="0" w:color="auto"/>
          </w:divBdr>
        </w:div>
        <w:div w:id="1988589364">
          <w:marLeft w:val="0"/>
          <w:marRight w:val="0"/>
          <w:marTop w:val="0"/>
          <w:marBottom w:val="0"/>
          <w:divBdr>
            <w:top w:val="none" w:sz="0" w:space="0" w:color="auto"/>
            <w:left w:val="none" w:sz="0" w:space="0" w:color="auto"/>
            <w:bottom w:val="none" w:sz="0" w:space="0" w:color="auto"/>
            <w:right w:val="none" w:sz="0" w:space="0" w:color="auto"/>
          </w:divBdr>
        </w:div>
        <w:div w:id="1991252399">
          <w:marLeft w:val="0"/>
          <w:marRight w:val="0"/>
          <w:marTop w:val="0"/>
          <w:marBottom w:val="0"/>
          <w:divBdr>
            <w:top w:val="none" w:sz="0" w:space="0" w:color="auto"/>
            <w:left w:val="none" w:sz="0" w:space="0" w:color="auto"/>
            <w:bottom w:val="none" w:sz="0" w:space="0" w:color="auto"/>
            <w:right w:val="none" w:sz="0" w:space="0" w:color="auto"/>
          </w:divBdr>
        </w:div>
        <w:div w:id="2009478538">
          <w:marLeft w:val="0"/>
          <w:marRight w:val="0"/>
          <w:marTop w:val="0"/>
          <w:marBottom w:val="0"/>
          <w:divBdr>
            <w:top w:val="none" w:sz="0" w:space="0" w:color="auto"/>
            <w:left w:val="none" w:sz="0" w:space="0" w:color="auto"/>
            <w:bottom w:val="none" w:sz="0" w:space="0" w:color="auto"/>
            <w:right w:val="none" w:sz="0" w:space="0" w:color="auto"/>
          </w:divBdr>
        </w:div>
        <w:div w:id="2031643545">
          <w:marLeft w:val="0"/>
          <w:marRight w:val="0"/>
          <w:marTop w:val="0"/>
          <w:marBottom w:val="0"/>
          <w:divBdr>
            <w:top w:val="none" w:sz="0" w:space="0" w:color="auto"/>
            <w:left w:val="none" w:sz="0" w:space="0" w:color="auto"/>
            <w:bottom w:val="none" w:sz="0" w:space="0" w:color="auto"/>
            <w:right w:val="none" w:sz="0" w:space="0" w:color="auto"/>
          </w:divBdr>
        </w:div>
        <w:div w:id="2031953268">
          <w:marLeft w:val="0"/>
          <w:marRight w:val="0"/>
          <w:marTop w:val="0"/>
          <w:marBottom w:val="0"/>
          <w:divBdr>
            <w:top w:val="none" w:sz="0" w:space="0" w:color="auto"/>
            <w:left w:val="none" w:sz="0" w:space="0" w:color="auto"/>
            <w:bottom w:val="none" w:sz="0" w:space="0" w:color="auto"/>
            <w:right w:val="none" w:sz="0" w:space="0" w:color="auto"/>
          </w:divBdr>
        </w:div>
        <w:div w:id="2032296584">
          <w:marLeft w:val="0"/>
          <w:marRight w:val="0"/>
          <w:marTop w:val="0"/>
          <w:marBottom w:val="0"/>
          <w:divBdr>
            <w:top w:val="none" w:sz="0" w:space="0" w:color="auto"/>
            <w:left w:val="none" w:sz="0" w:space="0" w:color="auto"/>
            <w:bottom w:val="none" w:sz="0" w:space="0" w:color="auto"/>
            <w:right w:val="none" w:sz="0" w:space="0" w:color="auto"/>
          </w:divBdr>
        </w:div>
        <w:div w:id="2034263553">
          <w:marLeft w:val="0"/>
          <w:marRight w:val="0"/>
          <w:marTop w:val="0"/>
          <w:marBottom w:val="0"/>
          <w:divBdr>
            <w:top w:val="none" w:sz="0" w:space="0" w:color="auto"/>
            <w:left w:val="none" w:sz="0" w:space="0" w:color="auto"/>
            <w:bottom w:val="none" w:sz="0" w:space="0" w:color="auto"/>
            <w:right w:val="none" w:sz="0" w:space="0" w:color="auto"/>
          </w:divBdr>
        </w:div>
        <w:div w:id="2057701363">
          <w:marLeft w:val="0"/>
          <w:marRight w:val="0"/>
          <w:marTop w:val="0"/>
          <w:marBottom w:val="0"/>
          <w:divBdr>
            <w:top w:val="none" w:sz="0" w:space="0" w:color="auto"/>
            <w:left w:val="none" w:sz="0" w:space="0" w:color="auto"/>
            <w:bottom w:val="none" w:sz="0" w:space="0" w:color="auto"/>
            <w:right w:val="none" w:sz="0" w:space="0" w:color="auto"/>
          </w:divBdr>
        </w:div>
        <w:div w:id="2062555605">
          <w:marLeft w:val="0"/>
          <w:marRight w:val="0"/>
          <w:marTop w:val="0"/>
          <w:marBottom w:val="0"/>
          <w:divBdr>
            <w:top w:val="none" w:sz="0" w:space="0" w:color="auto"/>
            <w:left w:val="none" w:sz="0" w:space="0" w:color="auto"/>
            <w:bottom w:val="none" w:sz="0" w:space="0" w:color="auto"/>
            <w:right w:val="none" w:sz="0" w:space="0" w:color="auto"/>
          </w:divBdr>
        </w:div>
        <w:div w:id="2066678033">
          <w:marLeft w:val="0"/>
          <w:marRight w:val="0"/>
          <w:marTop w:val="0"/>
          <w:marBottom w:val="0"/>
          <w:divBdr>
            <w:top w:val="none" w:sz="0" w:space="0" w:color="auto"/>
            <w:left w:val="none" w:sz="0" w:space="0" w:color="auto"/>
            <w:bottom w:val="none" w:sz="0" w:space="0" w:color="auto"/>
            <w:right w:val="none" w:sz="0" w:space="0" w:color="auto"/>
          </w:divBdr>
        </w:div>
        <w:div w:id="2088334031">
          <w:marLeft w:val="0"/>
          <w:marRight w:val="0"/>
          <w:marTop w:val="0"/>
          <w:marBottom w:val="0"/>
          <w:divBdr>
            <w:top w:val="none" w:sz="0" w:space="0" w:color="auto"/>
            <w:left w:val="none" w:sz="0" w:space="0" w:color="auto"/>
            <w:bottom w:val="none" w:sz="0" w:space="0" w:color="auto"/>
            <w:right w:val="none" w:sz="0" w:space="0" w:color="auto"/>
          </w:divBdr>
        </w:div>
        <w:div w:id="2090076815">
          <w:marLeft w:val="0"/>
          <w:marRight w:val="0"/>
          <w:marTop w:val="0"/>
          <w:marBottom w:val="0"/>
          <w:divBdr>
            <w:top w:val="none" w:sz="0" w:space="0" w:color="auto"/>
            <w:left w:val="none" w:sz="0" w:space="0" w:color="auto"/>
            <w:bottom w:val="none" w:sz="0" w:space="0" w:color="auto"/>
            <w:right w:val="none" w:sz="0" w:space="0" w:color="auto"/>
          </w:divBdr>
        </w:div>
        <w:div w:id="2099208167">
          <w:marLeft w:val="0"/>
          <w:marRight w:val="0"/>
          <w:marTop w:val="0"/>
          <w:marBottom w:val="0"/>
          <w:divBdr>
            <w:top w:val="none" w:sz="0" w:space="0" w:color="auto"/>
            <w:left w:val="none" w:sz="0" w:space="0" w:color="auto"/>
            <w:bottom w:val="none" w:sz="0" w:space="0" w:color="auto"/>
            <w:right w:val="none" w:sz="0" w:space="0" w:color="auto"/>
          </w:divBdr>
        </w:div>
        <w:div w:id="2102945963">
          <w:marLeft w:val="0"/>
          <w:marRight w:val="0"/>
          <w:marTop w:val="0"/>
          <w:marBottom w:val="0"/>
          <w:divBdr>
            <w:top w:val="none" w:sz="0" w:space="0" w:color="auto"/>
            <w:left w:val="none" w:sz="0" w:space="0" w:color="auto"/>
            <w:bottom w:val="none" w:sz="0" w:space="0" w:color="auto"/>
            <w:right w:val="none" w:sz="0" w:space="0" w:color="auto"/>
          </w:divBdr>
        </w:div>
        <w:div w:id="2104832762">
          <w:marLeft w:val="0"/>
          <w:marRight w:val="0"/>
          <w:marTop w:val="0"/>
          <w:marBottom w:val="0"/>
          <w:divBdr>
            <w:top w:val="none" w:sz="0" w:space="0" w:color="auto"/>
            <w:left w:val="none" w:sz="0" w:space="0" w:color="auto"/>
            <w:bottom w:val="none" w:sz="0" w:space="0" w:color="auto"/>
            <w:right w:val="none" w:sz="0" w:space="0" w:color="auto"/>
          </w:divBdr>
        </w:div>
        <w:div w:id="2115785486">
          <w:marLeft w:val="0"/>
          <w:marRight w:val="0"/>
          <w:marTop w:val="0"/>
          <w:marBottom w:val="0"/>
          <w:divBdr>
            <w:top w:val="none" w:sz="0" w:space="0" w:color="auto"/>
            <w:left w:val="none" w:sz="0" w:space="0" w:color="auto"/>
            <w:bottom w:val="none" w:sz="0" w:space="0" w:color="auto"/>
            <w:right w:val="none" w:sz="0" w:space="0" w:color="auto"/>
          </w:divBdr>
        </w:div>
        <w:div w:id="2144958768">
          <w:marLeft w:val="0"/>
          <w:marRight w:val="0"/>
          <w:marTop w:val="0"/>
          <w:marBottom w:val="0"/>
          <w:divBdr>
            <w:top w:val="none" w:sz="0" w:space="0" w:color="auto"/>
            <w:left w:val="none" w:sz="0" w:space="0" w:color="auto"/>
            <w:bottom w:val="none" w:sz="0" w:space="0" w:color="auto"/>
            <w:right w:val="none" w:sz="0" w:space="0" w:color="auto"/>
          </w:divBdr>
          <w:divsChild>
            <w:div w:id="273560449">
              <w:marLeft w:val="0"/>
              <w:marRight w:val="0"/>
              <w:marTop w:val="0"/>
              <w:marBottom w:val="0"/>
              <w:divBdr>
                <w:top w:val="none" w:sz="0" w:space="0" w:color="auto"/>
                <w:left w:val="none" w:sz="0" w:space="0" w:color="auto"/>
                <w:bottom w:val="none" w:sz="0" w:space="0" w:color="auto"/>
                <w:right w:val="none" w:sz="0" w:space="0" w:color="auto"/>
              </w:divBdr>
              <w:divsChild>
                <w:div w:id="1332371670">
                  <w:marLeft w:val="-75"/>
                  <w:marRight w:val="0"/>
                  <w:marTop w:val="30"/>
                  <w:marBottom w:val="30"/>
                  <w:divBdr>
                    <w:top w:val="none" w:sz="0" w:space="0" w:color="auto"/>
                    <w:left w:val="none" w:sz="0" w:space="0" w:color="auto"/>
                    <w:bottom w:val="none" w:sz="0" w:space="0" w:color="auto"/>
                    <w:right w:val="none" w:sz="0" w:space="0" w:color="auto"/>
                  </w:divBdr>
                  <w:divsChild>
                    <w:div w:id="1279222652">
                      <w:marLeft w:val="0"/>
                      <w:marRight w:val="0"/>
                      <w:marTop w:val="0"/>
                      <w:marBottom w:val="0"/>
                      <w:divBdr>
                        <w:top w:val="none" w:sz="0" w:space="0" w:color="auto"/>
                        <w:left w:val="none" w:sz="0" w:space="0" w:color="auto"/>
                        <w:bottom w:val="none" w:sz="0" w:space="0" w:color="auto"/>
                        <w:right w:val="none" w:sz="0" w:space="0" w:color="auto"/>
                      </w:divBdr>
                      <w:divsChild>
                        <w:div w:id="1834567036">
                          <w:marLeft w:val="0"/>
                          <w:marRight w:val="0"/>
                          <w:marTop w:val="0"/>
                          <w:marBottom w:val="0"/>
                          <w:divBdr>
                            <w:top w:val="none" w:sz="0" w:space="0" w:color="auto"/>
                            <w:left w:val="none" w:sz="0" w:space="0" w:color="auto"/>
                            <w:bottom w:val="none" w:sz="0" w:space="0" w:color="auto"/>
                            <w:right w:val="none" w:sz="0" w:space="0" w:color="auto"/>
                          </w:divBdr>
                        </w:div>
                      </w:divsChild>
                    </w:div>
                    <w:div w:id="1588921200">
                      <w:marLeft w:val="0"/>
                      <w:marRight w:val="0"/>
                      <w:marTop w:val="0"/>
                      <w:marBottom w:val="0"/>
                      <w:divBdr>
                        <w:top w:val="none" w:sz="0" w:space="0" w:color="auto"/>
                        <w:left w:val="none" w:sz="0" w:space="0" w:color="auto"/>
                        <w:bottom w:val="none" w:sz="0" w:space="0" w:color="auto"/>
                        <w:right w:val="none" w:sz="0" w:space="0" w:color="auto"/>
                      </w:divBdr>
                      <w:divsChild>
                        <w:div w:id="1664119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6760697">
              <w:marLeft w:val="0"/>
              <w:marRight w:val="0"/>
              <w:marTop w:val="0"/>
              <w:marBottom w:val="0"/>
              <w:divBdr>
                <w:top w:val="none" w:sz="0" w:space="0" w:color="auto"/>
                <w:left w:val="none" w:sz="0" w:space="0" w:color="auto"/>
                <w:bottom w:val="none" w:sz="0" w:space="0" w:color="auto"/>
                <w:right w:val="none" w:sz="0" w:space="0" w:color="auto"/>
              </w:divBdr>
            </w:div>
            <w:div w:id="523835381">
              <w:marLeft w:val="0"/>
              <w:marRight w:val="0"/>
              <w:marTop w:val="0"/>
              <w:marBottom w:val="0"/>
              <w:divBdr>
                <w:top w:val="none" w:sz="0" w:space="0" w:color="auto"/>
                <w:left w:val="none" w:sz="0" w:space="0" w:color="auto"/>
                <w:bottom w:val="none" w:sz="0" w:space="0" w:color="auto"/>
                <w:right w:val="none" w:sz="0" w:space="0" w:color="auto"/>
              </w:divBdr>
            </w:div>
            <w:div w:id="659189535">
              <w:marLeft w:val="0"/>
              <w:marRight w:val="0"/>
              <w:marTop w:val="0"/>
              <w:marBottom w:val="0"/>
              <w:divBdr>
                <w:top w:val="none" w:sz="0" w:space="0" w:color="auto"/>
                <w:left w:val="none" w:sz="0" w:space="0" w:color="auto"/>
                <w:bottom w:val="none" w:sz="0" w:space="0" w:color="auto"/>
                <w:right w:val="none" w:sz="0" w:space="0" w:color="auto"/>
              </w:divBdr>
            </w:div>
            <w:div w:id="1054081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57871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unpri.org/reporting-definitions" TargetMode="External"/><Relationship Id="rId18" Type="http://schemas.openxmlformats.org/officeDocument/2006/relationships/hyperlink" Target="https://www.unpri.org/reporting-definitions" TargetMode="External"/><Relationship Id="rId26" Type="http://schemas.openxmlformats.org/officeDocument/2006/relationships/hyperlink" Target="https://www.unpri.org/reporting-definitions" TargetMode="External"/><Relationship Id="rId39" Type="http://schemas.openxmlformats.org/officeDocument/2006/relationships/hyperlink" Target="https://www.unpri.org/reporting-and-assessment/reporting-framework-glossary/6937.article" TargetMode="External"/><Relationship Id="rId21" Type="http://schemas.openxmlformats.org/officeDocument/2006/relationships/hyperlink" Target="https://www.unpri.org/investment-tools/listed-equity" TargetMode="External"/><Relationship Id="rId34" Type="http://schemas.openxmlformats.org/officeDocument/2006/relationships/hyperlink" Target="https://www.unpri.org/investor-tools/guidance-and-case-studies-for-esg-integration-equities-and-fixed-income/3622.article" TargetMode="External"/><Relationship Id="rId42" Type="http://schemas.openxmlformats.org/officeDocument/2006/relationships/hyperlink" Target="https://www.unpri.org/an-introduction-to-responsible-investment/an-introduction-to-responsible-investment-screening/5834.article" TargetMode="External"/><Relationship Id="rId47" Type="http://schemas.openxmlformats.org/officeDocument/2006/relationships/hyperlink" Target="https://www.unpri.org/reporting-and-assessment/reporting-framework-glossary/6937.article" TargetMode="External"/><Relationship Id="rId50" Type="http://schemas.openxmlformats.org/officeDocument/2006/relationships/hyperlink" Target="https://www.unpri.org/reporting-definitions" TargetMode="External"/><Relationship Id="rId55" Type="http://schemas.openxmlformats.org/officeDocument/2006/relationships/footer" Target="footer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unpri.org/reporting-definitions" TargetMode="External"/><Relationship Id="rId29" Type="http://schemas.openxmlformats.org/officeDocument/2006/relationships/hyperlink" Target="https://www.unpri.org/reporting-definitions" TargetMode="External"/><Relationship Id="rId11" Type="http://schemas.openxmlformats.org/officeDocument/2006/relationships/image" Target="media/image1.png"/><Relationship Id="rId24" Type="http://schemas.openxmlformats.org/officeDocument/2006/relationships/hyperlink" Target="https://www.unpri.org/reporting-definitions" TargetMode="External"/><Relationship Id="rId32" Type="http://schemas.openxmlformats.org/officeDocument/2006/relationships/hyperlink" Target="https://www.unpri.org/a-practical-guide-to-esg-integration-for-equity-investing/10.article" TargetMode="External"/><Relationship Id="rId37" Type="http://schemas.openxmlformats.org/officeDocument/2006/relationships/hyperlink" Target="https://www.unpri.org/reporting-definitions" TargetMode="External"/><Relationship Id="rId40" Type="http://schemas.openxmlformats.org/officeDocument/2006/relationships/hyperlink" Target="https://www.unpri.org/reporting-definitions" TargetMode="External"/><Relationship Id="rId45" Type="http://schemas.openxmlformats.org/officeDocument/2006/relationships/hyperlink" Target="https://www.unpri.org/reporting-definitions" TargetMode="External"/><Relationship Id="rId53" Type="http://schemas.openxmlformats.org/officeDocument/2006/relationships/hyperlink" Target="https://www.unpri.org/reporting-definitions" TargetMode="External"/><Relationship Id="rId58" Type="http://schemas.openxmlformats.org/officeDocument/2006/relationships/fontTable" Target="fontTable.xml"/><Relationship Id="rId5" Type="http://schemas.openxmlformats.org/officeDocument/2006/relationships/numbering" Target="numbering.xml"/><Relationship Id="rId19" Type="http://schemas.openxmlformats.org/officeDocument/2006/relationships/hyperlink" Target="https://www.unpri.org/reporting-definitions"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unpri.org/reporting-definitions" TargetMode="External"/><Relationship Id="rId22" Type="http://schemas.openxmlformats.org/officeDocument/2006/relationships/hyperlink" Target="https://www.unpri.org/reporting-definitions" TargetMode="External"/><Relationship Id="rId27" Type="http://schemas.openxmlformats.org/officeDocument/2006/relationships/hyperlink" Target="https://www.unpri.org/reporting-definitions" TargetMode="External"/><Relationship Id="rId30" Type="http://schemas.openxmlformats.org/officeDocument/2006/relationships/hyperlink" Target="https://www.unpri.org/a-practical-guide-to-esg-integration-for-equity-investing/10.article" TargetMode="External"/><Relationship Id="rId35" Type="http://schemas.openxmlformats.org/officeDocument/2006/relationships/hyperlink" Target="https://www.unpri.org/passive-investments/how-can-a-passive-investor-be-a-responsible-investor/4649.article" TargetMode="External"/><Relationship Id="rId43" Type="http://schemas.openxmlformats.org/officeDocument/2006/relationships/hyperlink" Target="https://www.unpri.org/reporting-and-assessment/reporting-framework-glossary/6937.article" TargetMode="External"/><Relationship Id="rId48" Type="http://schemas.openxmlformats.org/officeDocument/2006/relationships/hyperlink" Target="https://www.unpri.org/an-introduction-to-responsible-investment/an-introduction-to-responsible-investment-listed-equity/4932.article" TargetMode="External"/><Relationship Id="rId56" Type="http://schemas.openxmlformats.org/officeDocument/2006/relationships/header" Target="header1.xml"/><Relationship Id="rId8" Type="http://schemas.openxmlformats.org/officeDocument/2006/relationships/webSettings" Target="webSettings.xml"/><Relationship Id="rId51" Type="http://schemas.openxmlformats.org/officeDocument/2006/relationships/hyperlink" Target="https://www.unpri.org/reporting-and-assessment/reporting-framework-glossary/6937.article" TargetMode="Externa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hyperlink" Target="https://www.unpri.org/reporting-definitions" TargetMode="External"/><Relationship Id="rId25" Type="http://schemas.openxmlformats.org/officeDocument/2006/relationships/hyperlink" Target="https://www.unpri.org/investor-tools/guidance-and-case-studies-for-esg-integration-equities-and-fixed-income/3622.article" TargetMode="External"/><Relationship Id="rId33" Type="http://schemas.openxmlformats.org/officeDocument/2006/relationships/hyperlink" Target="https://www.unpri.org/reporting-definitions" TargetMode="External"/><Relationship Id="rId38" Type="http://schemas.openxmlformats.org/officeDocument/2006/relationships/hyperlink" Target="https://www.unpri.org/passive-investments/how-can-a-passive-investor-be-a-responsible-investor/4649.article" TargetMode="External"/><Relationship Id="rId46" Type="http://schemas.openxmlformats.org/officeDocument/2006/relationships/hyperlink" Target="https://www.unpri.org/reporting-and-assessment/reporting-framework-glossary/6937.article" TargetMode="External"/><Relationship Id="rId59" Type="http://schemas.openxmlformats.org/officeDocument/2006/relationships/theme" Target="theme/theme1.xml"/><Relationship Id="rId20" Type="http://schemas.openxmlformats.org/officeDocument/2006/relationships/hyperlink" Target="https://www.unpri.org/an-introduction-to-responsible-investment/an-introduction-to-responsible-investment-listed-equity/4932.article" TargetMode="External"/><Relationship Id="rId41" Type="http://schemas.openxmlformats.org/officeDocument/2006/relationships/hyperlink" Target="https://www.unpri.org/reporting-definitions" TargetMode="External"/><Relationship Id="rId54" Type="http://schemas.openxmlformats.org/officeDocument/2006/relationships/hyperlink" Target="https://www.unpri.org/an-introduction-to-responsible-investment/an-introduction-to-responsible-investment-screening/5834.article"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unpri.org/reporting-and-assessment/reporting-framework-glossary/6937.article" TargetMode="External"/><Relationship Id="rId23" Type="http://schemas.openxmlformats.org/officeDocument/2006/relationships/hyperlink" Target="https://www.unpri.org/reporting-and-assessment/reporting-framework-glossary/6937.article" TargetMode="External"/><Relationship Id="rId28" Type="http://schemas.openxmlformats.org/officeDocument/2006/relationships/hyperlink" Target="https://www.unpri.org/a-practical-guide-to-esg-integration-for-equity-investing/10.article" TargetMode="External"/><Relationship Id="rId36" Type="http://schemas.openxmlformats.org/officeDocument/2006/relationships/hyperlink" Target="https://www.unpri.org/reporting-and-assessment/reporting-framework-glossary/6937.article" TargetMode="External"/><Relationship Id="rId49" Type="http://schemas.openxmlformats.org/officeDocument/2006/relationships/hyperlink" Target="https://www.unpri.org/reporting-definitions" TargetMode="External"/><Relationship Id="rId57" Type="http://schemas.openxmlformats.org/officeDocument/2006/relationships/footer" Target="footer2.xml"/><Relationship Id="rId10" Type="http://schemas.openxmlformats.org/officeDocument/2006/relationships/endnotes" Target="endnotes.xml"/><Relationship Id="rId31" Type="http://schemas.openxmlformats.org/officeDocument/2006/relationships/hyperlink" Target="https://www.unpri.org/reporting-definitions" TargetMode="External"/><Relationship Id="rId44" Type="http://schemas.openxmlformats.org/officeDocument/2006/relationships/hyperlink" Target="https://www.unpri.org/reporting-definitions" TargetMode="External"/><Relationship Id="rId52" Type="http://schemas.openxmlformats.org/officeDocument/2006/relationships/hyperlink" Target="https://www.unpri.org/reporting-and-assessment/reporting-framework-glossary/6937.article" TargetMode="External"/></Relationships>
</file>

<file path=word/_rels/foot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mailto:reporting@unpri.org" TargetMode="External"/><Relationship Id="rId1" Type="http://schemas.openxmlformats.org/officeDocument/2006/relationships/hyperlink" Target="mailto:reporting@unpri.org" TargetMode="External"/></Relationships>
</file>

<file path=word/_rels/footer2.xml.rels><?xml version="1.0" encoding="UTF-8" standalone="yes"?>
<Relationships xmlns="http://schemas.openxmlformats.org/package/2006/relationships"><Relationship Id="rId3" Type="http://schemas.openxmlformats.org/officeDocument/2006/relationships/hyperlink" Target="mailto:reporting@unpri.org" TargetMode="External"/><Relationship Id="rId2" Type="http://schemas.openxmlformats.org/officeDocument/2006/relationships/hyperlink" Target="mailto:reporting@unpri.org" TargetMode="External"/><Relationship Id="rId1" Type="http://schemas.openxmlformats.org/officeDocument/2006/relationships/image" Target="media/image3.png"/><Relationship Id="rId5" Type="http://schemas.openxmlformats.org/officeDocument/2006/relationships/image" Target="media/image6.jpg"/><Relationship Id="rId4" Type="http://schemas.openxmlformats.org/officeDocument/2006/relationships/image" Target="media/image5.jp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0AB7C73F8273E4BAC8C97C539FF78CD" ma:contentTypeVersion="23" ma:contentTypeDescription="Create a new document." ma:contentTypeScope="" ma:versionID="8dbbd2a819c84d355848d658fd210462">
  <xsd:schema xmlns:xsd="http://www.w3.org/2001/XMLSchema" xmlns:xs="http://www.w3.org/2001/XMLSchema" xmlns:p="http://schemas.microsoft.com/office/2006/metadata/properties" xmlns:ns2="58f4f345-4ad1-474b-8443-5afef2d903e3" xmlns:ns3="d1f2cb5e-90ed-446c-b55a-c8efd3225fcc" xmlns:ns4="dfe8e5e2-cac9-475e-8829-d37eb43a1190" targetNamespace="http://schemas.microsoft.com/office/2006/metadata/properties" ma:root="true" ma:fieldsID="60d892c4a71f5fc6da58112cdacf56bf" ns2:_="" ns3:_="" ns4:_="">
    <xsd:import namespace="58f4f345-4ad1-474b-8443-5afef2d903e3"/>
    <xsd:import namespace="d1f2cb5e-90ed-446c-b55a-c8efd3225fcc"/>
    <xsd:import namespace="dfe8e5e2-cac9-475e-8829-d37eb43a1190"/>
    <xsd:element name="properties">
      <xsd:complexType>
        <xsd:sequence>
          <xsd:element name="documentManagement">
            <xsd:complexType>
              <xsd:all>
                <xsd:element ref="ns2:SharedWithUsers" minOccurs="0"/>
                <xsd:element ref="ns2:SharingHintHash" minOccurs="0"/>
                <xsd:element ref="ns2:SharedWithDetails" minOccurs="0"/>
                <xsd:element ref="ns3:LastSharedByUser" minOccurs="0"/>
                <xsd:element ref="ns3:LastSharedByTime" minOccurs="0"/>
                <xsd:element ref="ns4:MediaServiceMetadata" minOccurs="0"/>
                <xsd:element ref="ns4:MediaServiceFastMetadata" minOccurs="0"/>
                <xsd:element ref="ns4:MediaServiceDateTaken" minOccurs="0"/>
                <xsd:element ref="ns4:MediaServiceAutoTags" minOccurs="0"/>
                <xsd:element ref="ns4:Comments" minOccurs="0"/>
                <xsd:element ref="ns4:MediaServiceEventHashCode" minOccurs="0"/>
                <xsd:element ref="ns4:MediaServiceGenerationTime" minOccurs="0"/>
                <xsd:element ref="ns4:MediaServiceOCR" minOccurs="0"/>
                <xsd:element ref="ns4:MediaServiceAutoKeyPoints" minOccurs="0"/>
                <xsd:element ref="ns4:MediaServiceKeyPoints" minOccurs="0"/>
                <xsd:element ref="ns4:MediaLengthInSeconds" minOccurs="0"/>
                <xsd:element ref="ns4:lcf76f155ced4ddcb4097134ff3c332f" minOccurs="0"/>
                <xsd:element ref="ns3:TaxCatchAll" minOccurs="0"/>
                <xsd:element ref="ns4:Date" minOccurs="0"/>
                <xsd:element ref="ns4:MediaServiceObjectDetectorVersions" minOccurs="0"/>
                <xsd:element ref="ns4:MediaServiceLocation"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element name="SharedWithDetails" ma:index="10"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element name="TaxCatchAll" ma:index="26" nillable="true" ma:displayName="Taxonomy Catch All Column" ma:hidden="true" ma:list="{3c09748c-ffa1-40e6-81ea-584adcb248df}" ma:internalName="TaxCatchAll" ma:showField="CatchAllData" ma:web="d1f2cb5e-90ed-446c-b55a-c8efd3225fc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fe8e5e2-cac9-475e-8829-d37eb43a1190"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DateTaken" ma:index="15" nillable="true" ma:displayName="MediaServiceDateTaken" ma:description="" ma:hidden="true" ma:internalName="MediaServiceDateTaken" ma:readOnly="true">
      <xsd:simpleType>
        <xsd:restriction base="dms:Text"/>
      </xsd:simpleType>
    </xsd:element>
    <xsd:element name="MediaServiceAutoTags" ma:index="16" nillable="true" ma:displayName="MediaServiceAutoTags" ma:description="" ma:internalName="MediaServiceAutoTags" ma:readOnly="true">
      <xsd:simpleType>
        <xsd:restriction base="dms:Text"/>
      </xsd:simpleType>
    </xsd:element>
    <xsd:element name="Comments" ma:index="17" nillable="true" ma:displayName="Comments (files can be opened in Notepad++ or SQL Management Studio)" ma:internalName="Comments">
      <xsd:simpleType>
        <xsd:restriction base="dms:Text">
          <xsd:maxLength value="255"/>
        </xsd:restriction>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element name="MediaLengthInSeconds" ma:index="23" nillable="true" ma:displayName="Length (seconds)" ma:internalName="MediaLengthInSeconds" ma:readOnly="true">
      <xsd:simpleType>
        <xsd:restriction base="dms:Unknown"/>
      </xsd:simple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0c3e079f-49a6-4469-a386-52a810ba0905" ma:termSetId="09814cd3-568e-fe90-9814-8d621ff8fb84" ma:anchorId="fba54fb3-c3e1-fe81-a776-ca4b69148c4d" ma:open="true" ma:isKeyword="false">
      <xsd:complexType>
        <xsd:sequence>
          <xsd:element ref="pc:Terms" minOccurs="0" maxOccurs="1"/>
        </xsd:sequence>
      </xsd:complexType>
    </xsd:element>
    <xsd:element name="Date" ma:index="27" nillable="true" ma:displayName="Date" ma:format="DateOnly" ma:internalName="Date">
      <xsd:simpleType>
        <xsd:restriction base="dms:DateTime"/>
      </xsd:simple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Location" ma:index="29" nillable="true" ma:displayName="Location" ma:indexed="true" ma:internalName="MediaServiceLocation" ma:readOnly="true">
      <xsd:simpleType>
        <xsd:restriction base="dms:Text"/>
      </xsd:simpleType>
    </xsd:element>
    <xsd:element name="MediaServiceSearchProperties" ma:index="3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d1f2cb5e-90ed-446c-b55a-c8efd3225fcc" xsi:nil="true"/>
    <SharedWithUsers xmlns="58f4f345-4ad1-474b-8443-5afef2d903e3">
      <UserInfo>
        <DisplayName/>
        <AccountId xsi:nil="true"/>
        <AccountType/>
      </UserInfo>
    </SharedWithUsers>
    <lcf76f155ced4ddcb4097134ff3c332f xmlns="dfe8e5e2-cac9-475e-8829-d37eb43a1190">
      <Terms xmlns="http://schemas.microsoft.com/office/infopath/2007/PartnerControls"/>
    </lcf76f155ced4ddcb4097134ff3c332f>
    <MediaLengthInSeconds xmlns="dfe8e5e2-cac9-475e-8829-d37eb43a1190" xsi:nil="true"/>
    <Comments xmlns="dfe8e5e2-cac9-475e-8829-d37eb43a1190" xsi:nil="true"/>
    <Date xmlns="dfe8e5e2-cac9-475e-8829-d37eb43a1190" xsi:nil="true"/>
  </documentManagement>
</p:properties>
</file>

<file path=customXml/itemProps1.xml><?xml version="1.0" encoding="utf-8"?>
<ds:datastoreItem xmlns:ds="http://schemas.openxmlformats.org/officeDocument/2006/customXml" ds:itemID="{B3EACBBA-FC87-49AA-A8E6-4D44BF43E240}"/>
</file>

<file path=customXml/itemProps2.xml><?xml version="1.0" encoding="utf-8"?>
<ds:datastoreItem xmlns:ds="http://schemas.openxmlformats.org/officeDocument/2006/customXml" ds:itemID="{C057DBA0-BF2E-4C1F-A341-B383B353EA51}">
  <ds:schemaRefs>
    <ds:schemaRef ds:uri="http://schemas.microsoft.com/sharepoint/v3/contenttype/forms"/>
  </ds:schemaRefs>
</ds:datastoreItem>
</file>

<file path=customXml/itemProps3.xml><?xml version="1.0" encoding="utf-8"?>
<ds:datastoreItem xmlns:ds="http://schemas.openxmlformats.org/officeDocument/2006/customXml" ds:itemID="{94A982F4-8A2C-45DA-8B01-CF9646511769}">
  <ds:schemaRefs>
    <ds:schemaRef ds:uri="http://schemas.openxmlformats.org/officeDocument/2006/bibliography"/>
  </ds:schemaRefs>
</ds:datastoreItem>
</file>

<file path=customXml/itemProps4.xml><?xml version="1.0" encoding="utf-8"?>
<ds:datastoreItem xmlns:ds="http://schemas.openxmlformats.org/officeDocument/2006/customXml" ds:itemID="{F57DDAC0-1522-441B-BC73-3219AD52EA12}">
  <ds:schemaRefs>
    <ds:schemaRef ds:uri="http://schemas.microsoft.com/office/2006/metadata/properties"/>
    <ds:schemaRef ds:uri="http://schemas.microsoft.com/office/infopath/2007/PartnerControls"/>
    <ds:schemaRef ds:uri="d1f2cb5e-90ed-446c-b55a-c8efd3225fcc"/>
    <ds:schemaRef ds:uri="7becdc6d-7c0a-4bd5-a4ea-fb4709a0340a"/>
    <ds:schemaRef ds:uri="ce9f464a-38ab-4e51-b579-0fabda9351e2"/>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32</Pages>
  <Words>7689</Words>
  <Characters>43829</Characters>
  <Application>Microsoft Office Word</Application>
  <DocSecurity>0</DocSecurity>
  <Lines>365</Lines>
  <Paragraphs>102</Paragraphs>
  <ScaleCrop>false</ScaleCrop>
  <Company/>
  <LinksUpToDate>false</LinksUpToDate>
  <CharactersWithSpaces>51416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Alessandro Boaretto</dc:creator>
  <cp:keywords/>
  <dc:description/>
  <cp:lastModifiedBy>Annaïg Antoine-Miermont</cp:lastModifiedBy>
  <cp:revision>41</cp:revision>
  <cp:lastPrinted>2023-05-11T15:15:00Z</cp:lastPrinted>
  <dcterms:created xsi:type="dcterms:W3CDTF">2023-02-18T14:51:00Z</dcterms:created>
  <dcterms:modified xsi:type="dcterms:W3CDTF">2023-05-11T15:16:00Z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0x010100C0AB7C73F8273E4BAC8C97C539FF78CD</vt:lpwstr>
  </property>
  <property fmtid="{D5CDD505-2E9C-101B-9397-08002B2CF9AE}" pid="3" name="Lastedited">
    <vt:lpwstr/>
  </property>
  <property fmtid="{D5CDD505-2E9C-101B-9397-08002B2CF9AE}" pid="4" name="MediaServiceImageTags">
    <vt:lpwstr/>
  </property>
  <property fmtid="{D5CDD505-2E9C-101B-9397-08002B2CF9AE}" pid="5" name="Order">
    <vt:r8>12500</vt:r8>
  </property>
  <property fmtid="{D5CDD505-2E9C-101B-9397-08002B2CF9AE}" pid="6" name="xd_Signature">
    <vt:bool>false</vt:bool>
  </property>
  <property fmtid="{D5CDD505-2E9C-101B-9397-08002B2CF9AE}" pid="7" name="xd_ProgID">
    <vt:lpwstr/>
  </property>
  <property fmtid="{D5CDD505-2E9C-101B-9397-08002B2CF9AE}" pid="8" name="TemplateUrl">
    <vt:lpwstr/>
  </property>
  <property fmtid="{D5CDD505-2E9C-101B-9397-08002B2CF9AE}" pid="9" name="ComplianceAssetId">
    <vt:lpwstr/>
  </property>
  <property fmtid="{D5CDD505-2E9C-101B-9397-08002B2CF9AE}" pid="10" name="_ExtendedDescription">
    <vt:lpwstr/>
  </property>
  <property fmtid="{D5CDD505-2E9C-101B-9397-08002B2CF9AE}" pid="11" name="TriggerFlowInfo">
    <vt:lpwstr/>
  </property>
</Properties>
</file>